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wmf" ContentType="image/x-wmf"/>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header.xml" ContentType="application/vnd.openxmlformats-officedocument.wordprocessingml.header+xml"/>
  <Override PartName="/word/footer.xml" ContentType="application/vnd.openxmlformats-officedocument.wordprocessingml.footer+xml"/>
  <Override PartName="/word/headerFirstPage.xml" ContentType="application/vnd.openxmlformats-officedocument.wordprocessingml.header+xml"/>
  <Override PartName="/word/footerFirstPage.xml" ContentType="application/vnd.openxmlformats-officedocument.wordprocessingml.footer+xml"/>
  <Override PartName="/word/settings.xml" ContentType="application/vnd.openxmlformats-officedocument.wordprocessingml.settings+xml"/>
  <Override PartName="/docProps/core.xml" ContentType="application/vnd.openxmlformats-package.core-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body>
    <w:p>
      <w:pPr>
        <w:jc w:val="center"/>
        <w:spacing w:before="4500"/>
      </w:pPr>
      <w:r>
        <w:rPr>
          <w:rFonts w:ascii="Tahoma" w:hAnsi="Tahoma" w:cs="Tahoma" w:eastAsia="Tahoma"/>
          <w:sz w:val="80"/>
          <w:color w:val="17365D"/>
        </w:rPr>
        <w:t>Formula One 3.0 OCX Help</w:t>
      </w:r>
    </w:p>
    <w:p>
      <w:r>
        <w:br w:type="page"/>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r>
        <w:rPr>
          <w:rFonts w:ascii="Tahoma" w:hAnsi="Tahoma" w:cs="Tahoma" w:eastAsia="Tahoma"/>
          <w:b/>
          <w:sz w:val="28"/>
          <w:color w:val="365F91"/>
        </w:rPr>
        <w:t>Table of contents</w:t>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Y4I1KJ">
        <w:r>
          <w:rPr>
            <w:rFonts w:ascii="Tahoma" w:hAnsi="Tahoma" w:cs="Tahoma" w:eastAsia="Tahoma"/>
            <w:sz w:val="24"/>
            <w:color w:val="000000"/>
          </w:rPr>
          <w:t>Welcome to Formula One</w:t>
        </w:r>
      </w:hyperlink>
      <w:r>
        <w:rPr>
          <w:rFonts w:ascii="Tahoma" w:hAnsi="Tahoma" w:cs="Tahoma" w:eastAsia="Tahoma"/>
          <w:sz w:val="24"/>
          <w:color w:val="000000"/>
        </w:rPr>
        <w:tab/>
      </w:r>
      <w:r>
        <w:fldChar w:fldCharType="begin"/>
      </w:r>
      <w:r>
        <w:instrText xml:space="preserve">PAGEREF _topic_Y4I1KJ \h  \* MERGEFORMAT </w:instrText>
      </w:r>
      <w:r>
        <w:fldChar w:fldCharType="separate"/>
      </w:r>
      <w:r>
        <w:rPr>
          <w:rFonts w:ascii="Tahoma" w:hAnsi="Tahoma" w:cs="Tahoma" w:eastAsia="Tahoma"/>
          <w:sz w:val="24"/>
          <w:color w:val="000000"/>
        </w:rPr>
        <w:t>29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aching_Our_Technical_Support_D">
        <w:r>
          <w:rPr>
            <w:rFonts w:ascii="Tahoma" w:hAnsi="Tahoma" w:cs="Tahoma" w:eastAsia="Tahoma"/>
            <w:sz w:val="24"/>
            <w:color w:val="000000"/>
          </w:rPr>
          <w:t>Reaching Our Technical Support Department</w:t>
        </w:r>
      </w:hyperlink>
      <w:r>
        <w:rPr>
          <w:rFonts w:ascii="Tahoma" w:hAnsi="Tahoma" w:cs="Tahoma" w:eastAsia="Tahoma"/>
          <w:sz w:val="24"/>
          <w:color w:val="000000"/>
        </w:rPr>
        <w:tab/>
      </w:r>
      <w:r>
        <w:fldChar w:fldCharType="begin"/>
      </w:r>
      <w:r>
        <w:instrText xml:space="preserve">PAGEREF _topic_Reaching_Our_Technical_Support_D \h  \* MERGEFORMAT </w:instrText>
      </w:r>
      <w:r>
        <w:fldChar w:fldCharType="separate"/>
      </w:r>
      <w:r>
        <w:rPr>
          <w:rFonts w:ascii="Tahoma" w:hAnsi="Tahoma" w:cs="Tahoma" w:eastAsia="Tahoma"/>
          <w:sz w:val="24"/>
          <w:color w:val="000000"/>
        </w:rPr>
        <w:t>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ew_Features_in_Version_3_0">
        <w:r>
          <w:rPr>
            <w:rFonts w:ascii="Tahoma" w:hAnsi="Tahoma" w:cs="Tahoma" w:eastAsia="Tahoma"/>
            <w:sz w:val="24"/>
            <w:color w:val="000000"/>
          </w:rPr>
          <w:t>New Features in Version 3.0</w:t>
        </w:r>
      </w:hyperlink>
      <w:r>
        <w:rPr>
          <w:rFonts w:ascii="Tahoma" w:hAnsi="Tahoma" w:cs="Tahoma" w:eastAsia="Tahoma"/>
          <w:sz w:val="24"/>
          <w:color w:val="000000"/>
        </w:rPr>
        <w:tab/>
      </w:r>
      <w:r>
        <w:fldChar w:fldCharType="begin"/>
      </w:r>
      <w:r>
        <w:instrText xml:space="preserve">PAGEREF _topic_New_Features_in_Version_3_0 \h  \* MERGEFORMAT </w:instrText>
      </w:r>
      <w:r>
        <w:fldChar w:fldCharType="separate"/>
      </w:r>
      <w:r>
        <w:rPr>
          <w:rFonts w:ascii="Tahoma" w:hAnsi="Tahoma" w:cs="Tahoma" w:eastAsia="Tahoma"/>
          <w:sz w:val="24"/>
          <w:color w:val="000000"/>
        </w:rPr>
        <w:t>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ing_the_OCX_to_Your_Applicati">
        <w:r>
          <w:rPr>
            <w:rFonts w:ascii="Tahoma" w:hAnsi="Tahoma" w:cs="Tahoma" w:eastAsia="Tahoma"/>
            <w:sz w:val="24"/>
            <w:color w:val="000000"/>
          </w:rPr>
          <w:t>Adding the OCX to Your Application</w:t>
        </w:r>
      </w:hyperlink>
      <w:r>
        <w:rPr>
          <w:rFonts w:ascii="Tahoma" w:hAnsi="Tahoma" w:cs="Tahoma" w:eastAsia="Tahoma"/>
          <w:sz w:val="24"/>
          <w:color w:val="000000"/>
        </w:rPr>
        <w:tab/>
      </w:r>
      <w:r>
        <w:fldChar w:fldCharType="begin"/>
      </w:r>
      <w:r>
        <w:instrText xml:space="preserve">PAGEREF _topic_Adding_the_OCX_to_Your_Applicati \h  \* MERGEFORMAT </w:instrText>
      </w:r>
      <w:r>
        <w:fldChar w:fldCharType="separate"/>
      </w:r>
      <w:r>
        <w:rPr>
          <w:rFonts w:ascii="Tahoma" w:hAnsi="Tahoma" w:cs="Tahoma" w:eastAsia="Tahoma"/>
          <w:sz w:val="24"/>
          <w:color w:val="000000"/>
        </w:rPr>
        <w:t>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istributing_Formula_One_Applica">
        <w:r>
          <w:rPr>
            <w:rFonts w:ascii="Tahoma" w:hAnsi="Tahoma" w:cs="Tahoma" w:eastAsia="Tahoma"/>
            <w:sz w:val="24"/>
            <w:color w:val="000000"/>
          </w:rPr>
          <w:t>Distributing Formula One Applications</w:t>
        </w:r>
      </w:hyperlink>
      <w:r>
        <w:rPr>
          <w:rFonts w:ascii="Tahoma" w:hAnsi="Tahoma" w:cs="Tahoma" w:eastAsia="Tahoma"/>
          <w:sz w:val="24"/>
          <w:color w:val="000000"/>
        </w:rPr>
        <w:tab/>
      </w:r>
      <w:r>
        <w:fldChar w:fldCharType="begin"/>
      </w:r>
      <w:r>
        <w:instrText xml:space="preserve">PAGEREF _topic_Distributing_Formula_One_Applica \h  \* MERGEFORMAT </w:instrText>
      </w:r>
      <w:r>
        <w:fldChar w:fldCharType="separate"/>
      </w:r>
      <w:r>
        <w:rPr>
          <w:rFonts w:ascii="Tahoma" w:hAnsi="Tahoma" w:cs="Tahoma" w:eastAsia="Tahoma"/>
          <w:sz w:val="24"/>
          <w:color w:val="000000"/>
        </w:rPr>
        <w:t>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he_Formula_One_Control">
        <w:r>
          <w:rPr>
            <w:rFonts w:ascii="Tahoma" w:hAnsi="Tahoma" w:cs="Tahoma" w:eastAsia="Tahoma"/>
            <w:sz w:val="24"/>
            <w:color w:val="000000"/>
          </w:rPr>
          <w:t>The Formula One Control</w:t>
        </w:r>
      </w:hyperlink>
      <w:r>
        <w:rPr>
          <w:rFonts w:ascii="Tahoma" w:hAnsi="Tahoma" w:cs="Tahoma" w:eastAsia="Tahoma"/>
          <w:sz w:val="24"/>
          <w:color w:val="000000"/>
        </w:rPr>
        <w:tab/>
      </w:r>
      <w:r>
        <w:fldChar w:fldCharType="begin"/>
      </w:r>
      <w:r>
        <w:instrText xml:space="preserve">PAGEREF _topic_The_Formula_One_Control \h  \* MERGEFORMAT </w:instrText>
      </w:r>
      <w:r>
        <w:fldChar w:fldCharType="separate"/>
      </w:r>
      <w:r>
        <w:rPr>
          <w:rFonts w:ascii="Tahoma" w:hAnsi="Tahoma" w:cs="Tahoma" w:eastAsia="Tahoma"/>
          <w:sz w:val="24"/>
          <w:color w:val="000000"/>
        </w:rPr>
        <w:t>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Properties">
        <w:r>
          <w:rPr>
            <w:rFonts w:ascii="Tahoma" w:hAnsi="Tahoma" w:cs="Tahoma" w:eastAsia="Tahoma"/>
            <w:sz w:val="24"/>
            <w:color w:val="000000"/>
          </w:rPr>
          <w:t>Using Properties</w:t>
        </w:r>
      </w:hyperlink>
      <w:r>
        <w:rPr>
          <w:rFonts w:ascii="Tahoma" w:hAnsi="Tahoma" w:cs="Tahoma" w:eastAsia="Tahoma"/>
          <w:sz w:val="24"/>
          <w:color w:val="000000"/>
        </w:rPr>
        <w:tab/>
      </w:r>
      <w:r>
        <w:fldChar w:fldCharType="begin"/>
      </w:r>
      <w:r>
        <w:instrText xml:space="preserve">PAGEREF _topic_Using_Properties \h  \* MERGEFORMAT </w:instrText>
      </w:r>
      <w:r>
        <w:fldChar w:fldCharType="separate"/>
      </w:r>
      <w:r>
        <w:rPr>
          <w:rFonts w:ascii="Tahoma" w:hAnsi="Tahoma" w:cs="Tahoma" w:eastAsia="Tahoma"/>
          <w:sz w:val="24"/>
          <w:color w:val="000000"/>
        </w:rPr>
        <w:t>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operty_Data_Types">
        <w:r>
          <w:rPr>
            <w:rFonts w:ascii="Tahoma" w:hAnsi="Tahoma" w:cs="Tahoma" w:eastAsia="Tahoma"/>
            <w:sz w:val="24"/>
            <w:color w:val="000000"/>
          </w:rPr>
          <w:t>Property Data Types</w:t>
        </w:r>
      </w:hyperlink>
      <w:r>
        <w:rPr>
          <w:rFonts w:ascii="Tahoma" w:hAnsi="Tahoma" w:cs="Tahoma" w:eastAsia="Tahoma"/>
          <w:sz w:val="24"/>
          <w:color w:val="000000"/>
        </w:rPr>
        <w:tab/>
      </w:r>
      <w:r>
        <w:fldChar w:fldCharType="begin"/>
      </w:r>
      <w:r>
        <w:instrText xml:space="preserve">PAGEREF _topic_Property_Data_Types \h  \* MERGEFORMAT </w:instrText>
      </w:r>
      <w:r>
        <w:fldChar w:fldCharType="separate"/>
      </w:r>
      <w:r>
        <w:rPr>
          <w:rFonts w:ascii="Tahoma" w:hAnsi="Tahoma" w:cs="Tahoma" w:eastAsia="Tahoma"/>
          <w:sz w:val="24"/>
          <w:color w:val="000000"/>
        </w:rPr>
        <w:t>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Properties">
        <w:r>
          <w:rPr>
            <w:rFonts w:ascii="Tahoma" w:hAnsi="Tahoma" w:cs="Tahoma" w:eastAsia="Tahoma"/>
            <w:sz w:val="24"/>
            <w:color w:val="000000"/>
          </w:rPr>
          <w:t>Setting Properties</w:t>
        </w:r>
      </w:hyperlink>
      <w:r>
        <w:rPr>
          <w:rFonts w:ascii="Tahoma" w:hAnsi="Tahoma" w:cs="Tahoma" w:eastAsia="Tahoma"/>
          <w:sz w:val="24"/>
          <w:color w:val="000000"/>
        </w:rPr>
        <w:tab/>
      </w:r>
      <w:r>
        <w:fldChar w:fldCharType="begin"/>
      </w:r>
      <w:r>
        <w:instrText xml:space="preserve">PAGEREF _topic_Setting_Properties \h  \* MERGEFORMAT </w:instrText>
      </w:r>
      <w:r>
        <w:fldChar w:fldCharType="separate"/>
      </w:r>
      <w:r>
        <w:rPr>
          <w:rFonts w:ascii="Tahoma" w:hAnsi="Tahoma" w:cs="Tahoma" w:eastAsia="Tahoma"/>
          <w:sz w:val="24"/>
          <w:color w:val="000000"/>
        </w:rPr>
        <w:t>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turning_Property_Values">
        <w:r>
          <w:rPr>
            <w:rFonts w:ascii="Tahoma" w:hAnsi="Tahoma" w:cs="Tahoma" w:eastAsia="Tahoma"/>
            <w:sz w:val="24"/>
            <w:color w:val="000000"/>
          </w:rPr>
          <w:t>Returning Property Values</w:t>
        </w:r>
      </w:hyperlink>
      <w:r>
        <w:rPr>
          <w:rFonts w:ascii="Tahoma" w:hAnsi="Tahoma" w:cs="Tahoma" w:eastAsia="Tahoma"/>
          <w:sz w:val="24"/>
          <w:color w:val="000000"/>
        </w:rPr>
        <w:tab/>
      </w:r>
      <w:r>
        <w:fldChar w:fldCharType="begin"/>
      </w:r>
      <w:r>
        <w:instrText xml:space="preserve">PAGEREF _topic_Returning_Property_Values \h  \* MERGEFORMAT </w:instrText>
      </w:r>
      <w:r>
        <w:fldChar w:fldCharType="separate"/>
      </w:r>
      <w:r>
        <w:rPr>
          <w:rFonts w:ascii="Tahoma" w:hAnsi="Tahoma" w:cs="Tahoma" w:eastAsia="Tahoma"/>
          <w:sz w:val="24"/>
          <w:color w:val="000000"/>
        </w:rPr>
        <w:t>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operties_that_take_an_index">
        <w:r>
          <w:rPr>
            <w:rFonts w:ascii="Tahoma" w:hAnsi="Tahoma" w:cs="Tahoma" w:eastAsia="Tahoma"/>
            <w:sz w:val="24"/>
            <w:color w:val="000000"/>
          </w:rPr>
          <w:t>Properties that take an index</w:t>
        </w:r>
      </w:hyperlink>
      <w:r>
        <w:rPr>
          <w:rFonts w:ascii="Tahoma" w:hAnsi="Tahoma" w:cs="Tahoma" w:eastAsia="Tahoma"/>
          <w:sz w:val="24"/>
          <w:color w:val="000000"/>
        </w:rPr>
        <w:tab/>
      </w:r>
      <w:r>
        <w:fldChar w:fldCharType="begin"/>
      </w:r>
      <w:r>
        <w:instrText xml:space="preserve">PAGEREF _topic_Properties_that_take_an_index \h  \* MERGEFORMAT </w:instrText>
      </w:r>
      <w:r>
        <w:fldChar w:fldCharType="separate"/>
      </w:r>
      <w:r>
        <w:rPr>
          <w:rFonts w:ascii="Tahoma" w:hAnsi="Tahoma" w:cs="Tahoma" w:eastAsia="Tahoma"/>
          <w:sz w:val="24"/>
          <w:color w:val="000000"/>
        </w:rPr>
        <w:t>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Methods">
        <w:r>
          <w:rPr>
            <w:rFonts w:ascii="Tahoma" w:hAnsi="Tahoma" w:cs="Tahoma" w:eastAsia="Tahoma"/>
            <w:sz w:val="24"/>
            <w:color w:val="000000"/>
          </w:rPr>
          <w:t>Using Methods</w:t>
        </w:r>
      </w:hyperlink>
      <w:r>
        <w:rPr>
          <w:rFonts w:ascii="Tahoma" w:hAnsi="Tahoma" w:cs="Tahoma" w:eastAsia="Tahoma"/>
          <w:sz w:val="24"/>
          <w:color w:val="000000"/>
        </w:rPr>
        <w:tab/>
      </w:r>
      <w:r>
        <w:fldChar w:fldCharType="begin"/>
      </w:r>
      <w:r>
        <w:instrText xml:space="preserve">PAGEREF _topic_Using_Methods \h  \* MERGEFORMAT </w:instrText>
      </w:r>
      <w:r>
        <w:fldChar w:fldCharType="separate"/>
      </w:r>
      <w:r>
        <w:rPr>
          <w:rFonts w:ascii="Tahoma" w:hAnsi="Tahoma" w:cs="Tahoma" w:eastAsia="Tahoma"/>
          <w:sz w:val="24"/>
          <w:color w:val="000000"/>
        </w:rPr>
        <w:t>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andling_Errors">
        <w:r>
          <w:rPr>
            <w:rFonts w:ascii="Tahoma" w:hAnsi="Tahoma" w:cs="Tahoma" w:eastAsia="Tahoma"/>
            <w:sz w:val="24"/>
            <w:color w:val="000000"/>
          </w:rPr>
          <w:t>Handling Errors</w:t>
        </w:r>
      </w:hyperlink>
      <w:r>
        <w:rPr>
          <w:rFonts w:ascii="Tahoma" w:hAnsi="Tahoma" w:cs="Tahoma" w:eastAsia="Tahoma"/>
          <w:sz w:val="24"/>
          <w:color w:val="000000"/>
        </w:rPr>
        <w:tab/>
      </w:r>
      <w:r>
        <w:fldChar w:fldCharType="begin"/>
      </w:r>
      <w:r>
        <w:instrText xml:space="preserve">PAGEREF _topic_Handling_Errors \h  \* MERGEFORMAT </w:instrText>
      </w:r>
      <w:r>
        <w:fldChar w:fldCharType="separate"/>
      </w:r>
      <w:r>
        <w:rPr>
          <w:rFonts w:ascii="Tahoma" w:hAnsi="Tahoma" w:cs="Tahoma" w:eastAsia="Tahoma"/>
          <w:sz w:val="24"/>
          <w:color w:val="000000"/>
        </w:rPr>
        <w:t>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Views_and_Workbooks">
        <w:r>
          <w:rPr>
            <w:rFonts w:ascii="Tahoma" w:hAnsi="Tahoma" w:cs="Tahoma" w:eastAsia="Tahoma"/>
            <w:sz w:val="24"/>
            <w:color w:val="000000"/>
          </w:rPr>
          <w:t>Using Views and Workbooks</w:t>
        </w:r>
      </w:hyperlink>
      <w:r>
        <w:rPr>
          <w:rFonts w:ascii="Tahoma" w:hAnsi="Tahoma" w:cs="Tahoma" w:eastAsia="Tahoma"/>
          <w:sz w:val="24"/>
          <w:color w:val="000000"/>
        </w:rPr>
        <w:tab/>
      </w:r>
      <w:r>
        <w:fldChar w:fldCharType="begin"/>
      </w:r>
      <w:r>
        <w:instrText xml:space="preserve">PAGEREF _topic_Using_Views_and_Workbooks \h  \* MERGEFORMAT </w:instrText>
      </w:r>
      <w:r>
        <w:fldChar w:fldCharType="separate"/>
      </w:r>
      <w:r>
        <w:rPr>
          <w:rFonts w:ascii="Tahoma" w:hAnsi="Tahoma" w:cs="Tahoma" w:eastAsia="Tahoma"/>
          <w:sz w:val="24"/>
          <w:color w:val="000000"/>
        </w:rPr>
        <w:t>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Workbooks">
        <w:r>
          <w:rPr>
            <w:rFonts w:ascii="Tahoma" w:hAnsi="Tahoma" w:cs="Tahoma" w:eastAsia="Tahoma"/>
            <w:sz w:val="24"/>
            <w:color w:val="000000"/>
          </w:rPr>
          <w:t>Working with Workbooks</w:t>
        </w:r>
      </w:hyperlink>
      <w:r>
        <w:rPr>
          <w:rFonts w:ascii="Tahoma" w:hAnsi="Tahoma" w:cs="Tahoma" w:eastAsia="Tahoma"/>
          <w:sz w:val="24"/>
          <w:color w:val="000000"/>
        </w:rPr>
        <w:tab/>
      </w:r>
      <w:r>
        <w:fldChar w:fldCharType="begin"/>
      </w:r>
      <w:r>
        <w:instrText xml:space="preserve">PAGEREF _topic_Working_with_Workbooks \h  \* MERGEFORMAT </w:instrText>
      </w:r>
      <w:r>
        <w:fldChar w:fldCharType="separate"/>
      </w:r>
      <w:r>
        <w:rPr>
          <w:rFonts w:ascii="Tahoma" w:hAnsi="Tahoma" w:cs="Tahoma" w:eastAsia="Tahoma"/>
          <w:sz w:val="24"/>
          <w:color w:val="000000"/>
        </w:rPr>
        <w:t>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Views">
        <w:r>
          <w:rPr>
            <w:rFonts w:ascii="Tahoma" w:hAnsi="Tahoma" w:cs="Tahoma" w:eastAsia="Tahoma"/>
            <w:sz w:val="24"/>
            <w:color w:val="000000"/>
          </w:rPr>
          <w:t>Working with Views</w:t>
        </w:r>
      </w:hyperlink>
      <w:r>
        <w:rPr>
          <w:rFonts w:ascii="Tahoma" w:hAnsi="Tahoma" w:cs="Tahoma" w:eastAsia="Tahoma"/>
          <w:sz w:val="24"/>
          <w:color w:val="000000"/>
        </w:rPr>
        <w:tab/>
      </w:r>
      <w:r>
        <w:fldChar w:fldCharType="begin"/>
      </w:r>
      <w:r>
        <w:instrText xml:space="preserve">PAGEREF _topic_Working_with_Views \h  \* MERGEFORMAT </w:instrText>
      </w:r>
      <w:r>
        <w:fldChar w:fldCharType="separate"/>
      </w:r>
      <w:r>
        <w:rPr>
          <w:rFonts w:ascii="Tahoma" w:hAnsi="Tahoma" w:cs="Tahoma" w:eastAsia="Tahoma"/>
          <w:sz w:val="24"/>
          <w:color w:val="000000"/>
        </w:rPr>
        <w:t>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View_Information">
        <w:r>
          <w:rPr>
            <w:rFonts w:ascii="Tahoma" w:hAnsi="Tahoma" w:cs="Tahoma" w:eastAsia="Tahoma"/>
            <w:sz w:val="24"/>
            <w:color w:val="000000"/>
          </w:rPr>
          <w:t>Using View Information</w:t>
        </w:r>
      </w:hyperlink>
      <w:r>
        <w:rPr>
          <w:rFonts w:ascii="Tahoma" w:hAnsi="Tahoma" w:cs="Tahoma" w:eastAsia="Tahoma"/>
          <w:sz w:val="24"/>
          <w:color w:val="000000"/>
        </w:rPr>
        <w:tab/>
      </w:r>
      <w:r>
        <w:fldChar w:fldCharType="begin"/>
      </w:r>
      <w:r>
        <w:instrText xml:space="preserve">PAGEREF _topic_Using_View_Information \h  \* MERGEFORMAT </w:instrText>
      </w:r>
      <w:r>
        <w:fldChar w:fldCharType="separate"/>
      </w:r>
      <w:r>
        <w:rPr>
          <w:rFonts w:ascii="Tahoma" w:hAnsi="Tahoma" w:cs="Tahoma" w:eastAsia="Tahoma"/>
          <w:sz w:val="24"/>
          <w:color w:val="000000"/>
        </w:rPr>
        <w:t>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taching_Views_to_Workbooks">
        <w:r>
          <w:rPr>
            <w:rFonts w:ascii="Tahoma" w:hAnsi="Tahoma" w:cs="Tahoma" w:eastAsia="Tahoma"/>
            <w:sz w:val="24"/>
            <w:color w:val="000000"/>
          </w:rPr>
          <w:t>Attaching Views to Workbooks</w:t>
        </w:r>
      </w:hyperlink>
      <w:r>
        <w:rPr>
          <w:rFonts w:ascii="Tahoma" w:hAnsi="Tahoma" w:cs="Tahoma" w:eastAsia="Tahoma"/>
          <w:sz w:val="24"/>
          <w:color w:val="000000"/>
        </w:rPr>
        <w:tab/>
      </w:r>
      <w:r>
        <w:fldChar w:fldCharType="begin"/>
      </w:r>
      <w:r>
        <w:instrText xml:space="preserve">PAGEREF _topic_Attaching_Views_to_Workbooks \h  \* MERGEFORMAT </w:instrText>
      </w:r>
      <w:r>
        <w:fldChar w:fldCharType="separate"/>
      </w:r>
      <w:r>
        <w:rPr>
          <w:rFonts w:ascii="Tahoma" w:hAnsi="Tahoma" w:cs="Tahoma" w:eastAsia="Tahoma"/>
          <w:sz w:val="24"/>
          <w:color w:val="000000"/>
        </w:rPr>
        <w:t>39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ne_View_That_Can_Display_Multip">
        <w:r>
          <w:rPr>
            <w:rFonts w:ascii="Tahoma" w:hAnsi="Tahoma" w:cs="Tahoma" w:eastAsia="Tahoma"/>
            <w:sz w:val="24"/>
            <w:color w:val="000000"/>
          </w:rPr>
          <w:t>One View That Can Display Multiple WorkBooks</w:t>
        </w:r>
      </w:hyperlink>
      <w:r>
        <w:rPr>
          <w:rFonts w:ascii="Tahoma" w:hAnsi="Tahoma" w:cs="Tahoma" w:eastAsia="Tahoma"/>
          <w:sz w:val="24"/>
          <w:color w:val="000000"/>
        </w:rPr>
        <w:tab/>
      </w:r>
      <w:r>
        <w:fldChar w:fldCharType="begin"/>
      </w:r>
      <w:r>
        <w:instrText xml:space="preserve">PAGEREF _topic_One_View_That_Can_Display_Multip \h  \* MERGEFORMAT </w:instrText>
      </w:r>
      <w:r>
        <w:fldChar w:fldCharType="separate"/>
      </w:r>
      <w:r>
        <w:rPr>
          <w:rFonts w:ascii="Tahoma" w:hAnsi="Tahoma" w:cs="Tahoma" w:eastAsia="Tahoma"/>
          <w:sz w:val="24"/>
          <w:color w:val="000000"/>
        </w:rPr>
        <w:t>39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ne_Workbook_Displayed_in_Multip">
        <w:r>
          <w:rPr>
            <w:rFonts w:ascii="Tahoma" w:hAnsi="Tahoma" w:cs="Tahoma" w:eastAsia="Tahoma"/>
            <w:sz w:val="24"/>
            <w:color w:val="000000"/>
          </w:rPr>
          <w:t>One Workbook Displayed in Multiple Views</w:t>
        </w:r>
      </w:hyperlink>
      <w:r>
        <w:rPr>
          <w:rFonts w:ascii="Tahoma" w:hAnsi="Tahoma" w:cs="Tahoma" w:eastAsia="Tahoma"/>
          <w:sz w:val="24"/>
          <w:color w:val="000000"/>
        </w:rPr>
        <w:tab/>
      </w:r>
      <w:r>
        <w:fldChar w:fldCharType="begin"/>
      </w:r>
      <w:r>
        <w:instrText xml:space="preserve">PAGEREF _topic_One_Workbook_Displayed_in_Multip \h  \* MERGEFORMAT </w:instrText>
      </w:r>
      <w:r>
        <w:fldChar w:fldCharType="separate"/>
      </w:r>
      <w:r>
        <w:rPr>
          <w:rFonts w:ascii="Tahoma" w:hAnsi="Tahoma" w:cs="Tahoma" w:eastAsia="Tahoma"/>
          <w:sz w:val="24"/>
          <w:color w:val="000000"/>
        </w:rPr>
        <w:t>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ntrolling_What_is_Displayed_in">
        <w:r>
          <w:rPr>
            <w:rFonts w:ascii="Tahoma" w:hAnsi="Tahoma" w:cs="Tahoma" w:eastAsia="Tahoma"/>
            <w:sz w:val="24"/>
            <w:color w:val="000000"/>
          </w:rPr>
          <w:t>Controlling What is Displayed in a View</w:t>
        </w:r>
      </w:hyperlink>
      <w:r>
        <w:rPr>
          <w:rFonts w:ascii="Tahoma" w:hAnsi="Tahoma" w:cs="Tahoma" w:eastAsia="Tahoma"/>
          <w:sz w:val="24"/>
          <w:color w:val="000000"/>
        </w:rPr>
        <w:tab/>
      </w:r>
      <w:r>
        <w:fldChar w:fldCharType="begin"/>
      </w:r>
      <w:r>
        <w:instrText xml:space="preserve">PAGEREF _topic_Controlling_What_is_Displayed_in \h  \* MERGEFORMAT </w:instrText>
      </w:r>
      <w:r>
        <w:fldChar w:fldCharType="separate"/>
      </w:r>
      <w:r>
        <w:rPr>
          <w:rFonts w:ascii="Tahoma" w:hAnsi="Tahoma" w:cs="Tahoma" w:eastAsia="Tahoma"/>
          <w:sz w:val="24"/>
          <w:color w:val="000000"/>
        </w:rPr>
        <w:t>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he_Formula_One_Workbook">
        <w:r>
          <w:rPr>
            <w:rFonts w:ascii="Tahoma" w:hAnsi="Tahoma" w:cs="Tahoma" w:eastAsia="Tahoma"/>
            <w:sz w:val="24"/>
            <w:color w:val="000000"/>
          </w:rPr>
          <w:t>The Formula One Workbook</w:t>
        </w:r>
      </w:hyperlink>
      <w:r>
        <w:rPr>
          <w:rFonts w:ascii="Tahoma" w:hAnsi="Tahoma" w:cs="Tahoma" w:eastAsia="Tahoma"/>
          <w:sz w:val="24"/>
          <w:color w:val="000000"/>
        </w:rPr>
        <w:tab/>
      </w:r>
      <w:r>
        <w:fldChar w:fldCharType="begin"/>
      </w:r>
      <w:r>
        <w:instrText xml:space="preserve">PAGEREF _topic_The_Formula_One_Workbook \h  \* MERGEFORMAT </w:instrText>
      </w:r>
      <w:r>
        <w:fldChar w:fldCharType="separate"/>
      </w:r>
      <w:r>
        <w:rPr>
          <w:rFonts w:ascii="Tahoma" w:hAnsi="Tahoma" w:cs="Tahoma" w:eastAsia="Tahoma"/>
          <w:sz w:val="24"/>
          <w:color w:val="000000"/>
        </w:rPr>
        <w:t>42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serting_Worksheets">
        <w:r>
          <w:rPr>
            <w:rFonts w:ascii="Tahoma" w:hAnsi="Tahoma" w:cs="Tahoma" w:eastAsia="Tahoma"/>
            <w:sz w:val="24"/>
            <w:color w:val="000000"/>
          </w:rPr>
          <w:t>Inserting Worksheets</w:t>
        </w:r>
      </w:hyperlink>
      <w:r>
        <w:rPr>
          <w:rFonts w:ascii="Tahoma" w:hAnsi="Tahoma" w:cs="Tahoma" w:eastAsia="Tahoma"/>
          <w:sz w:val="24"/>
          <w:color w:val="000000"/>
        </w:rPr>
        <w:tab/>
      </w:r>
      <w:r>
        <w:fldChar w:fldCharType="begin"/>
      </w:r>
      <w:r>
        <w:instrText xml:space="preserve">PAGEREF _topic_Inserting_Worksheets \h  \* MERGEFORMAT </w:instrText>
      </w:r>
      <w:r>
        <w:fldChar w:fldCharType="separate"/>
      </w:r>
      <w:r>
        <w:rPr>
          <w:rFonts w:ascii="Tahoma" w:hAnsi="Tahoma" w:cs="Tahoma" w:eastAsia="Tahoma"/>
          <w:sz w:val="24"/>
          <w:color w:val="000000"/>
        </w:rPr>
        <w:t>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eet_Index_List">
        <w:r>
          <w:rPr>
            <w:rFonts w:ascii="Tahoma" w:hAnsi="Tahoma" w:cs="Tahoma" w:eastAsia="Tahoma"/>
            <w:sz w:val="24"/>
            <w:color w:val="000000"/>
          </w:rPr>
          <w:t>Sheet Index List</w:t>
        </w:r>
      </w:hyperlink>
      <w:r>
        <w:rPr>
          <w:rFonts w:ascii="Tahoma" w:hAnsi="Tahoma" w:cs="Tahoma" w:eastAsia="Tahoma"/>
          <w:sz w:val="24"/>
          <w:color w:val="000000"/>
        </w:rPr>
        <w:tab/>
      </w:r>
      <w:r>
        <w:fldChar w:fldCharType="begin"/>
      </w:r>
      <w:r>
        <w:instrText xml:space="preserve">PAGEREF _topic_Sheet_Index_List \h  \* MERGEFORMAT </w:instrText>
      </w:r>
      <w:r>
        <w:fldChar w:fldCharType="separate"/>
      </w:r>
      <w:r>
        <w:rPr>
          <w:rFonts w:ascii="Tahoma" w:hAnsi="Tahoma" w:cs="Tahoma" w:eastAsia="Tahoma"/>
          <w:sz w:val="24"/>
          <w:color w:val="000000"/>
        </w:rPr>
        <w:t>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Worksheets">
        <w:r>
          <w:rPr>
            <w:rFonts w:ascii="Tahoma" w:hAnsi="Tahoma" w:cs="Tahoma" w:eastAsia="Tahoma"/>
            <w:sz w:val="24"/>
            <w:color w:val="000000"/>
          </w:rPr>
          <w:t>Selecting Worksheets</w:t>
        </w:r>
      </w:hyperlink>
      <w:r>
        <w:rPr>
          <w:rFonts w:ascii="Tahoma" w:hAnsi="Tahoma" w:cs="Tahoma" w:eastAsia="Tahoma"/>
          <w:sz w:val="24"/>
          <w:color w:val="000000"/>
        </w:rPr>
        <w:tab/>
      </w:r>
      <w:r>
        <w:fldChar w:fldCharType="begin"/>
      </w:r>
      <w:r>
        <w:instrText xml:space="preserve">PAGEREF _topic_Selecting_Worksheets \h  \* MERGEFORMAT </w:instrText>
      </w:r>
      <w:r>
        <w:fldChar w:fldCharType="separate"/>
      </w:r>
      <w:r>
        <w:rPr>
          <w:rFonts w:ascii="Tahoma" w:hAnsi="Tahoma" w:cs="Tahoma" w:eastAsia="Tahoma"/>
          <w:sz w:val="24"/>
          <w:color w:val="000000"/>
        </w:rPr>
        <w:t>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a_Group_of_Workshee">
        <w:r>
          <w:rPr>
            <w:rFonts w:ascii="Tahoma" w:hAnsi="Tahoma" w:cs="Tahoma" w:eastAsia="Tahoma"/>
            <w:sz w:val="24"/>
            <w:color w:val="000000"/>
          </w:rPr>
          <w:t>Working with a Group of Worksheets</w:t>
        </w:r>
      </w:hyperlink>
      <w:r>
        <w:rPr>
          <w:rFonts w:ascii="Tahoma" w:hAnsi="Tahoma" w:cs="Tahoma" w:eastAsia="Tahoma"/>
          <w:sz w:val="24"/>
          <w:color w:val="000000"/>
        </w:rPr>
        <w:tab/>
      </w:r>
      <w:r>
        <w:fldChar w:fldCharType="begin"/>
      </w:r>
      <w:r>
        <w:instrText xml:space="preserve">PAGEREF _topic_Working_with_a_Group_of_Workshee \h  \* MERGEFORMAT </w:instrText>
      </w:r>
      <w:r>
        <w:fldChar w:fldCharType="separate"/>
      </w:r>
      <w:r>
        <w:rPr>
          <w:rFonts w:ascii="Tahoma" w:hAnsi="Tahoma" w:cs="Tahoma" w:eastAsia="Tahoma"/>
          <w:sz w:val="24"/>
          <w:color w:val="000000"/>
        </w:rPr>
        <w:t>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serting_Multiple_Worksheets">
        <w:r>
          <w:rPr>
            <w:rFonts w:ascii="Tahoma" w:hAnsi="Tahoma" w:cs="Tahoma" w:eastAsia="Tahoma"/>
            <w:sz w:val="24"/>
            <w:color w:val="000000"/>
          </w:rPr>
          <w:t>Inserting Multiple Worksheets</w:t>
        </w:r>
      </w:hyperlink>
      <w:r>
        <w:rPr>
          <w:rFonts w:ascii="Tahoma" w:hAnsi="Tahoma" w:cs="Tahoma" w:eastAsia="Tahoma"/>
          <w:sz w:val="24"/>
          <w:color w:val="000000"/>
        </w:rPr>
        <w:tab/>
      </w:r>
      <w:r>
        <w:fldChar w:fldCharType="begin"/>
      </w:r>
      <w:r>
        <w:instrText xml:space="preserve">PAGEREF _topic_Inserting_Multiple_Worksheets \h  \* MERGEFORMAT </w:instrText>
      </w:r>
      <w:r>
        <w:fldChar w:fldCharType="separate"/>
      </w:r>
      <w:r>
        <w:rPr>
          <w:rFonts w:ascii="Tahoma" w:hAnsi="Tahoma" w:cs="Tahoma" w:eastAsia="Tahoma"/>
          <w:sz w:val="24"/>
          <w:color w:val="000000"/>
        </w:rPr>
        <w:t>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ing_Worksheets">
        <w:r>
          <w:rPr>
            <w:rFonts w:ascii="Tahoma" w:hAnsi="Tahoma" w:cs="Tahoma" w:eastAsia="Tahoma"/>
            <w:sz w:val="24"/>
            <w:color w:val="000000"/>
          </w:rPr>
          <w:t>Deleting Worksheets</w:t>
        </w:r>
      </w:hyperlink>
      <w:r>
        <w:rPr>
          <w:rFonts w:ascii="Tahoma" w:hAnsi="Tahoma" w:cs="Tahoma" w:eastAsia="Tahoma"/>
          <w:sz w:val="24"/>
          <w:color w:val="000000"/>
        </w:rPr>
        <w:tab/>
      </w:r>
      <w:r>
        <w:fldChar w:fldCharType="begin"/>
      </w:r>
      <w:r>
        <w:instrText xml:space="preserve">PAGEREF _topic_Deleting_Worksheets \h  \* MERGEFORMAT </w:instrText>
      </w:r>
      <w:r>
        <w:fldChar w:fldCharType="separate"/>
      </w:r>
      <w:r>
        <w:rPr>
          <w:rFonts w:ascii="Tahoma" w:hAnsi="Tahoma" w:cs="Tahoma" w:eastAsia="Tahoma"/>
          <w:sz w:val="24"/>
          <w:color w:val="000000"/>
        </w:rPr>
        <w:t>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naming_Worksheets">
        <w:r>
          <w:rPr>
            <w:rFonts w:ascii="Tahoma" w:hAnsi="Tahoma" w:cs="Tahoma" w:eastAsia="Tahoma"/>
            <w:sz w:val="24"/>
            <w:color w:val="000000"/>
          </w:rPr>
          <w:t>Renaming Worksheets</w:t>
        </w:r>
      </w:hyperlink>
      <w:r>
        <w:rPr>
          <w:rFonts w:ascii="Tahoma" w:hAnsi="Tahoma" w:cs="Tahoma" w:eastAsia="Tahoma"/>
          <w:sz w:val="24"/>
          <w:color w:val="000000"/>
        </w:rPr>
        <w:tab/>
      </w:r>
      <w:r>
        <w:fldChar w:fldCharType="begin"/>
      </w:r>
      <w:r>
        <w:instrText xml:space="preserve">PAGEREF _topic_Renaming_Worksheets \h  \* MERGEFORMAT </w:instrText>
      </w:r>
      <w:r>
        <w:fldChar w:fldCharType="separate"/>
      </w:r>
      <w:r>
        <w:rPr>
          <w:rFonts w:ascii="Tahoma" w:hAnsi="Tahoma" w:cs="Tahoma" w:eastAsia="Tahoma"/>
          <w:sz w:val="24"/>
          <w:color w:val="000000"/>
        </w:rPr>
        <w:t>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ositioning_Worksheet_Tabs">
        <w:r>
          <w:rPr>
            <w:rFonts w:ascii="Tahoma" w:hAnsi="Tahoma" w:cs="Tahoma" w:eastAsia="Tahoma"/>
            <w:sz w:val="24"/>
            <w:color w:val="000000"/>
          </w:rPr>
          <w:t>Positioning Worksheet Tabs</w:t>
        </w:r>
      </w:hyperlink>
      <w:r>
        <w:rPr>
          <w:rFonts w:ascii="Tahoma" w:hAnsi="Tahoma" w:cs="Tahoma" w:eastAsia="Tahoma"/>
          <w:sz w:val="24"/>
          <w:color w:val="000000"/>
        </w:rPr>
        <w:tab/>
      </w:r>
      <w:r>
        <w:fldChar w:fldCharType="begin"/>
      </w:r>
      <w:r>
        <w:instrText xml:space="preserve">PAGEREF _topic_Positioning_Worksheet_Tabs \h  \* MERGEFORMAT </w:instrText>
      </w:r>
      <w:r>
        <w:fldChar w:fldCharType="separate"/>
      </w:r>
      <w:r>
        <w:rPr>
          <w:rFonts w:ascii="Tahoma" w:hAnsi="Tahoma" w:cs="Tahoma" w:eastAsia="Tahoma"/>
          <w:sz w:val="24"/>
          <w:color w:val="000000"/>
        </w:rPr>
        <w:t>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avigating_Through_Worksheets">
        <w:r>
          <w:rPr>
            <w:rFonts w:ascii="Tahoma" w:hAnsi="Tahoma" w:cs="Tahoma" w:eastAsia="Tahoma"/>
            <w:sz w:val="24"/>
            <w:color w:val="000000"/>
          </w:rPr>
          <w:t>Navigating Through Worksheets</w:t>
        </w:r>
      </w:hyperlink>
      <w:r>
        <w:rPr>
          <w:rFonts w:ascii="Tahoma" w:hAnsi="Tahoma" w:cs="Tahoma" w:eastAsia="Tahoma"/>
          <w:sz w:val="24"/>
          <w:color w:val="000000"/>
        </w:rPr>
        <w:tab/>
      </w:r>
      <w:r>
        <w:fldChar w:fldCharType="begin"/>
      </w:r>
      <w:r>
        <w:instrText xml:space="preserve">PAGEREF _topic_Navigating_Through_Worksheets \h  \* MERGEFORMAT </w:instrText>
      </w:r>
      <w:r>
        <w:fldChar w:fldCharType="separate"/>
      </w:r>
      <w:r>
        <w:rPr>
          <w:rFonts w:ascii="Tahoma" w:hAnsi="Tahoma" w:cs="Tahoma" w:eastAsia="Tahoma"/>
          <w:sz w:val="24"/>
          <w:color w:val="000000"/>
        </w:rPr>
        <w:t>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Keyboard_Commands">
        <w:r>
          <w:rPr>
            <w:rFonts w:ascii="Tahoma" w:hAnsi="Tahoma" w:cs="Tahoma" w:eastAsia="Tahoma"/>
            <w:sz w:val="24"/>
            <w:color w:val="000000"/>
          </w:rPr>
          <w:t>Using Keyboard Commands</w:t>
        </w:r>
      </w:hyperlink>
      <w:r>
        <w:rPr>
          <w:rFonts w:ascii="Tahoma" w:hAnsi="Tahoma" w:cs="Tahoma" w:eastAsia="Tahoma"/>
          <w:sz w:val="24"/>
          <w:color w:val="000000"/>
        </w:rPr>
        <w:tab/>
      </w:r>
      <w:r>
        <w:fldChar w:fldCharType="begin"/>
      </w:r>
      <w:r>
        <w:instrText xml:space="preserve">PAGEREF _topic_Using_Keyboard_Commands \h  \* MERGEFORMAT </w:instrText>
      </w:r>
      <w:r>
        <w:fldChar w:fldCharType="separate"/>
      </w:r>
      <w:r>
        <w:rPr>
          <w:rFonts w:ascii="Tahoma" w:hAnsi="Tahoma" w:cs="Tahoma" w:eastAsia="Tahoma"/>
          <w:sz w:val="24"/>
          <w:color w:val="000000"/>
        </w:rPr>
        <w:t>50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erforming_Mouse_Actions">
        <w:r>
          <w:rPr>
            <w:rFonts w:ascii="Tahoma" w:hAnsi="Tahoma" w:cs="Tahoma" w:eastAsia="Tahoma"/>
            <w:sz w:val="24"/>
            <w:color w:val="000000"/>
          </w:rPr>
          <w:t>Performing Mouse Actions</w:t>
        </w:r>
      </w:hyperlink>
      <w:r>
        <w:rPr>
          <w:rFonts w:ascii="Tahoma" w:hAnsi="Tahoma" w:cs="Tahoma" w:eastAsia="Tahoma"/>
          <w:sz w:val="24"/>
          <w:color w:val="000000"/>
        </w:rPr>
        <w:tab/>
      </w:r>
      <w:r>
        <w:fldChar w:fldCharType="begin"/>
      </w:r>
      <w:r>
        <w:instrText xml:space="preserve">PAGEREF _topic_Performing_Mouse_Actions \h  \* MERGEFORMAT </w:instrText>
      </w:r>
      <w:r>
        <w:fldChar w:fldCharType="separate"/>
      </w:r>
      <w:r>
        <w:rPr>
          <w:rFonts w:ascii="Tahoma" w:hAnsi="Tahoma" w:cs="Tahoma" w:eastAsia="Tahoma"/>
          <w:sz w:val="24"/>
          <w:color w:val="000000"/>
        </w:rPr>
        <w:t>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Cells">
        <w:r>
          <w:rPr>
            <w:rFonts w:ascii="Tahoma" w:hAnsi="Tahoma" w:cs="Tahoma" w:eastAsia="Tahoma"/>
            <w:sz w:val="24"/>
            <w:color w:val="000000"/>
          </w:rPr>
          <w:t>Selecting Cells</w:t>
        </w:r>
      </w:hyperlink>
      <w:r>
        <w:rPr>
          <w:rFonts w:ascii="Tahoma" w:hAnsi="Tahoma" w:cs="Tahoma" w:eastAsia="Tahoma"/>
          <w:sz w:val="24"/>
          <w:color w:val="000000"/>
        </w:rPr>
        <w:tab/>
      </w:r>
      <w:r>
        <w:fldChar w:fldCharType="begin"/>
      </w:r>
      <w:r>
        <w:instrText xml:space="preserve">PAGEREF _topic_Selecting_Cells \h  \* MERGEFORMAT </w:instrText>
      </w:r>
      <w:r>
        <w:fldChar w:fldCharType="separate"/>
      </w:r>
      <w:r>
        <w:rPr>
          <w:rFonts w:ascii="Tahoma" w:hAnsi="Tahoma" w:cs="Tahoma" w:eastAsia="Tahoma"/>
          <w:sz w:val="24"/>
          <w:color w:val="000000"/>
        </w:rPr>
        <w:t>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Cells_with_the_Mouse">
        <w:r>
          <w:rPr>
            <w:rFonts w:ascii="Tahoma" w:hAnsi="Tahoma" w:cs="Tahoma" w:eastAsia="Tahoma"/>
            <w:sz w:val="24"/>
            <w:color w:val="000000"/>
          </w:rPr>
          <w:t>Selecting Cells with the Mouse</w:t>
        </w:r>
      </w:hyperlink>
      <w:r>
        <w:rPr>
          <w:rFonts w:ascii="Tahoma" w:hAnsi="Tahoma" w:cs="Tahoma" w:eastAsia="Tahoma"/>
          <w:sz w:val="24"/>
          <w:color w:val="000000"/>
        </w:rPr>
        <w:tab/>
      </w:r>
      <w:r>
        <w:fldChar w:fldCharType="begin"/>
      </w:r>
      <w:r>
        <w:instrText xml:space="preserve">PAGEREF _topic_Selecting_Cells_with_the_Mouse \h  \* MERGEFORMAT </w:instrText>
      </w:r>
      <w:r>
        <w:fldChar w:fldCharType="separate"/>
      </w:r>
      <w:r>
        <w:rPr>
          <w:rFonts w:ascii="Tahoma" w:hAnsi="Tahoma" w:cs="Tahoma" w:eastAsia="Tahoma"/>
          <w:sz w:val="24"/>
          <w:color w:val="000000"/>
        </w:rPr>
        <w:t>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Cells_with_Properties_">
        <w:r>
          <w:rPr>
            <w:rFonts w:ascii="Tahoma" w:hAnsi="Tahoma" w:cs="Tahoma" w:eastAsia="Tahoma"/>
            <w:sz w:val="24"/>
            <w:color w:val="000000"/>
          </w:rPr>
          <w:t>Selecting Cells with Properties and Methods</w:t>
        </w:r>
      </w:hyperlink>
      <w:r>
        <w:rPr>
          <w:rFonts w:ascii="Tahoma" w:hAnsi="Tahoma" w:cs="Tahoma" w:eastAsia="Tahoma"/>
          <w:sz w:val="24"/>
          <w:color w:val="000000"/>
        </w:rPr>
        <w:tab/>
      </w:r>
      <w:r>
        <w:fldChar w:fldCharType="begin"/>
      </w:r>
      <w:r>
        <w:instrText xml:space="preserve">PAGEREF _topic_Selecting_Cells_with_Properties_ \h  \* MERGEFORMAT </w:instrText>
      </w:r>
      <w:r>
        <w:fldChar w:fldCharType="separate"/>
      </w:r>
      <w:r>
        <w:rPr>
          <w:rFonts w:ascii="Tahoma" w:hAnsi="Tahoma" w:cs="Tahoma" w:eastAsia="Tahoma"/>
          <w:sz w:val="24"/>
          <w:color w:val="000000"/>
        </w:rPr>
        <w:t>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Rows_and_Columns">
        <w:r>
          <w:rPr>
            <w:rFonts w:ascii="Tahoma" w:hAnsi="Tahoma" w:cs="Tahoma" w:eastAsia="Tahoma"/>
            <w:sz w:val="24"/>
            <w:color w:val="000000"/>
          </w:rPr>
          <w:t>Selecting Rows and Columns</w:t>
        </w:r>
      </w:hyperlink>
      <w:r>
        <w:rPr>
          <w:rFonts w:ascii="Tahoma" w:hAnsi="Tahoma" w:cs="Tahoma" w:eastAsia="Tahoma"/>
          <w:sz w:val="24"/>
          <w:color w:val="000000"/>
        </w:rPr>
        <w:tab/>
      </w:r>
      <w:r>
        <w:fldChar w:fldCharType="begin"/>
      </w:r>
      <w:r>
        <w:instrText xml:space="preserve">PAGEREF _topic_Selecting_Rows_and_Columns \h  \* MERGEFORMAT </w:instrText>
      </w:r>
      <w:r>
        <w:fldChar w:fldCharType="separate"/>
      </w:r>
      <w:r>
        <w:rPr>
          <w:rFonts w:ascii="Tahoma" w:hAnsi="Tahoma" w:cs="Tahoma" w:eastAsia="Tahoma"/>
          <w:sz w:val="24"/>
          <w:color w:val="000000"/>
        </w:rPr>
        <w:t>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the_Workbook_Designer">
        <w:r>
          <w:rPr>
            <w:rFonts w:ascii="Tahoma" w:hAnsi="Tahoma" w:cs="Tahoma" w:eastAsia="Tahoma"/>
            <w:sz w:val="24"/>
            <w:color w:val="000000"/>
          </w:rPr>
          <w:t>Using the Workbook Designer</w:t>
        </w:r>
      </w:hyperlink>
      <w:r>
        <w:rPr>
          <w:rFonts w:ascii="Tahoma" w:hAnsi="Tahoma" w:cs="Tahoma" w:eastAsia="Tahoma"/>
          <w:sz w:val="24"/>
          <w:color w:val="000000"/>
        </w:rPr>
        <w:tab/>
      </w:r>
      <w:r>
        <w:fldChar w:fldCharType="begin"/>
      </w:r>
      <w:r>
        <w:instrText xml:space="preserve">PAGEREF _topic_Using_the_Workbook_Designer \h  \* MERGEFORMAT </w:instrText>
      </w:r>
      <w:r>
        <w:fldChar w:fldCharType="separate"/>
      </w:r>
      <w:r>
        <w:rPr>
          <w:rFonts w:ascii="Tahoma" w:hAnsi="Tahoma" w:cs="Tahoma" w:eastAsia="Tahoma"/>
          <w:sz w:val="24"/>
          <w:color w:val="000000"/>
        </w:rPr>
        <w:t>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book_Designer_Overview">
        <w:r>
          <w:rPr>
            <w:rFonts w:ascii="Tahoma" w:hAnsi="Tahoma" w:cs="Tahoma" w:eastAsia="Tahoma"/>
            <w:sz w:val="24"/>
            <w:color w:val="000000"/>
          </w:rPr>
          <w:t>Workbook Designer Overview</w:t>
        </w:r>
      </w:hyperlink>
      <w:r>
        <w:rPr>
          <w:rFonts w:ascii="Tahoma" w:hAnsi="Tahoma" w:cs="Tahoma" w:eastAsia="Tahoma"/>
          <w:sz w:val="24"/>
          <w:color w:val="000000"/>
        </w:rPr>
        <w:tab/>
      </w:r>
      <w:r>
        <w:fldChar w:fldCharType="begin"/>
      </w:r>
      <w:r>
        <w:instrText xml:space="preserve">PAGEREF _topic_Workbook_Designer_Overview \h  \* MERGEFORMAT </w:instrText>
      </w:r>
      <w:r>
        <w:fldChar w:fldCharType="separate"/>
      </w:r>
      <w:r>
        <w:rPr>
          <w:rFonts w:ascii="Tahoma" w:hAnsi="Tahoma" w:cs="Tahoma" w:eastAsia="Tahoma"/>
          <w:sz w:val="24"/>
          <w:color w:val="000000"/>
        </w:rPr>
        <w:t>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le_Menu">
        <w:r>
          <w:rPr>
            <w:rFonts w:ascii="Tahoma" w:hAnsi="Tahoma" w:cs="Tahoma" w:eastAsia="Tahoma"/>
            <w:sz w:val="24"/>
            <w:color w:val="000000"/>
          </w:rPr>
          <w:t>File Menu</w:t>
        </w:r>
      </w:hyperlink>
      <w:r>
        <w:rPr>
          <w:rFonts w:ascii="Tahoma" w:hAnsi="Tahoma" w:cs="Tahoma" w:eastAsia="Tahoma"/>
          <w:sz w:val="24"/>
          <w:color w:val="000000"/>
        </w:rPr>
        <w:tab/>
      </w:r>
      <w:r>
        <w:fldChar w:fldCharType="begin"/>
      </w:r>
      <w:r>
        <w:instrText xml:space="preserve">PAGEREF _topic_File_Menu \h  \* MERGEFORMAT </w:instrText>
      </w:r>
      <w:r>
        <w:fldChar w:fldCharType="separate"/>
      </w:r>
      <w:r>
        <w:rPr>
          <w:rFonts w:ascii="Tahoma" w:hAnsi="Tahoma" w:cs="Tahoma" w:eastAsia="Tahoma"/>
          <w:sz w:val="24"/>
          <w:color w:val="000000"/>
        </w:rPr>
        <w:t>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_Menu">
        <w:r>
          <w:rPr>
            <w:rFonts w:ascii="Tahoma" w:hAnsi="Tahoma" w:cs="Tahoma" w:eastAsia="Tahoma"/>
            <w:sz w:val="24"/>
            <w:color w:val="000000"/>
          </w:rPr>
          <w:t>Edit Menu</w:t>
        </w:r>
      </w:hyperlink>
      <w:r>
        <w:rPr>
          <w:rFonts w:ascii="Tahoma" w:hAnsi="Tahoma" w:cs="Tahoma" w:eastAsia="Tahoma"/>
          <w:sz w:val="24"/>
          <w:color w:val="000000"/>
        </w:rPr>
        <w:tab/>
      </w:r>
      <w:r>
        <w:fldChar w:fldCharType="begin"/>
      </w:r>
      <w:r>
        <w:instrText xml:space="preserve">PAGEREF _topic_Edit_Menu \h  \* MERGEFORMAT </w:instrText>
      </w:r>
      <w:r>
        <w:fldChar w:fldCharType="separate"/>
      </w:r>
      <w:r>
        <w:rPr>
          <w:rFonts w:ascii="Tahoma" w:hAnsi="Tahoma" w:cs="Tahoma" w:eastAsia="Tahoma"/>
          <w:sz w:val="24"/>
          <w:color w:val="000000"/>
        </w:rPr>
        <w:t>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iew_Menu">
        <w:r>
          <w:rPr>
            <w:rFonts w:ascii="Tahoma" w:hAnsi="Tahoma" w:cs="Tahoma" w:eastAsia="Tahoma"/>
            <w:sz w:val="24"/>
            <w:color w:val="000000"/>
          </w:rPr>
          <w:t>View Menu</w:t>
        </w:r>
      </w:hyperlink>
      <w:r>
        <w:rPr>
          <w:rFonts w:ascii="Tahoma" w:hAnsi="Tahoma" w:cs="Tahoma" w:eastAsia="Tahoma"/>
          <w:sz w:val="24"/>
          <w:color w:val="000000"/>
        </w:rPr>
        <w:tab/>
      </w:r>
      <w:r>
        <w:fldChar w:fldCharType="begin"/>
      </w:r>
      <w:r>
        <w:instrText xml:space="preserve">PAGEREF _topic_View_Menu \h  \* MERGEFORMAT </w:instrText>
      </w:r>
      <w:r>
        <w:fldChar w:fldCharType="separate"/>
      </w:r>
      <w:r>
        <w:rPr>
          <w:rFonts w:ascii="Tahoma" w:hAnsi="Tahoma" w:cs="Tahoma" w:eastAsia="Tahoma"/>
          <w:sz w:val="24"/>
          <w:color w:val="000000"/>
        </w:rPr>
        <w:t>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ata_Menu">
        <w:r>
          <w:rPr>
            <w:rFonts w:ascii="Tahoma" w:hAnsi="Tahoma" w:cs="Tahoma" w:eastAsia="Tahoma"/>
            <w:sz w:val="24"/>
            <w:color w:val="000000"/>
          </w:rPr>
          <w:t>Data Menu</w:t>
        </w:r>
      </w:hyperlink>
      <w:r>
        <w:rPr>
          <w:rFonts w:ascii="Tahoma" w:hAnsi="Tahoma" w:cs="Tahoma" w:eastAsia="Tahoma"/>
          <w:sz w:val="24"/>
          <w:color w:val="000000"/>
        </w:rPr>
        <w:tab/>
      </w:r>
      <w:r>
        <w:fldChar w:fldCharType="begin"/>
      </w:r>
      <w:r>
        <w:instrText xml:space="preserve">PAGEREF _topic_Data_Menu \h  \* MERGEFORMAT </w:instrText>
      </w:r>
      <w:r>
        <w:fldChar w:fldCharType="separate"/>
      </w:r>
      <w:r>
        <w:rPr>
          <w:rFonts w:ascii="Tahoma" w:hAnsi="Tahoma" w:cs="Tahoma" w:eastAsia="Tahoma"/>
          <w:sz w:val="24"/>
          <w:color w:val="000000"/>
        </w:rPr>
        <w:t>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eet_Menu">
        <w:r>
          <w:rPr>
            <w:rFonts w:ascii="Tahoma" w:hAnsi="Tahoma" w:cs="Tahoma" w:eastAsia="Tahoma"/>
            <w:sz w:val="24"/>
            <w:color w:val="000000"/>
          </w:rPr>
          <w:t>Sheet Menu</w:t>
        </w:r>
      </w:hyperlink>
      <w:r>
        <w:rPr>
          <w:rFonts w:ascii="Tahoma" w:hAnsi="Tahoma" w:cs="Tahoma" w:eastAsia="Tahoma"/>
          <w:sz w:val="24"/>
          <w:color w:val="000000"/>
        </w:rPr>
        <w:tab/>
      </w:r>
      <w:r>
        <w:fldChar w:fldCharType="begin"/>
      </w:r>
      <w:r>
        <w:instrText xml:space="preserve">PAGEREF _topic_Sheet_Menu \h  \* MERGEFORMAT </w:instrText>
      </w:r>
      <w:r>
        <w:fldChar w:fldCharType="separate"/>
      </w:r>
      <w:r>
        <w:rPr>
          <w:rFonts w:ascii="Tahoma" w:hAnsi="Tahoma" w:cs="Tahoma" w:eastAsia="Tahoma"/>
          <w:sz w:val="24"/>
          <w:color w:val="000000"/>
        </w:rPr>
        <w:t>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_Menu">
        <w:r>
          <w:rPr>
            <w:rFonts w:ascii="Tahoma" w:hAnsi="Tahoma" w:cs="Tahoma" w:eastAsia="Tahoma"/>
            <w:sz w:val="24"/>
            <w:color w:val="000000"/>
          </w:rPr>
          <w:t>Format Menu</w:t>
        </w:r>
      </w:hyperlink>
      <w:r>
        <w:rPr>
          <w:rFonts w:ascii="Tahoma" w:hAnsi="Tahoma" w:cs="Tahoma" w:eastAsia="Tahoma"/>
          <w:sz w:val="24"/>
          <w:color w:val="000000"/>
        </w:rPr>
        <w:tab/>
      </w:r>
      <w:r>
        <w:fldChar w:fldCharType="begin"/>
      </w:r>
      <w:r>
        <w:instrText xml:space="preserve">PAGEREF _topic_Format_Menu \h  \* MERGEFORMAT </w:instrText>
      </w:r>
      <w:r>
        <w:fldChar w:fldCharType="separate"/>
      </w:r>
      <w:r>
        <w:rPr>
          <w:rFonts w:ascii="Tahoma" w:hAnsi="Tahoma" w:cs="Tahoma" w:eastAsia="Tahoma"/>
          <w:sz w:val="24"/>
          <w:color w:val="000000"/>
        </w:rPr>
        <w:t>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ect_Menu">
        <w:r>
          <w:rPr>
            <w:rFonts w:ascii="Tahoma" w:hAnsi="Tahoma" w:cs="Tahoma" w:eastAsia="Tahoma"/>
            <w:sz w:val="24"/>
            <w:color w:val="000000"/>
          </w:rPr>
          <w:t>Object Menu</w:t>
        </w:r>
      </w:hyperlink>
      <w:r>
        <w:rPr>
          <w:rFonts w:ascii="Tahoma" w:hAnsi="Tahoma" w:cs="Tahoma" w:eastAsia="Tahoma"/>
          <w:sz w:val="24"/>
          <w:color w:val="000000"/>
        </w:rPr>
        <w:tab/>
      </w:r>
      <w:r>
        <w:fldChar w:fldCharType="begin"/>
      </w:r>
      <w:r>
        <w:instrText xml:space="preserve">PAGEREF _topic_Object_Menu \h  \* MERGEFORMAT </w:instrText>
      </w:r>
      <w:r>
        <w:fldChar w:fldCharType="separate"/>
      </w:r>
      <w:r>
        <w:rPr>
          <w:rFonts w:ascii="Tahoma" w:hAnsi="Tahoma" w:cs="Tahoma" w:eastAsia="Tahoma"/>
          <w:sz w:val="24"/>
          <w:color w:val="000000"/>
        </w:rPr>
        <w:t>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sheet_Data_Entry">
        <w:r>
          <w:rPr>
            <w:rFonts w:ascii="Tahoma" w:hAnsi="Tahoma" w:cs="Tahoma" w:eastAsia="Tahoma"/>
            <w:sz w:val="24"/>
            <w:color w:val="000000"/>
          </w:rPr>
          <w:t>Worksheet Data Entry</w:t>
        </w:r>
      </w:hyperlink>
      <w:r>
        <w:rPr>
          <w:rFonts w:ascii="Tahoma" w:hAnsi="Tahoma" w:cs="Tahoma" w:eastAsia="Tahoma"/>
          <w:sz w:val="24"/>
          <w:color w:val="000000"/>
        </w:rPr>
        <w:tab/>
      </w:r>
      <w:r>
        <w:fldChar w:fldCharType="begin"/>
      </w:r>
      <w:r>
        <w:instrText xml:space="preserve">PAGEREF _topic_Worksheet_Data_Entry \h  \* MERGEFORMAT </w:instrText>
      </w:r>
      <w:r>
        <w:fldChar w:fldCharType="separate"/>
      </w:r>
      <w:r>
        <w:rPr>
          <w:rFonts w:ascii="Tahoma" w:hAnsi="Tahoma" w:cs="Tahoma" w:eastAsia="Tahoma"/>
          <w:sz w:val="24"/>
          <w:color w:val="000000"/>
        </w:rPr>
        <w:t>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ing_the_edit_bar">
        <w:r>
          <w:rPr>
            <w:rFonts w:ascii="Tahoma" w:hAnsi="Tahoma" w:cs="Tahoma" w:eastAsia="Tahoma"/>
            <w:sz w:val="24"/>
            <w:color w:val="000000"/>
          </w:rPr>
          <w:t>Adding the edit bar</w:t>
        </w:r>
      </w:hyperlink>
      <w:r>
        <w:rPr>
          <w:rFonts w:ascii="Tahoma" w:hAnsi="Tahoma" w:cs="Tahoma" w:eastAsia="Tahoma"/>
          <w:sz w:val="24"/>
          <w:color w:val="000000"/>
        </w:rPr>
        <w:tab/>
      </w:r>
      <w:r>
        <w:fldChar w:fldCharType="begin"/>
      </w:r>
      <w:r>
        <w:instrText xml:space="preserve">PAGEREF _topic_Adding_the_edit_bar \h  \* MERGEFORMAT </w:instrText>
      </w:r>
      <w:r>
        <w:fldChar w:fldCharType="separate"/>
      </w:r>
      <w:r>
        <w:rPr>
          <w:rFonts w:ascii="Tahoma" w:hAnsi="Tahoma" w:cs="Tahoma" w:eastAsia="Tahoma"/>
          <w:sz w:val="24"/>
          <w:color w:val="000000"/>
        </w:rPr>
        <w:t>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Data_with_Properties">
        <w:r>
          <w:rPr>
            <w:rFonts w:ascii="Tahoma" w:hAnsi="Tahoma" w:cs="Tahoma" w:eastAsia="Tahoma"/>
            <w:sz w:val="24"/>
            <w:color w:val="000000"/>
          </w:rPr>
          <w:t>Entering Data with Properties</w:t>
        </w:r>
      </w:hyperlink>
      <w:r>
        <w:rPr>
          <w:rFonts w:ascii="Tahoma" w:hAnsi="Tahoma" w:cs="Tahoma" w:eastAsia="Tahoma"/>
          <w:sz w:val="24"/>
          <w:color w:val="000000"/>
        </w:rPr>
        <w:tab/>
      </w:r>
      <w:r>
        <w:fldChar w:fldCharType="begin"/>
      </w:r>
      <w:r>
        <w:instrText xml:space="preserve">PAGEREF _topic_Entering_Data_with_Properties \h  \* MERGEFORMAT </w:instrText>
      </w:r>
      <w:r>
        <w:fldChar w:fldCharType="separate"/>
      </w:r>
      <w:r>
        <w:rPr>
          <w:rFonts w:ascii="Tahoma" w:hAnsi="Tahoma" w:cs="Tahoma" w:eastAsia="Tahoma"/>
          <w:sz w:val="24"/>
          <w:color w:val="000000"/>
        </w:rPr>
        <w:t>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Multi_Line_Data">
        <w:r>
          <w:rPr>
            <w:rFonts w:ascii="Tahoma" w:hAnsi="Tahoma" w:cs="Tahoma" w:eastAsia="Tahoma"/>
            <w:sz w:val="24"/>
            <w:color w:val="000000"/>
          </w:rPr>
          <w:t>Entering Multi-Line Data</w:t>
        </w:r>
      </w:hyperlink>
      <w:r>
        <w:rPr>
          <w:rFonts w:ascii="Tahoma" w:hAnsi="Tahoma" w:cs="Tahoma" w:eastAsia="Tahoma"/>
          <w:sz w:val="24"/>
          <w:color w:val="000000"/>
        </w:rPr>
        <w:tab/>
      </w:r>
      <w:r>
        <w:fldChar w:fldCharType="begin"/>
      </w:r>
      <w:r>
        <w:instrText xml:space="preserve">PAGEREF _topic_Entering_Multi_Line_Data \h  \* MERGEFORMAT </w:instrText>
      </w:r>
      <w:r>
        <w:fldChar w:fldCharType="separate"/>
      </w:r>
      <w:r>
        <w:rPr>
          <w:rFonts w:ascii="Tahoma" w:hAnsi="Tahoma" w:cs="Tahoma" w:eastAsia="Tahoma"/>
          <w:sz w:val="24"/>
          <w:color w:val="000000"/>
        </w:rPr>
        <w:t>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imiting_Data_Entry">
        <w:r>
          <w:rPr>
            <w:rFonts w:ascii="Tahoma" w:hAnsi="Tahoma" w:cs="Tahoma" w:eastAsia="Tahoma"/>
            <w:sz w:val="24"/>
            <w:color w:val="000000"/>
          </w:rPr>
          <w:t>Limiting Data Entry</w:t>
        </w:r>
      </w:hyperlink>
      <w:r>
        <w:rPr>
          <w:rFonts w:ascii="Tahoma" w:hAnsi="Tahoma" w:cs="Tahoma" w:eastAsia="Tahoma"/>
          <w:sz w:val="24"/>
          <w:color w:val="000000"/>
        </w:rPr>
        <w:tab/>
      </w:r>
      <w:r>
        <w:fldChar w:fldCharType="begin"/>
      </w:r>
      <w:r>
        <w:instrText xml:space="preserve">PAGEREF _topic_Limiting_Data_Entry \h  \* MERGEFORMAT </w:instrText>
      </w:r>
      <w:r>
        <w:fldChar w:fldCharType="separate"/>
      </w:r>
      <w:r>
        <w:rPr>
          <w:rFonts w:ascii="Tahoma" w:hAnsi="Tahoma" w:cs="Tahoma" w:eastAsia="Tahoma"/>
          <w:sz w:val="24"/>
          <w:color w:val="000000"/>
        </w:rPr>
        <w:t>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imiting_Formula_Entry">
        <w:r>
          <w:rPr>
            <w:rFonts w:ascii="Tahoma" w:hAnsi="Tahoma" w:cs="Tahoma" w:eastAsia="Tahoma"/>
            <w:sz w:val="24"/>
            <w:color w:val="000000"/>
          </w:rPr>
          <w:t>Limiting Formula Entry</w:t>
        </w:r>
      </w:hyperlink>
      <w:r>
        <w:rPr>
          <w:rFonts w:ascii="Tahoma" w:hAnsi="Tahoma" w:cs="Tahoma" w:eastAsia="Tahoma"/>
          <w:sz w:val="24"/>
          <w:color w:val="000000"/>
        </w:rPr>
        <w:tab/>
      </w:r>
      <w:r>
        <w:fldChar w:fldCharType="begin"/>
      </w:r>
      <w:r>
        <w:instrText xml:space="preserve">PAGEREF _topic_Limiting_Formula_Entry \h  \* MERGEFORMAT </w:instrText>
      </w:r>
      <w:r>
        <w:fldChar w:fldCharType="separate"/>
      </w:r>
      <w:r>
        <w:rPr>
          <w:rFonts w:ascii="Tahoma" w:hAnsi="Tahoma" w:cs="Tahoma" w:eastAsia="Tahoma"/>
          <w:sz w:val="24"/>
          <w:color w:val="000000"/>
        </w:rPr>
        <w:t>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cking_Cells">
        <w:r>
          <w:rPr>
            <w:rFonts w:ascii="Tahoma" w:hAnsi="Tahoma" w:cs="Tahoma" w:eastAsia="Tahoma"/>
            <w:sz w:val="24"/>
            <w:color w:val="000000"/>
          </w:rPr>
          <w:t>Locking Cells</w:t>
        </w:r>
      </w:hyperlink>
      <w:r>
        <w:rPr>
          <w:rFonts w:ascii="Tahoma" w:hAnsi="Tahoma" w:cs="Tahoma" w:eastAsia="Tahoma"/>
          <w:sz w:val="24"/>
          <w:color w:val="000000"/>
        </w:rPr>
        <w:tab/>
      </w:r>
      <w:r>
        <w:fldChar w:fldCharType="begin"/>
      </w:r>
      <w:r>
        <w:instrText xml:space="preserve">PAGEREF _topic_Locking_Cells \h  \* MERGEFORMAT </w:instrText>
      </w:r>
      <w:r>
        <w:fldChar w:fldCharType="separate"/>
      </w:r>
      <w:r>
        <w:rPr>
          <w:rFonts w:ascii="Tahoma" w:hAnsi="Tahoma" w:cs="Tahoma" w:eastAsia="Tahoma"/>
          <w:sz w:val="24"/>
          <w:color w:val="000000"/>
        </w:rPr>
        <w:t>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isplaying_Formulas">
        <w:r>
          <w:rPr>
            <w:rFonts w:ascii="Tahoma" w:hAnsi="Tahoma" w:cs="Tahoma" w:eastAsia="Tahoma"/>
            <w:sz w:val="24"/>
            <w:color w:val="000000"/>
          </w:rPr>
          <w:t>Displaying Formulas</w:t>
        </w:r>
      </w:hyperlink>
      <w:r>
        <w:rPr>
          <w:rFonts w:ascii="Tahoma" w:hAnsi="Tahoma" w:cs="Tahoma" w:eastAsia="Tahoma"/>
          <w:sz w:val="24"/>
          <w:color w:val="000000"/>
        </w:rPr>
        <w:tab/>
      </w:r>
      <w:r>
        <w:fldChar w:fldCharType="begin"/>
      </w:r>
      <w:r>
        <w:instrText xml:space="preserve">PAGEREF _topic_Displaying_Formulas \h  \* MERGEFORMAT </w:instrText>
      </w:r>
      <w:r>
        <w:fldChar w:fldCharType="separate"/>
      </w:r>
      <w:r>
        <w:rPr>
          <w:rFonts w:ascii="Tahoma" w:hAnsi="Tahoma" w:cs="Tahoma" w:eastAsia="Tahoma"/>
          <w:sz w:val="24"/>
          <w:color w:val="000000"/>
        </w:rPr>
        <w:t>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AutoFill_Lists">
        <w:r>
          <w:rPr>
            <w:rFonts w:ascii="Tahoma" w:hAnsi="Tahoma" w:cs="Tahoma" w:eastAsia="Tahoma"/>
            <w:sz w:val="24"/>
            <w:color w:val="000000"/>
          </w:rPr>
          <w:t>Using AutoFill Lists</w:t>
        </w:r>
      </w:hyperlink>
      <w:r>
        <w:rPr>
          <w:rFonts w:ascii="Tahoma" w:hAnsi="Tahoma" w:cs="Tahoma" w:eastAsia="Tahoma"/>
          <w:sz w:val="24"/>
          <w:color w:val="000000"/>
        </w:rPr>
        <w:tab/>
      </w:r>
      <w:r>
        <w:fldChar w:fldCharType="begin"/>
      </w:r>
      <w:r>
        <w:instrText xml:space="preserve">PAGEREF _topic_Using_AutoFill_Lists \h  \* MERGEFORMAT </w:instrText>
      </w:r>
      <w:r>
        <w:fldChar w:fldCharType="separate"/>
      </w:r>
      <w:r>
        <w:rPr>
          <w:rFonts w:ascii="Tahoma" w:hAnsi="Tahoma" w:cs="Tahoma" w:eastAsia="Tahoma"/>
          <w:sz w:val="24"/>
          <w:color w:val="000000"/>
        </w:rPr>
        <w:t>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ing_AutoFill_Lists">
        <w:r>
          <w:rPr>
            <w:rFonts w:ascii="Tahoma" w:hAnsi="Tahoma" w:cs="Tahoma" w:eastAsia="Tahoma"/>
            <w:sz w:val="24"/>
            <w:color w:val="000000"/>
          </w:rPr>
          <w:t>Adding AutoFill Lists</w:t>
        </w:r>
      </w:hyperlink>
      <w:r>
        <w:rPr>
          <w:rFonts w:ascii="Tahoma" w:hAnsi="Tahoma" w:cs="Tahoma" w:eastAsia="Tahoma"/>
          <w:sz w:val="24"/>
          <w:color w:val="000000"/>
        </w:rPr>
        <w:tab/>
      </w:r>
      <w:r>
        <w:fldChar w:fldCharType="begin"/>
      </w:r>
      <w:r>
        <w:instrText xml:space="preserve">PAGEREF _topic_Adding_AutoFill_Lists \h  \* MERGEFORMAT </w:instrText>
      </w:r>
      <w:r>
        <w:fldChar w:fldCharType="separate"/>
      </w:r>
      <w:r>
        <w:rPr>
          <w:rFonts w:ascii="Tahoma" w:hAnsi="Tahoma" w:cs="Tahoma" w:eastAsia="Tahoma"/>
          <w:sz w:val="24"/>
          <w:color w:val="000000"/>
        </w:rPr>
        <w:t>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ing_AutoFill_Lists">
        <w:r>
          <w:rPr>
            <w:rFonts w:ascii="Tahoma" w:hAnsi="Tahoma" w:cs="Tahoma" w:eastAsia="Tahoma"/>
            <w:sz w:val="24"/>
            <w:color w:val="000000"/>
          </w:rPr>
          <w:t>Deleting AutoFill Lists</w:t>
        </w:r>
      </w:hyperlink>
      <w:r>
        <w:rPr>
          <w:rFonts w:ascii="Tahoma" w:hAnsi="Tahoma" w:cs="Tahoma" w:eastAsia="Tahoma"/>
          <w:sz w:val="24"/>
          <w:color w:val="000000"/>
        </w:rPr>
        <w:tab/>
      </w:r>
      <w:r>
        <w:fldChar w:fldCharType="begin"/>
      </w:r>
      <w:r>
        <w:instrText xml:space="preserve">PAGEREF _topic_Deleting_AutoFill_Lists \h  \* MERGEFORMAT </w:instrText>
      </w:r>
      <w:r>
        <w:fldChar w:fldCharType="separate"/>
      </w:r>
      <w:r>
        <w:rPr>
          <w:rFonts w:ascii="Tahoma" w:hAnsi="Tahoma" w:cs="Tahoma" w:eastAsia="Tahoma"/>
          <w:sz w:val="24"/>
          <w:color w:val="000000"/>
        </w:rPr>
        <w:t>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lidating_Data">
        <w:r>
          <w:rPr>
            <w:rFonts w:ascii="Tahoma" w:hAnsi="Tahoma" w:cs="Tahoma" w:eastAsia="Tahoma"/>
            <w:sz w:val="24"/>
            <w:color w:val="000000"/>
          </w:rPr>
          <w:t>Validating Data</w:t>
        </w:r>
      </w:hyperlink>
      <w:r>
        <w:rPr>
          <w:rFonts w:ascii="Tahoma" w:hAnsi="Tahoma" w:cs="Tahoma" w:eastAsia="Tahoma"/>
          <w:sz w:val="24"/>
          <w:color w:val="000000"/>
        </w:rPr>
        <w:tab/>
      </w:r>
      <w:r>
        <w:fldChar w:fldCharType="begin"/>
      </w:r>
      <w:r>
        <w:instrText xml:space="preserve">PAGEREF _topic_Validating_Data \h  \* MERGEFORMAT </w:instrText>
      </w:r>
      <w:r>
        <w:fldChar w:fldCharType="separate"/>
      </w:r>
      <w:r>
        <w:rPr>
          <w:rFonts w:ascii="Tahoma" w:hAnsi="Tahoma" w:cs="Tahoma" w:eastAsia="Tahoma"/>
          <w:sz w:val="24"/>
          <w:color w:val="000000"/>
        </w:rPr>
        <w:t>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he_Validation_Formula">
        <w:r>
          <w:rPr>
            <w:rFonts w:ascii="Tahoma" w:hAnsi="Tahoma" w:cs="Tahoma" w:eastAsia="Tahoma"/>
            <w:sz w:val="24"/>
            <w:color w:val="000000"/>
          </w:rPr>
          <w:t>The Validation Formula</w:t>
        </w:r>
      </w:hyperlink>
      <w:r>
        <w:rPr>
          <w:rFonts w:ascii="Tahoma" w:hAnsi="Tahoma" w:cs="Tahoma" w:eastAsia="Tahoma"/>
          <w:sz w:val="24"/>
          <w:color w:val="000000"/>
        </w:rPr>
        <w:tab/>
      </w:r>
      <w:r>
        <w:fldChar w:fldCharType="begin"/>
      </w:r>
      <w:r>
        <w:instrText xml:space="preserve">PAGEREF _topic_The_Validation_Formula \h  \* MERGEFORMAT </w:instrText>
      </w:r>
      <w:r>
        <w:fldChar w:fldCharType="separate"/>
      </w:r>
      <w:r>
        <w:rPr>
          <w:rFonts w:ascii="Tahoma" w:hAnsi="Tahoma" w:cs="Tahoma" w:eastAsia="Tahoma"/>
          <w:sz w:val="24"/>
          <w:color w:val="000000"/>
        </w:rPr>
        <w:t>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sheet_Data_Types">
        <w:r>
          <w:rPr>
            <w:rFonts w:ascii="Tahoma" w:hAnsi="Tahoma" w:cs="Tahoma" w:eastAsia="Tahoma"/>
            <w:sz w:val="24"/>
            <w:color w:val="000000"/>
          </w:rPr>
          <w:t>Worksheet Data Types</w:t>
        </w:r>
      </w:hyperlink>
      <w:r>
        <w:rPr>
          <w:rFonts w:ascii="Tahoma" w:hAnsi="Tahoma" w:cs="Tahoma" w:eastAsia="Tahoma"/>
          <w:sz w:val="24"/>
          <w:color w:val="000000"/>
        </w:rPr>
        <w:tab/>
      </w:r>
      <w:r>
        <w:fldChar w:fldCharType="begin"/>
      </w:r>
      <w:r>
        <w:instrText xml:space="preserve">PAGEREF _topic_Worksheet_Data_Types \h  \* MERGEFORMAT </w:instrText>
      </w:r>
      <w:r>
        <w:fldChar w:fldCharType="separate"/>
      </w:r>
      <w:r>
        <w:rPr>
          <w:rFonts w:ascii="Tahoma" w:hAnsi="Tahoma" w:cs="Tahoma" w:eastAsia="Tahoma"/>
          <w:sz w:val="24"/>
          <w:color w:val="000000"/>
        </w:rPr>
        <w:t>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Constant_Values">
        <w:r>
          <w:rPr>
            <w:rFonts w:ascii="Tahoma" w:hAnsi="Tahoma" w:cs="Tahoma" w:eastAsia="Tahoma"/>
            <w:sz w:val="24"/>
            <w:color w:val="000000"/>
          </w:rPr>
          <w:t>Entering Constant Values</w:t>
        </w:r>
      </w:hyperlink>
      <w:r>
        <w:rPr>
          <w:rFonts w:ascii="Tahoma" w:hAnsi="Tahoma" w:cs="Tahoma" w:eastAsia="Tahoma"/>
          <w:sz w:val="24"/>
          <w:color w:val="000000"/>
        </w:rPr>
        <w:tab/>
      </w:r>
      <w:r>
        <w:fldChar w:fldCharType="begin"/>
      </w:r>
      <w:r>
        <w:instrText xml:space="preserve">PAGEREF _topic_Entering_Constant_Values \h  \* MERGEFORMAT </w:instrText>
      </w:r>
      <w:r>
        <w:fldChar w:fldCharType="separate"/>
      </w:r>
      <w:r>
        <w:rPr>
          <w:rFonts w:ascii="Tahoma" w:hAnsi="Tahoma" w:cs="Tahoma" w:eastAsia="Tahoma"/>
          <w:sz w:val="24"/>
          <w:color w:val="000000"/>
        </w:rPr>
        <w:t>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Formulas">
        <w:r>
          <w:rPr>
            <w:rFonts w:ascii="Tahoma" w:hAnsi="Tahoma" w:cs="Tahoma" w:eastAsia="Tahoma"/>
            <w:sz w:val="24"/>
            <w:color w:val="000000"/>
          </w:rPr>
          <w:t>Entering Formulas</w:t>
        </w:r>
      </w:hyperlink>
      <w:r>
        <w:rPr>
          <w:rFonts w:ascii="Tahoma" w:hAnsi="Tahoma" w:cs="Tahoma" w:eastAsia="Tahoma"/>
          <w:sz w:val="24"/>
          <w:color w:val="000000"/>
        </w:rPr>
        <w:tab/>
      </w:r>
      <w:r>
        <w:fldChar w:fldCharType="begin"/>
      </w:r>
      <w:r>
        <w:instrText xml:space="preserve">PAGEREF _topic_Entering_Formulas \h  \* MERGEFORMAT </w:instrText>
      </w:r>
      <w:r>
        <w:fldChar w:fldCharType="separate"/>
      </w:r>
      <w:r>
        <w:rPr>
          <w:rFonts w:ascii="Tahoma" w:hAnsi="Tahoma" w:cs="Tahoma" w:eastAsia="Tahoma"/>
          <w:sz w:val="24"/>
          <w:color w:val="000000"/>
        </w:rPr>
        <w:t>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ula_Operators">
        <w:r>
          <w:rPr>
            <w:rFonts w:ascii="Tahoma" w:hAnsi="Tahoma" w:cs="Tahoma" w:eastAsia="Tahoma"/>
            <w:sz w:val="24"/>
            <w:color w:val="000000"/>
          </w:rPr>
          <w:t>Formula Operators</w:t>
        </w:r>
      </w:hyperlink>
      <w:r>
        <w:rPr>
          <w:rFonts w:ascii="Tahoma" w:hAnsi="Tahoma" w:cs="Tahoma" w:eastAsia="Tahoma"/>
          <w:sz w:val="24"/>
          <w:color w:val="000000"/>
        </w:rPr>
        <w:tab/>
      </w:r>
      <w:r>
        <w:fldChar w:fldCharType="begin"/>
      </w:r>
      <w:r>
        <w:instrText xml:space="preserve">PAGEREF _topic_Formula_Operators \h  \* MERGEFORMAT </w:instrText>
      </w:r>
      <w:r>
        <w:fldChar w:fldCharType="separate"/>
      </w:r>
      <w:r>
        <w:rPr>
          <w:rFonts w:ascii="Tahoma" w:hAnsi="Tahoma" w:cs="Tahoma" w:eastAsia="Tahoma"/>
          <w:sz w:val="24"/>
          <w:color w:val="000000"/>
        </w:rPr>
        <w:t>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perator_Precedence">
        <w:r>
          <w:rPr>
            <w:rFonts w:ascii="Tahoma" w:hAnsi="Tahoma" w:cs="Tahoma" w:eastAsia="Tahoma"/>
            <w:sz w:val="24"/>
            <w:color w:val="000000"/>
          </w:rPr>
          <w:t>Operator Precedence</w:t>
        </w:r>
      </w:hyperlink>
      <w:r>
        <w:rPr>
          <w:rFonts w:ascii="Tahoma" w:hAnsi="Tahoma" w:cs="Tahoma" w:eastAsia="Tahoma"/>
          <w:sz w:val="24"/>
          <w:color w:val="000000"/>
        </w:rPr>
        <w:tab/>
      </w:r>
      <w:r>
        <w:fldChar w:fldCharType="begin"/>
      </w:r>
      <w:r>
        <w:instrText xml:space="preserve">PAGEREF _topic_Operator_Precedence \h  \* MERGEFORMAT </w:instrText>
      </w:r>
      <w:r>
        <w:fldChar w:fldCharType="separate"/>
      </w:r>
      <w:r>
        <w:rPr>
          <w:rFonts w:ascii="Tahoma" w:hAnsi="Tahoma" w:cs="Tahoma" w:eastAsia="Tahoma"/>
          <w:sz w:val="24"/>
          <w:color w:val="000000"/>
        </w:rPr>
        <w:t>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ell_References">
        <w:r>
          <w:rPr>
            <w:rFonts w:ascii="Tahoma" w:hAnsi="Tahoma" w:cs="Tahoma" w:eastAsia="Tahoma"/>
            <w:sz w:val="24"/>
            <w:color w:val="000000"/>
          </w:rPr>
          <w:t>Cell References</w:t>
        </w:r>
      </w:hyperlink>
      <w:r>
        <w:rPr>
          <w:rFonts w:ascii="Tahoma" w:hAnsi="Tahoma" w:cs="Tahoma" w:eastAsia="Tahoma"/>
          <w:sz w:val="24"/>
          <w:color w:val="000000"/>
        </w:rPr>
        <w:tab/>
      </w:r>
      <w:r>
        <w:fldChar w:fldCharType="begin"/>
      </w:r>
      <w:r>
        <w:instrText xml:space="preserve">PAGEREF _topic_Cell_References \h  \* MERGEFORMAT </w:instrText>
      </w:r>
      <w:r>
        <w:fldChar w:fldCharType="separate"/>
      </w:r>
      <w:r>
        <w:rPr>
          <w:rFonts w:ascii="Tahoma" w:hAnsi="Tahoma" w:cs="Tahoma" w:eastAsia="Tahoma"/>
          <w:sz w:val="24"/>
          <w:color w:val="000000"/>
        </w:rPr>
        <w:t>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bsolute_and_Relative_References">
        <w:r>
          <w:rPr>
            <w:rFonts w:ascii="Tahoma" w:hAnsi="Tahoma" w:cs="Tahoma" w:eastAsia="Tahoma"/>
            <w:sz w:val="24"/>
            <w:color w:val="000000"/>
          </w:rPr>
          <w:t>Absolute and Relative References</w:t>
        </w:r>
      </w:hyperlink>
      <w:r>
        <w:rPr>
          <w:rFonts w:ascii="Tahoma" w:hAnsi="Tahoma" w:cs="Tahoma" w:eastAsia="Tahoma"/>
          <w:sz w:val="24"/>
          <w:color w:val="000000"/>
        </w:rPr>
        <w:tab/>
      </w:r>
      <w:r>
        <w:fldChar w:fldCharType="begin"/>
      </w:r>
      <w:r>
        <w:instrText xml:space="preserve">PAGEREF _topic_Absolute_and_Relative_References \h  \* MERGEFORMAT </w:instrText>
      </w:r>
      <w:r>
        <w:fldChar w:fldCharType="separate"/>
      </w:r>
      <w:r>
        <w:rPr>
          <w:rFonts w:ascii="Tahoma" w:hAnsi="Tahoma" w:cs="Tahoma" w:eastAsia="Tahoma"/>
          <w:sz w:val="24"/>
          <w:color w:val="000000"/>
        </w:rPr>
        <w:t>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ferences_to_Other_Worksheets">
        <w:r>
          <w:rPr>
            <w:rFonts w:ascii="Tahoma" w:hAnsi="Tahoma" w:cs="Tahoma" w:eastAsia="Tahoma"/>
            <w:sz w:val="24"/>
            <w:color w:val="000000"/>
          </w:rPr>
          <w:t>References to Other Worksheets</w:t>
        </w:r>
      </w:hyperlink>
      <w:r>
        <w:rPr>
          <w:rFonts w:ascii="Tahoma" w:hAnsi="Tahoma" w:cs="Tahoma" w:eastAsia="Tahoma"/>
          <w:sz w:val="24"/>
          <w:color w:val="000000"/>
        </w:rPr>
        <w:tab/>
      </w:r>
      <w:r>
        <w:fldChar w:fldCharType="begin"/>
      </w:r>
      <w:r>
        <w:instrText xml:space="preserve">PAGEREF _topic_References_to_Other_Worksheets \h  \* MERGEFORMAT </w:instrText>
      </w:r>
      <w:r>
        <w:fldChar w:fldCharType="separate"/>
      </w:r>
      <w:r>
        <w:rPr>
          <w:rFonts w:ascii="Tahoma" w:hAnsi="Tahoma" w:cs="Tahoma" w:eastAsia="Tahoma"/>
          <w:sz w:val="24"/>
          <w:color w:val="000000"/>
        </w:rPr>
        <w:t>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ferences_to_Multiple_Worksheet">
        <w:r>
          <w:rPr>
            <w:rFonts w:ascii="Tahoma" w:hAnsi="Tahoma" w:cs="Tahoma" w:eastAsia="Tahoma"/>
            <w:sz w:val="24"/>
            <w:color w:val="000000"/>
          </w:rPr>
          <w:t>References to Multiple Worksheets</w:t>
        </w:r>
      </w:hyperlink>
      <w:r>
        <w:rPr>
          <w:rFonts w:ascii="Tahoma" w:hAnsi="Tahoma" w:cs="Tahoma" w:eastAsia="Tahoma"/>
          <w:sz w:val="24"/>
          <w:color w:val="000000"/>
        </w:rPr>
        <w:tab/>
      </w:r>
      <w:r>
        <w:fldChar w:fldCharType="begin"/>
      </w:r>
      <w:r>
        <w:instrText xml:space="preserve">PAGEREF _topic_References_to_Multiple_Worksheet \h  \* MERGEFORMAT </w:instrText>
      </w:r>
      <w:r>
        <w:fldChar w:fldCharType="separate"/>
      </w:r>
      <w:r>
        <w:rPr>
          <w:rFonts w:ascii="Tahoma" w:hAnsi="Tahoma" w:cs="Tahoma" w:eastAsia="Tahoma"/>
          <w:sz w:val="24"/>
          <w:color w:val="000000"/>
        </w:rPr>
        <w:t>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xternal_References">
        <w:r>
          <w:rPr>
            <w:rFonts w:ascii="Tahoma" w:hAnsi="Tahoma" w:cs="Tahoma" w:eastAsia="Tahoma"/>
            <w:sz w:val="24"/>
            <w:color w:val="000000"/>
          </w:rPr>
          <w:t>External References</w:t>
        </w:r>
      </w:hyperlink>
      <w:r>
        <w:rPr>
          <w:rFonts w:ascii="Tahoma" w:hAnsi="Tahoma" w:cs="Tahoma" w:eastAsia="Tahoma"/>
          <w:sz w:val="24"/>
          <w:color w:val="000000"/>
        </w:rPr>
        <w:tab/>
      </w:r>
      <w:r>
        <w:fldChar w:fldCharType="begin"/>
      </w:r>
      <w:r>
        <w:instrText xml:space="preserve">PAGEREF _topic_External_References \h  \* MERGEFORMAT </w:instrText>
      </w:r>
      <w:r>
        <w:fldChar w:fldCharType="separate"/>
      </w:r>
      <w:r>
        <w:rPr>
          <w:rFonts w:ascii="Tahoma" w:hAnsi="Tahoma" w:cs="Tahoma" w:eastAsia="Tahoma"/>
          <w:sz w:val="24"/>
          <w:color w:val="000000"/>
        </w:rPr>
        <w:t>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utomatically_Entering_Cell_Refe">
        <w:r>
          <w:rPr>
            <w:rFonts w:ascii="Tahoma" w:hAnsi="Tahoma" w:cs="Tahoma" w:eastAsia="Tahoma"/>
            <w:sz w:val="24"/>
            <w:color w:val="000000"/>
          </w:rPr>
          <w:t>Automatically Entering Cell References</w:t>
        </w:r>
      </w:hyperlink>
      <w:r>
        <w:rPr>
          <w:rFonts w:ascii="Tahoma" w:hAnsi="Tahoma" w:cs="Tahoma" w:eastAsia="Tahoma"/>
          <w:sz w:val="24"/>
          <w:color w:val="000000"/>
        </w:rPr>
        <w:tab/>
      </w:r>
      <w:r>
        <w:fldChar w:fldCharType="begin"/>
      </w:r>
      <w:r>
        <w:instrText xml:space="preserve">PAGEREF _topic_Automatically_Entering_Cell_Refe \h  \* MERGEFORMAT </w:instrText>
      </w:r>
      <w:r>
        <w:fldChar w:fldCharType="separate"/>
      </w:r>
      <w:r>
        <w:rPr>
          <w:rFonts w:ascii="Tahoma" w:hAnsi="Tahoma" w:cs="Tahoma" w:eastAsia="Tahoma"/>
          <w:sz w:val="24"/>
          <w:color w:val="000000"/>
        </w:rPr>
        <w:t>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sheet_Errors">
        <w:r>
          <w:rPr>
            <w:rFonts w:ascii="Tahoma" w:hAnsi="Tahoma" w:cs="Tahoma" w:eastAsia="Tahoma"/>
            <w:sz w:val="24"/>
            <w:color w:val="000000"/>
          </w:rPr>
          <w:t>Worksheet Errors</w:t>
        </w:r>
      </w:hyperlink>
      <w:r>
        <w:rPr>
          <w:rFonts w:ascii="Tahoma" w:hAnsi="Tahoma" w:cs="Tahoma" w:eastAsia="Tahoma"/>
          <w:sz w:val="24"/>
          <w:color w:val="000000"/>
        </w:rPr>
        <w:tab/>
      </w:r>
      <w:r>
        <w:fldChar w:fldCharType="begin"/>
      </w:r>
      <w:r>
        <w:instrText xml:space="preserve">PAGEREF _topic_Worksheet_Errors \h  \* MERGEFORMAT </w:instrText>
      </w:r>
      <w:r>
        <w:fldChar w:fldCharType="separate"/>
      </w:r>
      <w:r>
        <w:rPr>
          <w:rFonts w:ascii="Tahoma" w:hAnsi="Tahoma" w:cs="Tahoma" w:eastAsia="Tahoma"/>
          <w:sz w:val="24"/>
          <w:color w:val="000000"/>
        </w:rPr>
        <w:t>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Built_In_Worksheet_Functions">
        <w:r>
          <w:rPr>
            <w:rFonts w:ascii="Tahoma" w:hAnsi="Tahoma" w:cs="Tahoma" w:eastAsia="Tahoma"/>
            <w:sz w:val="24"/>
            <w:color w:val="000000"/>
          </w:rPr>
          <w:t>Built-In Worksheet Functions</w:t>
        </w:r>
      </w:hyperlink>
      <w:r>
        <w:rPr>
          <w:rFonts w:ascii="Tahoma" w:hAnsi="Tahoma" w:cs="Tahoma" w:eastAsia="Tahoma"/>
          <w:sz w:val="24"/>
          <w:color w:val="000000"/>
        </w:rPr>
        <w:tab/>
      </w:r>
      <w:r>
        <w:fldChar w:fldCharType="begin"/>
      </w:r>
      <w:r>
        <w:instrText xml:space="preserve">PAGEREF _topic_Built_In_Worksheet_Functions \h  \* MERGEFORMAT </w:instrText>
      </w:r>
      <w:r>
        <w:fldChar w:fldCharType="separate"/>
      </w:r>
      <w:r>
        <w:rPr>
          <w:rFonts w:ascii="Tahoma" w:hAnsi="Tahoma" w:cs="Tahoma" w:eastAsia="Tahoma"/>
          <w:sz w:val="24"/>
          <w:color w:val="000000"/>
        </w:rPr>
        <w:t>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nderstanding_Functions">
        <w:r>
          <w:rPr>
            <w:rFonts w:ascii="Tahoma" w:hAnsi="Tahoma" w:cs="Tahoma" w:eastAsia="Tahoma"/>
            <w:sz w:val="24"/>
            <w:color w:val="000000"/>
          </w:rPr>
          <w:t>Understanding Functions</w:t>
        </w:r>
      </w:hyperlink>
      <w:r>
        <w:rPr>
          <w:rFonts w:ascii="Tahoma" w:hAnsi="Tahoma" w:cs="Tahoma" w:eastAsia="Tahoma"/>
          <w:sz w:val="24"/>
          <w:color w:val="000000"/>
        </w:rPr>
        <w:tab/>
      </w:r>
      <w:r>
        <w:fldChar w:fldCharType="begin"/>
      </w:r>
      <w:r>
        <w:instrText xml:space="preserve">PAGEREF _topic_Understanding_Functions \h  \* MERGEFORMAT </w:instrText>
      </w:r>
      <w:r>
        <w:fldChar w:fldCharType="separate"/>
      </w:r>
      <w:r>
        <w:rPr>
          <w:rFonts w:ascii="Tahoma" w:hAnsi="Tahoma" w:cs="Tahoma" w:eastAsia="Tahoma"/>
          <w:sz w:val="24"/>
          <w:color w:val="000000"/>
        </w:rPr>
        <w:t>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Functions">
        <w:r>
          <w:rPr>
            <w:rFonts w:ascii="Tahoma" w:hAnsi="Tahoma" w:cs="Tahoma" w:eastAsia="Tahoma"/>
            <w:sz w:val="24"/>
            <w:color w:val="000000"/>
          </w:rPr>
          <w:t>Entering Functions</w:t>
        </w:r>
      </w:hyperlink>
      <w:r>
        <w:rPr>
          <w:rFonts w:ascii="Tahoma" w:hAnsi="Tahoma" w:cs="Tahoma" w:eastAsia="Tahoma"/>
          <w:sz w:val="24"/>
          <w:color w:val="000000"/>
        </w:rPr>
        <w:tab/>
      </w:r>
      <w:r>
        <w:fldChar w:fldCharType="begin"/>
      </w:r>
      <w:r>
        <w:instrText xml:space="preserve">PAGEREF _topic_Entering_Functions \h  \* MERGEFORMAT </w:instrText>
      </w:r>
      <w:r>
        <w:fldChar w:fldCharType="separate"/>
      </w:r>
      <w:r>
        <w:rPr>
          <w:rFonts w:ascii="Tahoma" w:hAnsi="Tahoma" w:cs="Tahoma" w:eastAsia="Tahoma"/>
          <w:sz w:val="24"/>
          <w:color w:val="000000"/>
        </w:rPr>
        <w:t>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esting_Functions">
        <w:r>
          <w:rPr>
            <w:rFonts w:ascii="Tahoma" w:hAnsi="Tahoma" w:cs="Tahoma" w:eastAsia="Tahoma"/>
            <w:sz w:val="24"/>
            <w:color w:val="000000"/>
          </w:rPr>
          <w:t>Nesting Functions</w:t>
        </w:r>
      </w:hyperlink>
      <w:r>
        <w:rPr>
          <w:rFonts w:ascii="Tahoma" w:hAnsi="Tahoma" w:cs="Tahoma" w:eastAsia="Tahoma"/>
          <w:sz w:val="24"/>
          <w:color w:val="000000"/>
        </w:rPr>
        <w:tab/>
      </w:r>
      <w:r>
        <w:fldChar w:fldCharType="begin"/>
      </w:r>
      <w:r>
        <w:instrText xml:space="preserve">PAGEREF _topic_Nesting_Functions \h  \* MERGEFORMAT </w:instrText>
      </w:r>
      <w:r>
        <w:fldChar w:fldCharType="separate"/>
      </w:r>
      <w:r>
        <w:rPr>
          <w:rFonts w:ascii="Tahoma" w:hAnsi="Tahoma" w:cs="Tahoma" w:eastAsia="Tahoma"/>
          <w:sz w:val="24"/>
          <w:color w:val="000000"/>
        </w:rPr>
        <w:t>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ing_Arguments">
        <w:r>
          <w:rPr>
            <w:rFonts w:ascii="Tahoma" w:hAnsi="Tahoma" w:cs="Tahoma" w:eastAsia="Tahoma"/>
            <w:sz w:val="24"/>
            <w:color w:val="000000"/>
          </w:rPr>
          <w:t>Entering Arguments</w:t>
        </w:r>
      </w:hyperlink>
      <w:r>
        <w:rPr>
          <w:rFonts w:ascii="Tahoma" w:hAnsi="Tahoma" w:cs="Tahoma" w:eastAsia="Tahoma"/>
          <w:sz w:val="24"/>
          <w:color w:val="000000"/>
        </w:rPr>
        <w:tab/>
      </w:r>
      <w:r>
        <w:fldChar w:fldCharType="begin"/>
      </w:r>
      <w:r>
        <w:instrText xml:space="preserve">PAGEREF _topic_Entering_Arguments \h  \* MERGEFORMAT </w:instrText>
      </w:r>
      <w:r>
        <w:fldChar w:fldCharType="separate"/>
      </w:r>
      <w:r>
        <w:rPr>
          <w:rFonts w:ascii="Tahoma" w:hAnsi="Tahoma" w:cs="Tahoma" w:eastAsia="Tahoma"/>
          <w:sz w:val="24"/>
          <w:color w:val="000000"/>
        </w:rPr>
        <w:t>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yntax_Errors">
        <w:r>
          <w:rPr>
            <w:rFonts w:ascii="Tahoma" w:hAnsi="Tahoma" w:cs="Tahoma" w:eastAsia="Tahoma"/>
            <w:sz w:val="24"/>
            <w:color w:val="000000"/>
          </w:rPr>
          <w:t>Syntax Errors</w:t>
        </w:r>
      </w:hyperlink>
      <w:r>
        <w:rPr>
          <w:rFonts w:ascii="Tahoma" w:hAnsi="Tahoma" w:cs="Tahoma" w:eastAsia="Tahoma"/>
          <w:sz w:val="24"/>
          <w:color w:val="000000"/>
        </w:rPr>
        <w:tab/>
      </w:r>
      <w:r>
        <w:fldChar w:fldCharType="begin"/>
      </w:r>
      <w:r>
        <w:instrText xml:space="preserve">PAGEREF _topic_Syntax_Errors \h  \* MERGEFORMAT </w:instrText>
      </w:r>
      <w:r>
        <w:fldChar w:fldCharType="separate"/>
      </w:r>
      <w:r>
        <w:rPr>
          <w:rFonts w:ascii="Tahoma" w:hAnsi="Tahoma" w:cs="Tahoma" w:eastAsia="Tahoma"/>
          <w:sz w:val="24"/>
          <w:color w:val="000000"/>
        </w:rPr>
        <w:t>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Names">
        <w:r>
          <w:rPr>
            <w:rFonts w:ascii="Tahoma" w:hAnsi="Tahoma" w:cs="Tahoma" w:eastAsia="Tahoma"/>
            <w:sz w:val="24"/>
            <w:color w:val="000000"/>
          </w:rPr>
          <w:t>Using Names</w:t>
        </w:r>
      </w:hyperlink>
      <w:r>
        <w:rPr>
          <w:rFonts w:ascii="Tahoma" w:hAnsi="Tahoma" w:cs="Tahoma" w:eastAsia="Tahoma"/>
          <w:sz w:val="24"/>
          <w:color w:val="000000"/>
        </w:rPr>
        <w:tab/>
      </w:r>
      <w:r>
        <w:fldChar w:fldCharType="begin"/>
      </w:r>
      <w:r>
        <w:instrText xml:space="preserve">PAGEREF _topic_Using_Names \h  \* MERGEFORMAT </w:instrText>
      </w:r>
      <w:r>
        <w:fldChar w:fldCharType="separate"/>
      </w:r>
      <w:r>
        <w:rPr>
          <w:rFonts w:ascii="Tahoma" w:hAnsi="Tahoma" w:cs="Tahoma" w:eastAsia="Tahoma"/>
          <w:sz w:val="24"/>
          <w:color w:val="000000"/>
        </w:rPr>
        <w:t>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alculating_Worksheets">
        <w:r>
          <w:rPr>
            <w:rFonts w:ascii="Tahoma" w:hAnsi="Tahoma" w:cs="Tahoma" w:eastAsia="Tahoma"/>
            <w:sz w:val="24"/>
            <w:color w:val="000000"/>
          </w:rPr>
          <w:t>Calculating Worksheets</w:t>
        </w:r>
      </w:hyperlink>
      <w:r>
        <w:rPr>
          <w:rFonts w:ascii="Tahoma" w:hAnsi="Tahoma" w:cs="Tahoma" w:eastAsia="Tahoma"/>
          <w:sz w:val="24"/>
          <w:color w:val="000000"/>
        </w:rPr>
        <w:tab/>
      </w:r>
      <w:r>
        <w:fldChar w:fldCharType="begin"/>
      </w:r>
      <w:r>
        <w:instrText xml:space="preserve">PAGEREF _topic_Calculating_Worksheets \h  \* MERGEFORMAT </w:instrText>
      </w:r>
      <w:r>
        <w:fldChar w:fldCharType="separate"/>
      </w:r>
      <w:r>
        <w:rPr>
          <w:rFonts w:ascii="Tahoma" w:hAnsi="Tahoma" w:cs="Tahoma" w:eastAsia="Tahoma"/>
          <w:sz w:val="24"/>
          <w:color w:val="000000"/>
        </w:rPr>
        <w:t>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Automatic_Recalculation">
        <w:r>
          <w:rPr>
            <w:rFonts w:ascii="Tahoma" w:hAnsi="Tahoma" w:cs="Tahoma" w:eastAsia="Tahoma"/>
            <w:sz w:val="24"/>
            <w:color w:val="000000"/>
          </w:rPr>
          <w:t>Setting Automatic Recalculation</w:t>
        </w:r>
      </w:hyperlink>
      <w:r>
        <w:rPr>
          <w:rFonts w:ascii="Tahoma" w:hAnsi="Tahoma" w:cs="Tahoma" w:eastAsia="Tahoma"/>
          <w:sz w:val="24"/>
          <w:color w:val="000000"/>
        </w:rPr>
        <w:tab/>
      </w:r>
      <w:r>
        <w:fldChar w:fldCharType="begin"/>
      </w:r>
      <w:r>
        <w:instrText xml:space="preserve">PAGEREF _topic_Setting_Automatic_Recalculation \h  \* MERGEFORMAT </w:instrText>
      </w:r>
      <w:r>
        <w:fldChar w:fldCharType="separate"/>
      </w:r>
      <w:r>
        <w:rPr>
          <w:rFonts w:ascii="Tahoma" w:hAnsi="Tahoma" w:cs="Tahoma" w:eastAsia="Tahoma"/>
          <w:sz w:val="24"/>
          <w:color w:val="000000"/>
        </w:rPr>
        <w:t>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olving_Circular_References">
        <w:r>
          <w:rPr>
            <w:rFonts w:ascii="Tahoma" w:hAnsi="Tahoma" w:cs="Tahoma" w:eastAsia="Tahoma"/>
            <w:sz w:val="24"/>
            <w:color w:val="000000"/>
          </w:rPr>
          <w:t>Solving Circular References</w:t>
        </w:r>
      </w:hyperlink>
      <w:r>
        <w:rPr>
          <w:rFonts w:ascii="Tahoma" w:hAnsi="Tahoma" w:cs="Tahoma" w:eastAsia="Tahoma"/>
          <w:sz w:val="24"/>
          <w:color w:val="000000"/>
        </w:rPr>
        <w:tab/>
      </w:r>
      <w:r>
        <w:fldChar w:fldCharType="begin"/>
      </w:r>
      <w:r>
        <w:instrText xml:space="preserve">PAGEREF _topic_Solving_Circular_References \h  \* MERGEFORMAT </w:instrText>
      </w:r>
      <w:r>
        <w:fldChar w:fldCharType="separate"/>
      </w:r>
      <w:r>
        <w:rPr>
          <w:rFonts w:ascii="Tahoma" w:hAnsi="Tahoma" w:cs="Tahoma" w:eastAsia="Tahoma"/>
          <w:sz w:val="24"/>
          <w:color w:val="000000"/>
        </w:rPr>
        <w:t>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XNE3S8">
        <w:r>
          <w:rPr>
            <w:rFonts w:ascii="Tahoma" w:hAnsi="Tahoma" w:cs="Tahoma" w:eastAsia="Tahoma"/>
            <w:sz w:val="24"/>
            <w:color w:val="000000"/>
          </w:rPr>
          <w:t>Cut, Copy, and Paste Methods</w:t>
        </w:r>
      </w:hyperlink>
      <w:r>
        <w:rPr>
          <w:rFonts w:ascii="Tahoma" w:hAnsi="Tahoma" w:cs="Tahoma" w:eastAsia="Tahoma"/>
          <w:sz w:val="24"/>
          <w:color w:val="000000"/>
        </w:rPr>
        <w:tab/>
      </w:r>
      <w:r>
        <w:fldChar w:fldCharType="begin"/>
      </w:r>
      <w:r>
        <w:instrText xml:space="preserve">PAGEREF _topic_XNE3S8 \h  \* MERGEFORMAT </w:instrText>
      </w:r>
      <w:r>
        <w:fldChar w:fldCharType="separate"/>
      </w:r>
      <w:r>
        <w:rPr>
          <w:rFonts w:ascii="Tahoma" w:hAnsi="Tahoma" w:cs="Tahoma" w:eastAsia="Tahoma"/>
          <w:sz w:val="24"/>
          <w:color w:val="000000"/>
        </w:rPr>
        <w:t>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pying_Data_Across_Ranges">
        <w:r>
          <w:rPr>
            <w:rFonts w:ascii="Tahoma" w:hAnsi="Tahoma" w:cs="Tahoma" w:eastAsia="Tahoma"/>
            <w:sz w:val="24"/>
            <w:color w:val="000000"/>
          </w:rPr>
          <w:t>Copying Data Across Ranges</w:t>
        </w:r>
      </w:hyperlink>
      <w:r>
        <w:rPr>
          <w:rFonts w:ascii="Tahoma" w:hAnsi="Tahoma" w:cs="Tahoma" w:eastAsia="Tahoma"/>
          <w:sz w:val="24"/>
          <w:color w:val="000000"/>
        </w:rPr>
        <w:tab/>
      </w:r>
      <w:r>
        <w:fldChar w:fldCharType="begin"/>
      </w:r>
      <w:r>
        <w:instrText xml:space="preserve">PAGEREF _topic_Copying_Data_Across_Ranges \h  \* MERGEFORMAT </w:instrText>
      </w:r>
      <w:r>
        <w:fldChar w:fldCharType="separate"/>
      </w:r>
      <w:r>
        <w:rPr>
          <w:rFonts w:ascii="Tahoma" w:hAnsi="Tahoma" w:cs="Tahoma" w:eastAsia="Tahoma"/>
          <w:sz w:val="24"/>
          <w:color w:val="000000"/>
        </w:rPr>
        <w:t>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pying_Data_Interactively">
        <w:r>
          <w:rPr>
            <w:rFonts w:ascii="Tahoma" w:hAnsi="Tahoma" w:cs="Tahoma" w:eastAsia="Tahoma"/>
            <w:sz w:val="24"/>
            <w:color w:val="000000"/>
          </w:rPr>
          <w:t>Copying Data Interactively</w:t>
        </w:r>
      </w:hyperlink>
      <w:r>
        <w:rPr>
          <w:rFonts w:ascii="Tahoma" w:hAnsi="Tahoma" w:cs="Tahoma" w:eastAsia="Tahoma"/>
          <w:sz w:val="24"/>
          <w:color w:val="000000"/>
        </w:rPr>
        <w:tab/>
      </w:r>
      <w:r>
        <w:fldChar w:fldCharType="begin"/>
      </w:r>
      <w:r>
        <w:instrText xml:space="preserve">PAGEREF _topic_Copying_Data_Interactively \h  \* MERGEFORMAT </w:instrText>
      </w:r>
      <w:r>
        <w:fldChar w:fldCharType="separate"/>
      </w:r>
      <w:r>
        <w:rPr>
          <w:rFonts w:ascii="Tahoma" w:hAnsi="Tahoma" w:cs="Tahoma" w:eastAsia="Tahoma"/>
          <w:sz w:val="24"/>
          <w:color w:val="000000"/>
        </w:rPr>
        <w:t>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Copying_Ranges">
        <w:r>
          <w:rPr>
            <w:rFonts w:ascii="Tahoma" w:hAnsi="Tahoma" w:cs="Tahoma" w:eastAsia="Tahoma"/>
            <w:sz w:val="24"/>
            <w:color w:val="000000"/>
          </w:rPr>
          <w:t>Interactively Copying Ranges</w:t>
        </w:r>
      </w:hyperlink>
      <w:r>
        <w:rPr>
          <w:rFonts w:ascii="Tahoma" w:hAnsi="Tahoma" w:cs="Tahoma" w:eastAsia="Tahoma"/>
          <w:sz w:val="24"/>
          <w:color w:val="000000"/>
        </w:rPr>
        <w:tab/>
      </w:r>
      <w:r>
        <w:fldChar w:fldCharType="begin"/>
      </w:r>
      <w:r>
        <w:instrText xml:space="preserve">PAGEREF _topic_Interactively_Copying_Ranges \h  \* MERGEFORMAT </w:instrText>
      </w:r>
      <w:r>
        <w:fldChar w:fldCharType="separate"/>
      </w:r>
      <w:r>
        <w:rPr>
          <w:rFonts w:ascii="Tahoma" w:hAnsi="Tahoma" w:cs="Tahoma" w:eastAsia="Tahoma"/>
          <w:sz w:val="24"/>
          <w:color w:val="000000"/>
        </w:rPr>
        <w:t>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ving_Data">
        <w:r>
          <w:rPr>
            <w:rFonts w:ascii="Tahoma" w:hAnsi="Tahoma" w:cs="Tahoma" w:eastAsia="Tahoma"/>
            <w:sz w:val="24"/>
            <w:color w:val="000000"/>
          </w:rPr>
          <w:t>Moving Data</w:t>
        </w:r>
      </w:hyperlink>
      <w:r>
        <w:rPr>
          <w:rFonts w:ascii="Tahoma" w:hAnsi="Tahoma" w:cs="Tahoma" w:eastAsia="Tahoma"/>
          <w:sz w:val="24"/>
          <w:color w:val="000000"/>
        </w:rPr>
        <w:tab/>
      </w:r>
      <w:r>
        <w:fldChar w:fldCharType="begin"/>
      </w:r>
      <w:r>
        <w:instrText xml:space="preserve">PAGEREF _topic_Moving_Data \h  \* MERGEFORMAT </w:instrText>
      </w:r>
      <w:r>
        <w:fldChar w:fldCharType="separate"/>
      </w:r>
      <w:r>
        <w:rPr>
          <w:rFonts w:ascii="Tahoma" w:hAnsi="Tahoma" w:cs="Tahoma" w:eastAsia="Tahoma"/>
          <w:sz w:val="24"/>
          <w:color w:val="000000"/>
        </w:rPr>
        <w:t>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Moving_Ranges">
        <w:r>
          <w:rPr>
            <w:rFonts w:ascii="Tahoma" w:hAnsi="Tahoma" w:cs="Tahoma" w:eastAsia="Tahoma"/>
            <w:sz w:val="24"/>
            <w:color w:val="000000"/>
          </w:rPr>
          <w:t>Interactively Moving Ranges</w:t>
        </w:r>
      </w:hyperlink>
      <w:r>
        <w:rPr>
          <w:rFonts w:ascii="Tahoma" w:hAnsi="Tahoma" w:cs="Tahoma" w:eastAsia="Tahoma"/>
          <w:sz w:val="24"/>
          <w:color w:val="000000"/>
        </w:rPr>
        <w:tab/>
      </w:r>
      <w:r>
        <w:fldChar w:fldCharType="begin"/>
      </w:r>
      <w:r>
        <w:instrText xml:space="preserve">PAGEREF _topic_Interactively_Moving_Ranges \h  \* MERGEFORMAT </w:instrText>
      </w:r>
      <w:r>
        <w:fldChar w:fldCharType="separate"/>
      </w:r>
      <w:r>
        <w:rPr>
          <w:rFonts w:ascii="Tahoma" w:hAnsi="Tahoma" w:cs="Tahoma" w:eastAsia="Tahoma"/>
          <w:sz w:val="24"/>
          <w:color w:val="000000"/>
        </w:rPr>
        <w:t>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9WHESW">
        <w:r>
          <w:rPr>
            <w:rFonts w:ascii="Tahoma" w:hAnsi="Tahoma" w:cs="Tahoma" w:eastAsia="Tahoma"/>
            <w:sz w:val="24"/>
            <w:color w:val="000000"/>
          </w:rPr>
          <w:t>Inserting Cells, Rows, and Columns</w:t>
        </w:r>
      </w:hyperlink>
      <w:r>
        <w:rPr>
          <w:rFonts w:ascii="Tahoma" w:hAnsi="Tahoma" w:cs="Tahoma" w:eastAsia="Tahoma"/>
          <w:sz w:val="24"/>
          <w:color w:val="000000"/>
        </w:rPr>
        <w:tab/>
      </w:r>
      <w:r>
        <w:fldChar w:fldCharType="begin"/>
      </w:r>
      <w:r>
        <w:instrText xml:space="preserve">PAGEREF _topic_9WHESW \h  \* MERGEFORMAT </w:instrText>
      </w:r>
      <w:r>
        <w:fldChar w:fldCharType="separate"/>
      </w:r>
      <w:r>
        <w:rPr>
          <w:rFonts w:ascii="Tahoma" w:hAnsi="Tahoma" w:cs="Tahoma" w:eastAsia="Tahoma"/>
          <w:sz w:val="24"/>
          <w:color w:val="000000"/>
        </w:rPr>
        <w:t>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1WXY0Y">
        <w:r>
          <w:rPr>
            <w:rFonts w:ascii="Tahoma" w:hAnsi="Tahoma" w:cs="Tahoma" w:eastAsia="Tahoma"/>
            <w:sz w:val="24"/>
            <w:color w:val="000000"/>
          </w:rPr>
          <w:t>Clearing and Deleting Cells, Rows, and Columns</w:t>
        </w:r>
      </w:hyperlink>
      <w:r>
        <w:rPr>
          <w:rFonts w:ascii="Tahoma" w:hAnsi="Tahoma" w:cs="Tahoma" w:eastAsia="Tahoma"/>
          <w:sz w:val="24"/>
          <w:color w:val="000000"/>
        </w:rPr>
        <w:tab/>
      </w:r>
      <w:r>
        <w:fldChar w:fldCharType="begin"/>
      </w:r>
      <w:r>
        <w:instrText xml:space="preserve">PAGEREF _topic_1WXY0Y \h  \* MERGEFORMAT </w:instrText>
      </w:r>
      <w:r>
        <w:fldChar w:fldCharType="separate"/>
      </w:r>
      <w:r>
        <w:rPr>
          <w:rFonts w:ascii="Tahoma" w:hAnsi="Tahoma" w:cs="Tahoma" w:eastAsia="Tahoma"/>
          <w:sz w:val="24"/>
          <w:color w:val="000000"/>
        </w:rPr>
        <w:t>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orting_Data_in_Worksheets">
        <w:r>
          <w:rPr>
            <w:rFonts w:ascii="Tahoma" w:hAnsi="Tahoma" w:cs="Tahoma" w:eastAsia="Tahoma"/>
            <w:sz w:val="24"/>
            <w:color w:val="000000"/>
          </w:rPr>
          <w:t>Sorting Data in Worksheets</w:t>
        </w:r>
      </w:hyperlink>
      <w:r>
        <w:rPr>
          <w:rFonts w:ascii="Tahoma" w:hAnsi="Tahoma" w:cs="Tahoma" w:eastAsia="Tahoma"/>
          <w:sz w:val="24"/>
          <w:color w:val="000000"/>
        </w:rPr>
        <w:tab/>
      </w:r>
      <w:r>
        <w:fldChar w:fldCharType="begin"/>
      </w:r>
      <w:r>
        <w:instrText xml:space="preserve">PAGEREF _topic_Sorting_Data_in_Worksheets \h  \* MERGEFORMAT </w:instrText>
      </w:r>
      <w:r>
        <w:fldChar w:fldCharType="separate"/>
      </w:r>
      <w:r>
        <w:rPr>
          <w:rFonts w:ascii="Tahoma" w:hAnsi="Tahoma" w:cs="Tahoma" w:eastAsia="Tahoma"/>
          <w:sz w:val="24"/>
          <w:color w:val="000000"/>
        </w:rPr>
        <w:t>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Worksheets">
        <w:r>
          <w:rPr>
            <w:rFonts w:ascii="Tahoma" w:hAnsi="Tahoma" w:cs="Tahoma" w:eastAsia="Tahoma"/>
            <w:sz w:val="24"/>
            <w:color w:val="000000"/>
          </w:rPr>
          <w:t>Formatting Worksheets</w:t>
        </w:r>
      </w:hyperlink>
      <w:r>
        <w:rPr>
          <w:rFonts w:ascii="Tahoma" w:hAnsi="Tahoma" w:cs="Tahoma" w:eastAsia="Tahoma"/>
          <w:sz w:val="24"/>
          <w:color w:val="000000"/>
        </w:rPr>
        <w:tab/>
      </w:r>
      <w:r>
        <w:fldChar w:fldCharType="begin"/>
      </w:r>
      <w:r>
        <w:instrText xml:space="preserve">PAGEREF _topic_Formatting_Worksheets \h  \* MERGEFORMAT </w:instrText>
      </w:r>
      <w:r>
        <w:fldChar w:fldCharType="separate"/>
      </w:r>
      <w:r>
        <w:rPr>
          <w:rFonts w:ascii="Tahoma" w:hAnsi="Tahoma" w:cs="Tahoma" w:eastAsia="Tahoma"/>
          <w:sz w:val="24"/>
          <w:color w:val="000000"/>
        </w:rPr>
        <w:t>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Built_in_Number_Formats">
        <w:r>
          <w:rPr>
            <w:rFonts w:ascii="Tahoma" w:hAnsi="Tahoma" w:cs="Tahoma" w:eastAsia="Tahoma"/>
            <w:sz w:val="24"/>
            <w:color w:val="000000"/>
          </w:rPr>
          <w:t>Built-in Number Formats</w:t>
        </w:r>
      </w:hyperlink>
      <w:r>
        <w:rPr>
          <w:rFonts w:ascii="Tahoma" w:hAnsi="Tahoma" w:cs="Tahoma" w:eastAsia="Tahoma"/>
          <w:sz w:val="24"/>
          <w:color w:val="000000"/>
        </w:rPr>
        <w:tab/>
      </w:r>
      <w:r>
        <w:fldChar w:fldCharType="begin"/>
      </w:r>
      <w:r>
        <w:instrText xml:space="preserve">PAGEREF _topic_Built_in_Number_Formats \h  \* MERGEFORMAT </w:instrText>
      </w:r>
      <w:r>
        <w:fldChar w:fldCharType="separate"/>
      </w:r>
      <w:r>
        <w:rPr>
          <w:rFonts w:ascii="Tahoma" w:hAnsi="Tahoma" w:cs="Tahoma" w:eastAsia="Tahoma"/>
          <w:sz w:val="24"/>
          <w:color w:val="000000"/>
        </w:rPr>
        <w:t>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Rows_and_Columns">
        <w:r>
          <w:rPr>
            <w:rFonts w:ascii="Tahoma" w:hAnsi="Tahoma" w:cs="Tahoma" w:eastAsia="Tahoma"/>
            <w:sz w:val="24"/>
            <w:color w:val="000000"/>
          </w:rPr>
          <w:t>Formatting Rows and Columns</w:t>
        </w:r>
      </w:hyperlink>
      <w:r>
        <w:rPr>
          <w:rFonts w:ascii="Tahoma" w:hAnsi="Tahoma" w:cs="Tahoma" w:eastAsia="Tahoma"/>
          <w:sz w:val="24"/>
          <w:color w:val="000000"/>
        </w:rPr>
        <w:tab/>
      </w:r>
      <w:r>
        <w:fldChar w:fldCharType="begin"/>
      </w:r>
      <w:r>
        <w:instrText xml:space="preserve">PAGEREF _topic_Formatting_Rows_and_Columns \h  \* MERGEFORMAT </w:instrText>
      </w:r>
      <w:r>
        <w:fldChar w:fldCharType="separate"/>
      </w:r>
      <w:r>
        <w:rPr>
          <w:rFonts w:ascii="Tahoma" w:hAnsi="Tahoma" w:cs="Tahoma" w:eastAsia="Tahoma"/>
          <w:sz w:val="24"/>
          <w:color w:val="000000"/>
        </w:rPr>
        <w:t>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taining_Formatted_Text">
        <w:r>
          <w:rPr>
            <w:rFonts w:ascii="Tahoma" w:hAnsi="Tahoma" w:cs="Tahoma" w:eastAsia="Tahoma"/>
            <w:sz w:val="24"/>
            <w:color w:val="000000"/>
          </w:rPr>
          <w:t>Obtaining Formatted Text</w:t>
        </w:r>
      </w:hyperlink>
      <w:r>
        <w:rPr>
          <w:rFonts w:ascii="Tahoma" w:hAnsi="Tahoma" w:cs="Tahoma" w:eastAsia="Tahoma"/>
          <w:sz w:val="24"/>
          <w:color w:val="000000"/>
        </w:rPr>
        <w:tab/>
      </w:r>
      <w:r>
        <w:fldChar w:fldCharType="begin"/>
      </w:r>
      <w:r>
        <w:instrText xml:space="preserve">PAGEREF _topic_Obtaining_Formatted_Text \h  \* MERGEFORMAT </w:instrText>
      </w:r>
      <w:r>
        <w:fldChar w:fldCharType="separate"/>
      </w:r>
      <w:r>
        <w:rPr>
          <w:rFonts w:ascii="Tahoma" w:hAnsi="Tahoma" w:cs="Tahoma" w:eastAsia="Tahoma"/>
          <w:sz w:val="24"/>
          <w:color w:val="000000"/>
        </w:rPr>
        <w:t>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ustom_Formatting">
        <w:r>
          <w:rPr>
            <w:rFonts w:ascii="Tahoma" w:hAnsi="Tahoma" w:cs="Tahoma" w:eastAsia="Tahoma"/>
            <w:sz w:val="24"/>
            <w:color w:val="000000"/>
          </w:rPr>
          <w:t>Custom Formatting</w:t>
        </w:r>
      </w:hyperlink>
      <w:r>
        <w:rPr>
          <w:rFonts w:ascii="Tahoma" w:hAnsi="Tahoma" w:cs="Tahoma" w:eastAsia="Tahoma"/>
          <w:sz w:val="24"/>
          <w:color w:val="000000"/>
        </w:rPr>
        <w:tab/>
      </w:r>
      <w:r>
        <w:fldChar w:fldCharType="begin"/>
      </w:r>
      <w:r>
        <w:instrText xml:space="preserve">PAGEREF _topic_Custom_Formatting \h  \* MERGEFORMAT </w:instrText>
      </w:r>
      <w:r>
        <w:fldChar w:fldCharType="separate"/>
      </w:r>
      <w:r>
        <w:rPr>
          <w:rFonts w:ascii="Tahoma" w:hAnsi="Tahoma" w:cs="Tahoma" w:eastAsia="Tahoma"/>
          <w:sz w:val="24"/>
          <w:color w:val="000000"/>
        </w:rPr>
        <w:t>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igning_Data">
        <w:r>
          <w:rPr>
            <w:rFonts w:ascii="Tahoma" w:hAnsi="Tahoma" w:cs="Tahoma" w:eastAsia="Tahoma"/>
            <w:sz w:val="24"/>
            <w:color w:val="000000"/>
          </w:rPr>
          <w:t>Aligning Data</w:t>
        </w:r>
      </w:hyperlink>
      <w:r>
        <w:rPr>
          <w:rFonts w:ascii="Tahoma" w:hAnsi="Tahoma" w:cs="Tahoma" w:eastAsia="Tahoma"/>
          <w:sz w:val="24"/>
          <w:color w:val="000000"/>
        </w:rPr>
        <w:tab/>
      </w:r>
      <w:r>
        <w:fldChar w:fldCharType="begin"/>
      </w:r>
      <w:r>
        <w:instrText xml:space="preserve">PAGEREF _topic_Aligning_Data \h  \* MERGEFORMAT </w:instrText>
      </w:r>
      <w:r>
        <w:fldChar w:fldCharType="separate"/>
      </w:r>
      <w:r>
        <w:rPr>
          <w:rFonts w:ascii="Tahoma" w:hAnsi="Tahoma" w:cs="Tahoma" w:eastAsia="Tahoma"/>
          <w:sz w:val="24"/>
          <w:color w:val="000000"/>
        </w:rPr>
        <w:t>91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hanging_Row_Heights_and_Column_">
        <w:r>
          <w:rPr>
            <w:rFonts w:ascii="Tahoma" w:hAnsi="Tahoma" w:cs="Tahoma" w:eastAsia="Tahoma"/>
            <w:sz w:val="24"/>
            <w:color w:val="000000"/>
          </w:rPr>
          <w:t>Changing Row Heights and Column Widths</w:t>
        </w:r>
      </w:hyperlink>
      <w:r>
        <w:rPr>
          <w:rFonts w:ascii="Tahoma" w:hAnsi="Tahoma" w:cs="Tahoma" w:eastAsia="Tahoma"/>
          <w:sz w:val="24"/>
          <w:color w:val="000000"/>
        </w:rPr>
        <w:tab/>
      </w:r>
      <w:r>
        <w:fldChar w:fldCharType="begin"/>
      </w:r>
      <w:r>
        <w:instrText xml:space="preserve">PAGEREF _topic_Changing_Row_Heights_and_Column_ \h  \* MERGEFORMAT </w:instrText>
      </w:r>
      <w:r>
        <w:fldChar w:fldCharType="separate"/>
      </w:r>
      <w:r>
        <w:rPr>
          <w:rFonts w:ascii="Tahoma" w:hAnsi="Tahoma" w:cs="Tahoma" w:eastAsia="Tahoma"/>
          <w:sz w:val="24"/>
          <w:color w:val="000000"/>
        </w:rPr>
        <w:t>91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Sizing_Rows_and_Co">
        <w:r>
          <w:rPr>
            <w:rFonts w:ascii="Tahoma" w:hAnsi="Tahoma" w:cs="Tahoma" w:eastAsia="Tahoma"/>
            <w:sz w:val="24"/>
            <w:color w:val="000000"/>
          </w:rPr>
          <w:t>Interactively Sizing Rows and Columns</w:t>
        </w:r>
      </w:hyperlink>
      <w:r>
        <w:rPr>
          <w:rFonts w:ascii="Tahoma" w:hAnsi="Tahoma" w:cs="Tahoma" w:eastAsia="Tahoma"/>
          <w:sz w:val="24"/>
          <w:color w:val="000000"/>
        </w:rPr>
        <w:tab/>
      </w:r>
      <w:r>
        <w:fldChar w:fldCharType="begin"/>
      </w:r>
      <w:r>
        <w:instrText xml:space="preserve">PAGEREF _topic_Interactively_Sizing_Rows_and_Co \h  \* MERGEFORMAT </w:instrText>
      </w:r>
      <w:r>
        <w:fldChar w:fldCharType="separate"/>
      </w:r>
      <w:r>
        <w:rPr>
          <w:rFonts w:ascii="Tahoma" w:hAnsi="Tahoma" w:cs="Tahoma" w:eastAsia="Tahoma"/>
          <w:sz w:val="24"/>
          <w:color w:val="000000"/>
        </w:rPr>
        <w:t>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izing_Rows_and_Columns_with_Pro">
        <w:r>
          <w:rPr>
            <w:rFonts w:ascii="Tahoma" w:hAnsi="Tahoma" w:cs="Tahoma" w:eastAsia="Tahoma"/>
            <w:sz w:val="24"/>
            <w:color w:val="000000"/>
          </w:rPr>
          <w:t>Sizing Rows and Columns with Properties and Methods</w:t>
        </w:r>
      </w:hyperlink>
      <w:r>
        <w:rPr>
          <w:rFonts w:ascii="Tahoma" w:hAnsi="Tahoma" w:cs="Tahoma" w:eastAsia="Tahoma"/>
          <w:sz w:val="24"/>
          <w:color w:val="000000"/>
        </w:rPr>
        <w:tab/>
      </w:r>
      <w:r>
        <w:fldChar w:fldCharType="begin"/>
      </w:r>
      <w:r>
        <w:instrText xml:space="preserve">PAGEREF _topic_Sizing_Rows_and_Columns_with_Pro \h  \* MERGEFORMAT </w:instrText>
      </w:r>
      <w:r>
        <w:fldChar w:fldCharType="separate"/>
      </w:r>
      <w:r>
        <w:rPr>
          <w:rFonts w:ascii="Tahoma" w:hAnsi="Tahoma" w:cs="Tahoma" w:eastAsia="Tahoma"/>
          <w:sz w:val="24"/>
          <w:color w:val="000000"/>
        </w:rPr>
        <w:t>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ing_Rows_and_Columns">
        <w:r>
          <w:rPr>
            <w:rFonts w:ascii="Tahoma" w:hAnsi="Tahoma" w:cs="Tahoma" w:eastAsia="Tahoma"/>
            <w:sz w:val="24"/>
            <w:color w:val="000000"/>
          </w:rPr>
          <w:t>Fixing Rows and Columns</w:t>
        </w:r>
      </w:hyperlink>
      <w:r>
        <w:rPr>
          <w:rFonts w:ascii="Tahoma" w:hAnsi="Tahoma" w:cs="Tahoma" w:eastAsia="Tahoma"/>
          <w:sz w:val="24"/>
          <w:color w:val="000000"/>
        </w:rPr>
        <w:tab/>
      </w:r>
      <w:r>
        <w:fldChar w:fldCharType="begin"/>
      </w:r>
      <w:r>
        <w:instrText xml:space="preserve">PAGEREF _topic_Fixing_Rows_and_Columns \h  \* MERGEFORMAT </w:instrText>
      </w:r>
      <w:r>
        <w:fldChar w:fldCharType="separate"/>
      </w:r>
      <w:r>
        <w:rPr>
          <w:rFonts w:ascii="Tahoma" w:hAnsi="Tahoma" w:cs="Tahoma" w:eastAsia="Tahoma"/>
          <w:sz w:val="24"/>
          <w:color w:val="000000"/>
        </w:rPr>
        <w:t>93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Cell_Borders_and_Colors">
        <w:r>
          <w:rPr>
            <w:rFonts w:ascii="Tahoma" w:hAnsi="Tahoma" w:cs="Tahoma" w:eastAsia="Tahoma"/>
            <w:sz w:val="24"/>
            <w:color w:val="000000"/>
          </w:rPr>
          <w:t>Setting Cell Borders and Colors</w:t>
        </w:r>
      </w:hyperlink>
      <w:r>
        <w:rPr>
          <w:rFonts w:ascii="Tahoma" w:hAnsi="Tahoma" w:cs="Tahoma" w:eastAsia="Tahoma"/>
          <w:sz w:val="24"/>
          <w:color w:val="000000"/>
        </w:rPr>
        <w:tab/>
      </w:r>
      <w:r>
        <w:fldChar w:fldCharType="begin"/>
      </w:r>
      <w:r>
        <w:instrText xml:space="preserve">PAGEREF _topic_Setting_Cell_Borders_and_Colors \h  \* MERGEFORMAT </w:instrText>
      </w:r>
      <w:r>
        <w:fldChar w:fldCharType="separate"/>
      </w:r>
      <w:r>
        <w:rPr>
          <w:rFonts w:ascii="Tahoma" w:hAnsi="Tahoma" w:cs="Tahoma" w:eastAsia="Tahoma"/>
          <w:sz w:val="24"/>
          <w:color w:val="000000"/>
        </w:rPr>
        <w:t>94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Row_and_Column_Headin">
        <w:r>
          <w:rPr>
            <w:rFonts w:ascii="Tahoma" w:hAnsi="Tahoma" w:cs="Tahoma" w:eastAsia="Tahoma"/>
            <w:sz w:val="24"/>
            <w:color w:val="000000"/>
          </w:rPr>
          <w:t>Formatting Row and Column Headings</w:t>
        </w:r>
      </w:hyperlink>
      <w:r>
        <w:rPr>
          <w:rFonts w:ascii="Tahoma" w:hAnsi="Tahoma" w:cs="Tahoma" w:eastAsia="Tahoma"/>
          <w:sz w:val="24"/>
          <w:color w:val="000000"/>
        </w:rPr>
        <w:tab/>
      </w:r>
      <w:r>
        <w:fldChar w:fldCharType="begin"/>
      </w:r>
      <w:r>
        <w:instrText xml:space="preserve">PAGEREF _topic_Formatting_Row_and_Column_Headin \h  \* MERGEFORMAT </w:instrText>
      </w:r>
      <w:r>
        <w:fldChar w:fldCharType="separate"/>
      </w:r>
      <w:r>
        <w:rPr>
          <w:rFonts w:ascii="Tahoma" w:hAnsi="Tahoma" w:cs="Tahoma" w:eastAsia="Tahoma"/>
          <w:sz w:val="24"/>
          <w:color w:val="000000"/>
        </w:rPr>
        <w:t>95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Row_and_Column_Heading">
        <w:r>
          <w:rPr>
            <w:rFonts w:ascii="Tahoma" w:hAnsi="Tahoma" w:cs="Tahoma" w:eastAsia="Tahoma"/>
            <w:sz w:val="24"/>
            <w:color w:val="000000"/>
          </w:rPr>
          <w:t>Selecting Row and Column Heading Areas</w:t>
        </w:r>
      </w:hyperlink>
      <w:r>
        <w:rPr>
          <w:rFonts w:ascii="Tahoma" w:hAnsi="Tahoma" w:cs="Tahoma" w:eastAsia="Tahoma"/>
          <w:sz w:val="24"/>
          <w:color w:val="000000"/>
        </w:rPr>
        <w:tab/>
      </w:r>
      <w:r>
        <w:fldChar w:fldCharType="begin"/>
      </w:r>
      <w:r>
        <w:instrText xml:space="preserve">PAGEREF _topic_Selecting_Row_and_Column_Heading \h  \* MERGEFORMAT </w:instrText>
      </w:r>
      <w:r>
        <w:fldChar w:fldCharType="separate"/>
      </w:r>
      <w:r>
        <w:rPr>
          <w:rFonts w:ascii="Tahoma" w:hAnsi="Tahoma" w:cs="Tahoma" w:eastAsia="Tahoma"/>
          <w:sz w:val="24"/>
          <w:color w:val="000000"/>
        </w:rPr>
        <w:t>95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izing_Row_and_Column_Headings">
        <w:r>
          <w:rPr>
            <w:rFonts w:ascii="Tahoma" w:hAnsi="Tahoma" w:cs="Tahoma" w:eastAsia="Tahoma"/>
            <w:sz w:val="24"/>
            <w:color w:val="000000"/>
          </w:rPr>
          <w:t>Sizing Row and Column Headings</w:t>
        </w:r>
      </w:hyperlink>
      <w:r>
        <w:rPr>
          <w:rFonts w:ascii="Tahoma" w:hAnsi="Tahoma" w:cs="Tahoma" w:eastAsia="Tahoma"/>
          <w:sz w:val="24"/>
          <w:color w:val="000000"/>
        </w:rPr>
        <w:tab/>
      </w:r>
      <w:r>
        <w:fldChar w:fldCharType="begin"/>
      </w:r>
      <w:r>
        <w:instrText xml:space="preserve">PAGEREF _topic_Sizing_Row_and_Column_Headings \h  \* MERGEFORMAT </w:instrText>
      </w:r>
      <w:r>
        <w:fldChar w:fldCharType="separate"/>
      </w:r>
      <w:r>
        <w:rPr>
          <w:rFonts w:ascii="Tahoma" w:hAnsi="Tahoma" w:cs="Tahoma" w:eastAsia="Tahoma"/>
          <w:sz w:val="24"/>
          <w:color w:val="000000"/>
        </w:rPr>
        <w:t>96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Row_and_Column_Text">
        <w:r>
          <w:rPr>
            <w:rFonts w:ascii="Tahoma" w:hAnsi="Tahoma" w:cs="Tahoma" w:eastAsia="Tahoma"/>
            <w:sz w:val="24"/>
            <w:color w:val="000000"/>
          </w:rPr>
          <w:t>Setting Row and Column Text</w:t>
        </w:r>
      </w:hyperlink>
      <w:r>
        <w:rPr>
          <w:rFonts w:ascii="Tahoma" w:hAnsi="Tahoma" w:cs="Tahoma" w:eastAsia="Tahoma"/>
          <w:sz w:val="24"/>
          <w:color w:val="000000"/>
        </w:rPr>
        <w:tab/>
      </w:r>
      <w:r>
        <w:fldChar w:fldCharType="begin"/>
      </w:r>
      <w:r>
        <w:instrText xml:space="preserve">PAGEREF _topic_Setting_Row_and_Column_Text \h  \* MERGEFORMAT </w:instrText>
      </w:r>
      <w:r>
        <w:fldChar w:fldCharType="separate"/>
      </w:r>
      <w:r>
        <w:rPr>
          <w:rFonts w:ascii="Tahoma" w:hAnsi="Tahoma" w:cs="Tahoma" w:eastAsia="Tahoma"/>
          <w:sz w:val="24"/>
          <w:color w:val="000000"/>
        </w:rPr>
        <w:t>96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ading_and_Writing_Files">
        <w:r>
          <w:rPr>
            <w:rFonts w:ascii="Tahoma" w:hAnsi="Tahoma" w:cs="Tahoma" w:eastAsia="Tahoma"/>
            <w:sz w:val="24"/>
            <w:color w:val="000000"/>
          </w:rPr>
          <w:t>Reading and Writing Files</w:t>
        </w:r>
      </w:hyperlink>
      <w:r>
        <w:rPr>
          <w:rFonts w:ascii="Tahoma" w:hAnsi="Tahoma" w:cs="Tahoma" w:eastAsia="Tahoma"/>
          <w:sz w:val="24"/>
          <w:color w:val="000000"/>
        </w:rPr>
        <w:tab/>
      </w:r>
      <w:r>
        <w:fldChar w:fldCharType="begin"/>
      </w:r>
      <w:r>
        <w:instrText xml:space="preserve">PAGEREF _topic_Reading_and_Writing_Files \h  \* MERGEFORMAT </w:instrText>
      </w:r>
      <w:r>
        <w:fldChar w:fldCharType="separate"/>
      </w:r>
      <w:r>
        <w:rPr>
          <w:rFonts w:ascii="Tahoma" w:hAnsi="Tahoma" w:cs="Tahoma" w:eastAsia="Tahoma"/>
          <w:sz w:val="24"/>
          <w:color w:val="000000"/>
        </w:rPr>
        <w:t>97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BLOB_access">
        <w:r>
          <w:rPr>
            <w:rFonts w:ascii="Tahoma" w:hAnsi="Tahoma" w:cs="Tahoma" w:eastAsia="Tahoma"/>
            <w:sz w:val="24"/>
            <w:color w:val="000000"/>
          </w:rPr>
          <w:t>Using BLOB access</w:t>
        </w:r>
      </w:hyperlink>
      <w:r>
        <w:rPr>
          <w:rFonts w:ascii="Tahoma" w:hAnsi="Tahoma" w:cs="Tahoma" w:eastAsia="Tahoma"/>
          <w:sz w:val="24"/>
          <w:color w:val="000000"/>
        </w:rPr>
        <w:tab/>
      </w:r>
      <w:r>
        <w:fldChar w:fldCharType="begin"/>
      </w:r>
      <w:r>
        <w:instrText xml:space="preserve">PAGEREF _topic_Using_BLOB_access \h  \* MERGEFORMAT </w:instrText>
      </w:r>
      <w:r>
        <w:fldChar w:fldCharType="separate"/>
      </w:r>
      <w:r>
        <w:rPr>
          <w:rFonts w:ascii="Tahoma" w:hAnsi="Tahoma" w:cs="Tahoma" w:eastAsia="Tahoma"/>
          <w:sz w:val="24"/>
          <w:color w:val="000000"/>
        </w:rPr>
        <w:t>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BS">
        <w:r>
          <w:rPr>
            <w:rFonts w:ascii="Tahoma" w:hAnsi="Tahoma" w:cs="Tahoma" w:eastAsia="Tahoma"/>
            <w:sz w:val="24"/>
            <w:color w:val="000000"/>
          </w:rPr>
          <w:t>ABS</w:t>
        </w:r>
      </w:hyperlink>
      <w:r>
        <w:rPr>
          <w:rFonts w:ascii="Tahoma" w:hAnsi="Tahoma" w:cs="Tahoma" w:eastAsia="Tahoma"/>
          <w:sz w:val="24"/>
          <w:color w:val="000000"/>
        </w:rPr>
        <w:tab/>
      </w:r>
      <w:r>
        <w:fldChar w:fldCharType="begin"/>
      </w:r>
      <w:r>
        <w:instrText xml:space="preserve">PAGEREF _topic_ABS \h  \* MERGEFORMAT </w:instrText>
      </w:r>
      <w:r>
        <w:fldChar w:fldCharType="separate"/>
      </w:r>
      <w:r>
        <w:rPr>
          <w:rFonts w:ascii="Tahoma" w:hAnsi="Tahoma" w:cs="Tahoma" w:eastAsia="Tahoma"/>
          <w:sz w:val="24"/>
          <w:color w:val="000000"/>
        </w:rPr>
        <w:t>99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COS">
        <w:r>
          <w:rPr>
            <w:rFonts w:ascii="Tahoma" w:hAnsi="Tahoma" w:cs="Tahoma" w:eastAsia="Tahoma"/>
            <w:sz w:val="24"/>
            <w:color w:val="000000"/>
          </w:rPr>
          <w:t>ACOS</w:t>
        </w:r>
      </w:hyperlink>
      <w:r>
        <w:rPr>
          <w:rFonts w:ascii="Tahoma" w:hAnsi="Tahoma" w:cs="Tahoma" w:eastAsia="Tahoma"/>
          <w:sz w:val="24"/>
          <w:color w:val="000000"/>
        </w:rPr>
        <w:tab/>
      </w:r>
      <w:r>
        <w:fldChar w:fldCharType="begin"/>
      </w:r>
      <w:r>
        <w:instrText xml:space="preserve">PAGEREF _topic_ACOS \h  \* MERGEFORMAT </w:instrText>
      </w:r>
      <w:r>
        <w:fldChar w:fldCharType="separate"/>
      </w:r>
      <w:r>
        <w:rPr>
          <w:rFonts w:ascii="Tahoma" w:hAnsi="Tahoma" w:cs="Tahoma" w:eastAsia="Tahoma"/>
          <w:sz w:val="24"/>
          <w:color w:val="000000"/>
        </w:rPr>
        <w:t>99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COSH">
        <w:r>
          <w:rPr>
            <w:rFonts w:ascii="Tahoma" w:hAnsi="Tahoma" w:cs="Tahoma" w:eastAsia="Tahoma"/>
            <w:sz w:val="24"/>
            <w:color w:val="000000"/>
          </w:rPr>
          <w:t>ACOSH</w:t>
        </w:r>
      </w:hyperlink>
      <w:r>
        <w:rPr>
          <w:rFonts w:ascii="Tahoma" w:hAnsi="Tahoma" w:cs="Tahoma" w:eastAsia="Tahoma"/>
          <w:sz w:val="24"/>
          <w:color w:val="000000"/>
        </w:rPr>
        <w:tab/>
      </w:r>
      <w:r>
        <w:fldChar w:fldCharType="begin"/>
      </w:r>
      <w:r>
        <w:instrText xml:space="preserve">PAGEREF _topic_ACOSH \h  \* MERGEFORMAT </w:instrText>
      </w:r>
      <w:r>
        <w:fldChar w:fldCharType="separate"/>
      </w:r>
      <w:r>
        <w:rPr>
          <w:rFonts w:ascii="Tahoma" w:hAnsi="Tahoma" w:cs="Tahoma" w:eastAsia="Tahoma"/>
          <w:sz w:val="24"/>
          <w:color w:val="000000"/>
        </w:rPr>
        <w:t>100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RESS">
        <w:r>
          <w:rPr>
            <w:rFonts w:ascii="Tahoma" w:hAnsi="Tahoma" w:cs="Tahoma" w:eastAsia="Tahoma"/>
            <w:sz w:val="24"/>
            <w:color w:val="000000"/>
          </w:rPr>
          <w:t>ADDRESS</w:t>
        </w:r>
      </w:hyperlink>
      <w:r>
        <w:rPr>
          <w:rFonts w:ascii="Tahoma" w:hAnsi="Tahoma" w:cs="Tahoma" w:eastAsia="Tahoma"/>
          <w:sz w:val="24"/>
          <w:color w:val="000000"/>
        </w:rPr>
        <w:tab/>
      </w:r>
      <w:r>
        <w:fldChar w:fldCharType="begin"/>
      </w:r>
      <w:r>
        <w:instrText xml:space="preserve">PAGEREF _topic_ADDRESS \h  \* MERGEFORMAT </w:instrText>
      </w:r>
      <w:r>
        <w:fldChar w:fldCharType="separate"/>
      </w:r>
      <w:r>
        <w:rPr>
          <w:rFonts w:ascii="Tahoma" w:hAnsi="Tahoma" w:cs="Tahoma" w:eastAsia="Tahoma"/>
          <w:sz w:val="24"/>
          <w:color w:val="000000"/>
        </w:rPr>
        <w:t>100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ND">
        <w:r>
          <w:rPr>
            <w:rFonts w:ascii="Tahoma" w:hAnsi="Tahoma" w:cs="Tahoma" w:eastAsia="Tahoma"/>
            <w:sz w:val="24"/>
            <w:color w:val="000000"/>
          </w:rPr>
          <w:t>AND</w:t>
        </w:r>
      </w:hyperlink>
      <w:r>
        <w:rPr>
          <w:rFonts w:ascii="Tahoma" w:hAnsi="Tahoma" w:cs="Tahoma" w:eastAsia="Tahoma"/>
          <w:sz w:val="24"/>
          <w:color w:val="000000"/>
        </w:rPr>
        <w:tab/>
      </w:r>
      <w:r>
        <w:fldChar w:fldCharType="begin"/>
      </w:r>
      <w:r>
        <w:instrText xml:space="preserve">PAGEREF _topic_AND \h  \* MERGEFORMAT </w:instrText>
      </w:r>
      <w:r>
        <w:fldChar w:fldCharType="separate"/>
      </w:r>
      <w:r>
        <w:rPr>
          <w:rFonts w:ascii="Tahoma" w:hAnsi="Tahoma" w:cs="Tahoma" w:eastAsia="Tahoma"/>
          <w:sz w:val="24"/>
          <w:color w:val="000000"/>
        </w:rPr>
        <w:t>101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SIN">
        <w:r>
          <w:rPr>
            <w:rFonts w:ascii="Tahoma" w:hAnsi="Tahoma" w:cs="Tahoma" w:eastAsia="Tahoma"/>
            <w:sz w:val="24"/>
            <w:color w:val="000000"/>
          </w:rPr>
          <w:t>ASIN</w:t>
        </w:r>
      </w:hyperlink>
      <w:r>
        <w:rPr>
          <w:rFonts w:ascii="Tahoma" w:hAnsi="Tahoma" w:cs="Tahoma" w:eastAsia="Tahoma"/>
          <w:sz w:val="24"/>
          <w:color w:val="000000"/>
        </w:rPr>
        <w:tab/>
      </w:r>
      <w:r>
        <w:fldChar w:fldCharType="begin"/>
      </w:r>
      <w:r>
        <w:instrText xml:space="preserve">PAGEREF _topic_ASIN \h  \* MERGEFORMAT </w:instrText>
      </w:r>
      <w:r>
        <w:fldChar w:fldCharType="separate"/>
      </w:r>
      <w:r>
        <w:rPr>
          <w:rFonts w:ascii="Tahoma" w:hAnsi="Tahoma" w:cs="Tahoma" w:eastAsia="Tahoma"/>
          <w:sz w:val="24"/>
          <w:color w:val="000000"/>
        </w:rPr>
        <w:t>102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SINH">
        <w:r>
          <w:rPr>
            <w:rFonts w:ascii="Tahoma" w:hAnsi="Tahoma" w:cs="Tahoma" w:eastAsia="Tahoma"/>
            <w:sz w:val="24"/>
            <w:color w:val="000000"/>
          </w:rPr>
          <w:t>ASINH</w:t>
        </w:r>
      </w:hyperlink>
      <w:r>
        <w:rPr>
          <w:rFonts w:ascii="Tahoma" w:hAnsi="Tahoma" w:cs="Tahoma" w:eastAsia="Tahoma"/>
          <w:sz w:val="24"/>
          <w:color w:val="000000"/>
        </w:rPr>
        <w:tab/>
      </w:r>
      <w:r>
        <w:fldChar w:fldCharType="begin"/>
      </w:r>
      <w:r>
        <w:instrText xml:space="preserve">PAGEREF _topic_ASINH \h  \* MERGEFORMAT </w:instrText>
      </w:r>
      <w:r>
        <w:fldChar w:fldCharType="separate"/>
      </w:r>
      <w:r>
        <w:rPr>
          <w:rFonts w:ascii="Tahoma" w:hAnsi="Tahoma" w:cs="Tahoma" w:eastAsia="Tahoma"/>
          <w:sz w:val="24"/>
          <w:color w:val="000000"/>
        </w:rPr>
        <w:t>102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AN">
        <w:r>
          <w:rPr>
            <w:rFonts w:ascii="Tahoma" w:hAnsi="Tahoma" w:cs="Tahoma" w:eastAsia="Tahoma"/>
            <w:sz w:val="24"/>
            <w:color w:val="000000"/>
          </w:rPr>
          <w:t>ATAN</w:t>
        </w:r>
      </w:hyperlink>
      <w:r>
        <w:rPr>
          <w:rFonts w:ascii="Tahoma" w:hAnsi="Tahoma" w:cs="Tahoma" w:eastAsia="Tahoma"/>
          <w:sz w:val="24"/>
          <w:color w:val="000000"/>
        </w:rPr>
        <w:tab/>
      </w:r>
      <w:r>
        <w:fldChar w:fldCharType="begin"/>
      </w:r>
      <w:r>
        <w:instrText xml:space="preserve">PAGEREF _topic_ATAN \h  \* MERGEFORMAT </w:instrText>
      </w:r>
      <w:r>
        <w:fldChar w:fldCharType="separate"/>
      </w:r>
      <w:r>
        <w:rPr>
          <w:rFonts w:ascii="Tahoma" w:hAnsi="Tahoma" w:cs="Tahoma" w:eastAsia="Tahoma"/>
          <w:sz w:val="24"/>
          <w:color w:val="000000"/>
        </w:rPr>
        <w:t>103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AN2">
        <w:r>
          <w:rPr>
            <w:rFonts w:ascii="Tahoma" w:hAnsi="Tahoma" w:cs="Tahoma" w:eastAsia="Tahoma"/>
            <w:sz w:val="24"/>
            <w:color w:val="000000"/>
          </w:rPr>
          <w:t>ATAN2</w:t>
        </w:r>
      </w:hyperlink>
      <w:r>
        <w:rPr>
          <w:rFonts w:ascii="Tahoma" w:hAnsi="Tahoma" w:cs="Tahoma" w:eastAsia="Tahoma"/>
          <w:sz w:val="24"/>
          <w:color w:val="000000"/>
        </w:rPr>
        <w:tab/>
      </w:r>
      <w:r>
        <w:fldChar w:fldCharType="begin"/>
      </w:r>
      <w:r>
        <w:instrText xml:space="preserve">PAGEREF _topic_ATAN2 \h  \* MERGEFORMAT </w:instrText>
      </w:r>
      <w:r>
        <w:fldChar w:fldCharType="separate"/>
      </w:r>
      <w:r>
        <w:rPr>
          <w:rFonts w:ascii="Tahoma" w:hAnsi="Tahoma" w:cs="Tahoma" w:eastAsia="Tahoma"/>
          <w:sz w:val="24"/>
          <w:color w:val="000000"/>
        </w:rPr>
        <w:t>103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ANH">
        <w:r>
          <w:rPr>
            <w:rFonts w:ascii="Tahoma" w:hAnsi="Tahoma" w:cs="Tahoma" w:eastAsia="Tahoma"/>
            <w:sz w:val="24"/>
            <w:color w:val="000000"/>
          </w:rPr>
          <w:t>ATANH</w:t>
        </w:r>
      </w:hyperlink>
      <w:r>
        <w:rPr>
          <w:rFonts w:ascii="Tahoma" w:hAnsi="Tahoma" w:cs="Tahoma" w:eastAsia="Tahoma"/>
          <w:sz w:val="24"/>
          <w:color w:val="000000"/>
        </w:rPr>
        <w:tab/>
      </w:r>
      <w:r>
        <w:fldChar w:fldCharType="begin"/>
      </w:r>
      <w:r>
        <w:instrText xml:space="preserve">PAGEREF _topic_ATANH \h  \* MERGEFORMAT </w:instrText>
      </w:r>
      <w:r>
        <w:fldChar w:fldCharType="separate"/>
      </w:r>
      <w:r>
        <w:rPr>
          <w:rFonts w:ascii="Tahoma" w:hAnsi="Tahoma" w:cs="Tahoma" w:eastAsia="Tahoma"/>
          <w:sz w:val="24"/>
          <w:color w:val="000000"/>
        </w:rPr>
        <w:t>104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VERAGE">
        <w:r>
          <w:rPr>
            <w:rFonts w:ascii="Tahoma" w:hAnsi="Tahoma" w:cs="Tahoma" w:eastAsia="Tahoma"/>
            <w:sz w:val="24"/>
            <w:color w:val="000000"/>
          </w:rPr>
          <w:t>AVERAGE</w:t>
        </w:r>
      </w:hyperlink>
      <w:r>
        <w:rPr>
          <w:rFonts w:ascii="Tahoma" w:hAnsi="Tahoma" w:cs="Tahoma" w:eastAsia="Tahoma"/>
          <w:sz w:val="24"/>
          <w:color w:val="000000"/>
        </w:rPr>
        <w:tab/>
      </w:r>
      <w:r>
        <w:fldChar w:fldCharType="begin"/>
      </w:r>
      <w:r>
        <w:instrText xml:space="preserve">PAGEREF _topic_AVERAGE \h  \* MERGEFORMAT </w:instrText>
      </w:r>
      <w:r>
        <w:fldChar w:fldCharType="separate"/>
      </w:r>
      <w:r>
        <w:rPr>
          <w:rFonts w:ascii="Tahoma" w:hAnsi="Tahoma" w:cs="Tahoma" w:eastAsia="Tahoma"/>
          <w:sz w:val="24"/>
          <w:color w:val="000000"/>
        </w:rPr>
        <w:t>104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EILING">
        <w:r>
          <w:rPr>
            <w:rFonts w:ascii="Tahoma" w:hAnsi="Tahoma" w:cs="Tahoma" w:eastAsia="Tahoma"/>
            <w:sz w:val="24"/>
            <w:color w:val="000000"/>
          </w:rPr>
          <w:t>CEILING</w:t>
        </w:r>
      </w:hyperlink>
      <w:r>
        <w:rPr>
          <w:rFonts w:ascii="Tahoma" w:hAnsi="Tahoma" w:cs="Tahoma" w:eastAsia="Tahoma"/>
          <w:sz w:val="24"/>
          <w:color w:val="000000"/>
        </w:rPr>
        <w:tab/>
      </w:r>
      <w:r>
        <w:fldChar w:fldCharType="begin"/>
      </w:r>
      <w:r>
        <w:instrText xml:space="preserve">PAGEREF _topic_CEILING \h  \* MERGEFORMAT </w:instrText>
      </w:r>
      <w:r>
        <w:fldChar w:fldCharType="separate"/>
      </w:r>
      <w:r>
        <w:rPr>
          <w:rFonts w:ascii="Tahoma" w:hAnsi="Tahoma" w:cs="Tahoma" w:eastAsia="Tahoma"/>
          <w:sz w:val="24"/>
          <w:color w:val="000000"/>
        </w:rPr>
        <w:t>105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HAR">
        <w:r>
          <w:rPr>
            <w:rFonts w:ascii="Tahoma" w:hAnsi="Tahoma" w:cs="Tahoma" w:eastAsia="Tahoma"/>
            <w:sz w:val="24"/>
            <w:color w:val="000000"/>
          </w:rPr>
          <w:t>CHAR</w:t>
        </w:r>
      </w:hyperlink>
      <w:r>
        <w:rPr>
          <w:rFonts w:ascii="Tahoma" w:hAnsi="Tahoma" w:cs="Tahoma" w:eastAsia="Tahoma"/>
          <w:sz w:val="24"/>
          <w:color w:val="000000"/>
        </w:rPr>
        <w:tab/>
      </w:r>
      <w:r>
        <w:fldChar w:fldCharType="begin"/>
      </w:r>
      <w:r>
        <w:instrText xml:space="preserve">PAGEREF _topic_CHAR \h  \* MERGEFORMAT </w:instrText>
      </w:r>
      <w:r>
        <w:fldChar w:fldCharType="separate"/>
      </w:r>
      <w:r>
        <w:rPr>
          <w:rFonts w:ascii="Tahoma" w:hAnsi="Tahoma" w:cs="Tahoma" w:eastAsia="Tahoma"/>
          <w:sz w:val="24"/>
          <w:color w:val="000000"/>
        </w:rPr>
        <w:t>106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HOOSE">
        <w:r>
          <w:rPr>
            <w:rFonts w:ascii="Tahoma" w:hAnsi="Tahoma" w:cs="Tahoma" w:eastAsia="Tahoma"/>
            <w:sz w:val="24"/>
            <w:color w:val="000000"/>
          </w:rPr>
          <w:t>CHOOSE</w:t>
        </w:r>
      </w:hyperlink>
      <w:r>
        <w:rPr>
          <w:rFonts w:ascii="Tahoma" w:hAnsi="Tahoma" w:cs="Tahoma" w:eastAsia="Tahoma"/>
          <w:sz w:val="24"/>
          <w:color w:val="000000"/>
        </w:rPr>
        <w:tab/>
      </w:r>
      <w:r>
        <w:fldChar w:fldCharType="begin"/>
      </w:r>
      <w:r>
        <w:instrText xml:space="preserve">PAGEREF _topic_CHOOSE \h  \* MERGEFORMAT </w:instrText>
      </w:r>
      <w:r>
        <w:fldChar w:fldCharType="separate"/>
      </w:r>
      <w:r>
        <w:rPr>
          <w:rFonts w:ascii="Tahoma" w:hAnsi="Tahoma" w:cs="Tahoma" w:eastAsia="Tahoma"/>
          <w:sz w:val="24"/>
          <w:color w:val="000000"/>
        </w:rPr>
        <w:t>106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EAN">
        <w:r>
          <w:rPr>
            <w:rFonts w:ascii="Tahoma" w:hAnsi="Tahoma" w:cs="Tahoma" w:eastAsia="Tahoma"/>
            <w:sz w:val="24"/>
            <w:color w:val="000000"/>
          </w:rPr>
          <w:t>CLEAN</w:t>
        </w:r>
      </w:hyperlink>
      <w:r>
        <w:rPr>
          <w:rFonts w:ascii="Tahoma" w:hAnsi="Tahoma" w:cs="Tahoma" w:eastAsia="Tahoma"/>
          <w:sz w:val="24"/>
          <w:color w:val="000000"/>
        </w:rPr>
        <w:tab/>
      </w:r>
      <w:r>
        <w:fldChar w:fldCharType="begin"/>
      </w:r>
      <w:r>
        <w:instrText xml:space="preserve">PAGEREF _topic_CLEAN \h  \* MERGEFORMAT </w:instrText>
      </w:r>
      <w:r>
        <w:fldChar w:fldCharType="separate"/>
      </w:r>
      <w:r>
        <w:rPr>
          <w:rFonts w:ascii="Tahoma" w:hAnsi="Tahoma" w:cs="Tahoma" w:eastAsia="Tahoma"/>
          <w:sz w:val="24"/>
          <w:color w:val="000000"/>
        </w:rPr>
        <w:t>107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DE">
        <w:r>
          <w:rPr>
            <w:rFonts w:ascii="Tahoma" w:hAnsi="Tahoma" w:cs="Tahoma" w:eastAsia="Tahoma"/>
            <w:sz w:val="24"/>
            <w:color w:val="000000"/>
          </w:rPr>
          <w:t>CODE</w:t>
        </w:r>
      </w:hyperlink>
      <w:r>
        <w:rPr>
          <w:rFonts w:ascii="Tahoma" w:hAnsi="Tahoma" w:cs="Tahoma" w:eastAsia="Tahoma"/>
          <w:sz w:val="24"/>
          <w:color w:val="000000"/>
        </w:rPr>
        <w:tab/>
      </w:r>
      <w:r>
        <w:fldChar w:fldCharType="begin"/>
      </w:r>
      <w:r>
        <w:instrText xml:space="preserve">PAGEREF _topic_CODE \h  \* MERGEFORMAT </w:instrText>
      </w:r>
      <w:r>
        <w:fldChar w:fldCharType="separate"/>
      </w:r>
      <w:r>
        <w:rPr>
          <w:rFonts w:ascii="Tahoma" w:hAnsi="Tahoma" w:cs="Tahoma" w:eastAsia="Tahoma"/>
          <w:sz w:val="24"/>
          <w:color w:val="000000"/>
        </w:rPr>
        <w:t>107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UMN">
        <w:r>
          <w:rPr>
            <w:rFonts w:ascii="Tahoma" w:hAnsi="Tahoma" w:cs="Tahoma" w:eastAsia="Tahoma"/>
            <w:sz w:val="24"/>
            <w:color w:val="000000"/>
          </w:rPr>
          <w:t>COLUMN</w:t>
        </w:r>
      </w:hyperlink>
      <w:r>
        <w:rPr>
          <w:rFonts w:ascii="Tahoma" w:hAnsi="Tahoma" w:cs="Tahoma" w:eastAsia="Tahoma"/>
          <w:sz w:val="24"/>
          <w:color w:val="000000"/>
        </w:rPr>
        <w:tab/>
      </w:r>
      <w:r>
        <w:fldChar w:fldCharType="begin"/>
      </w:r>
      <w:r>
        <w:instrText xml:space="preserve">PAGEREF _topic_COLUMN \h  \* MERGEFORMAT </w:instrText>
      </w:r>
      <w:r>
        <w:fldChar w:fldCharType="separate"/>
      </w:r>
      <w:r>
        <w:rPr>
          <w:rFonts w:ascii="Tahoma" w:hAnsi="Tahoma" w:cs="Tahoma" w:eastAsia="Tahoma"/>
          <w:sz w:val="24"/>
          <w:color w:val="000000"/>
        </w:rPr>
        <w:t>108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UMNS">
        <w:r>
          <w:rPr>
            <w:rFonts w:ascii="Tahoma" w:hAnsi="Tahoma" w:cs="Tahoma" w:eastAsia="Tahoma"/>
            <w:sz w:val="24"/>
            <w:color w:val="000000"/>
          </w:rPr>
          <w:t>COLUMNS</w:t>
        </w:r>
      </w:hyperlink>
      <w:r>
        <w:rPr>
          <w:rFonts w:ascii="Tahoma" w:hAnsi="Tahoma" w:cs="Tahoma" w:eastAsia="Tahoma"/>
          <w:sz w:val="24"/>
          <w:color w:val="000000"/>
        </w:rPr>
        <w:tab/>
      </w:r>
      <w:r>
        <w:fldChar w:fldCharType="begin"/>
      </w:r>
      <w:r>
        <w:instrText xml:space="preserve">PAGEREF _topic_COLUMNS \h  \* MERGEFORMAT </w:instrText>
      </w:r>
      <w:r>
        <w:fldChar w:fldCharType="separate"/>
      </w:r>
      <w:r>
        <w:rPr>
          <w:rFonts w:ascii="Tahoma" w:hAnsi="Tahoma" w:cs="Tahoma" w:eastAsia="Tahoma"/>
          <w:sz w:val="24"/>
          <w:color w:val="000000"/>
        </w:rPr>
        <w:t>108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NCATENATE">
        <w:r>
          <w:rPr>
            <w:rFonts w:ascii="Tahoma" w:hAnsi="Tahoma" w:cs="Tahoma" w:eastAsia="Tahoma"/>
            <w:sz w:val="24"/>
            <w:color w:val="000000"/>
          </w:rPr>
          <w:t>CONCATENATE</w:t>
        </w:r>
      </w:hyperlink>
      <w:r>
        <w:rPr>
          <w:rFonts w:ascii="Tahoma" w:hAnsi="Tahoma" w:cs="Tahoma" w:eastAsia="Tahoma"/>
          <w:sz w:val="24"/>
          <w:color w:val="000000"/>
        </w:rPr>
        <w:tab/>
      </w:r>
      <w:r>
        <w:fldChar w:fldCharType="begin"/>
      </w:r>
      <w:r>
        <w:instrText xml:space="preserve">PAGEREF _topic_CONCATENATE \h  \* MERGEFORMAT </w:instrText>
      </w:r>
      <w:r>
        <w:fldChar w:fldCharType="separate"/>
      </w:r>
      <w:r>
        <w:rPr>
          <w:rFonts w:ascii="Tahoma" w:hAnsi="Tahoma" w:cs="Tahoma" w:eastAsia="Tahoma"/>
          <w:sz w:val="24"/>
          <w:color w:val="000000"/>
        </w:rPr>
        <w:t>109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S">
        <w:r>
          <w:rPr>
            <w:rFonts w:ascii="Tahoma" w:hAnsi="Tahoma" w:cs="Tahoma" w:eastAsia="Tahoma"/>
            <w:sz w:val="24"/>
            <w:color w:val="000000"/>
          </w:rPr>
          <w:t>COS</w:t>
        </w:r>
      </w:hyperlink>
      <w:r>
        <w:rPr>
          <w:rFonts w:ascii="Tahoma" w:hAnsi="Tahoma" w:cs="Tahoma" w:eastAsia="Tahoma"/>
          <w:sz w:val="24"/>
          <w:color w:val="000000"/>
        </w:rPr>
        <w:tab/>
      </w:r>
      <w:r>
        <w:fldChar w:fldCharType="begin"/>
      </w:r>
      <w:r>
        <w:instrText xml:space="preserve">PAGEREF _topic_COS \h  \* MERGEFORMAT </w:instrText>
      </w:r>
      <w:r>
        <w:fldChar w:fldCharType="separate"/>
      </w:r>
      <w:r>
        <w:rPr>
          <w:rFonts w:ascii="Tahoma" w:hAnsi="Tahoma" w:cs="Tahoma" w:eastAsia="Tahoma"/>
          <w:sz w:val="24"/>
          <w:color w:val="000000"/>
        </w:rPr>
        <w:t>109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SH">
        <w:r>
          <w:rPr>
            <w:rFonts w:ascii="Tahoma" w:hAnsi="Tahoma" w:cs="Tahoma" w:eastAsia="Tahoma"/>
            <w:sz w:val="24"/>
            <w:color w:val="000000"/>
          </w:rPr>
          <w:t>COSH</w:t>
        </w:r>
      </w:hyperlink>
      <w:r>
        <w:rPr>
          <w:rFonts w:ascii="Tahoma" w:hAnsi="Tahoma" w:cs="Tahoma" w:eastAsia="Tahoma"/>
          <w:sz w:val="24"/>
          <w:color w:val="000000"/>
        </w:rPr>
        <w:tab/>
      </w:r>
      <w:r>
        <w:fldChar w:fldCharType="begin"/>
      </w:r>
      <w:r>
        <w:instrText xml:space="preserve">PAGEREF _topic_COSH \h  \* MERGEFORMAT </w:instrText>
      </w:r>
      <w:r>
        <w:fldChar w:fldCharType="separate"/>
      </w:r>
      <w:r>
        <w:rPr>
          <w:rFonts w:ascii="Tahoma" w:hAnsi="Tahoma" w:cs="Tahoma" w:eastAsia="Tahoma"/>
          <w:sz w:val="24"/>
          <w:color w:val="000000"/>
        </w:rPr>
        <w:t>110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UNT">
        <w:r>
          <w:rPr>
            <w:rFonts w:ascii="Tahoma" w:hAnsi="Tahoma" w:cs="Tahoma" w:eastAsia="Tahoma"/>
            <w:sz w:val="24"/>
            <w:color w:val="000000"/>
          </w:rPr>
          <w:t>COUNT</w:t>
        </w:r>
      </w:hyperlink>
      <w:r>
        <w:rPr>
          <w:rFonts w:ascii="Tahoma" w:hAnsi="Tahoma" w:cs="Tahoma" w:eastAsia="Tahoma"/>
          <w:sz w:val="24"/>
          <w:color w:val="000000"/>
        </w:rPr>
        <w:tab/>
      </w:r>
      <w:r>
        <w:fldChar w:fldCharType="begin"/>
      </w:r>
      <w:r>
        <w:instrText xml:space="preserve">PAGEREF _topic_COUNT \h  \* MERGEFORMAT </w:instrText>
      </w:r>
      <w:r>
        <w:fldChar w:fldCharType="separate"/>
      </w:r>
      <w:r>
        <w:rPr>
          <w:rFonts w:ascii="Tahoma" w:hAnsi="Tahoma" w:cs="Tahoma" w:eastAsia="Tahoma"/>
          <w:sz w:val="24"/>
          <w:color w:val="000000"/>
        </w:rPr>
        <w:t>110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UNTIF">
        <w:r>
          <w:rPr>
            <w:rFonts w:ascii="Tahoma" w:hAnsi="Tahoma" w:cs="Tahoma" w:eastAsia="Tahoma"/>
            <w:sz w:val="24"/>
            <w:color w:val="000000"/>
          </w:rPr>
          <w:t>COUNTIF</w:t>
        </w:r>
      </w:hyperlink>
      <w:r>
        <w:rPr>
          <w:rFonts w:ascii="Tahoma" w:hAnsi="Tahoma" w:cs="Tahoma" w:eastAsia="Tahoma"/>
          <w:sz w:val="24"/>
          <w:color w:val="000000"/>
        </w:rPr>
        <w:tab/>
      </w:r>
      <w:r>
        <w:fldChar w:fldCharType="begin"/>
      </w:r>
      <w:r>
        <w:instrText xml:space="preserve">PAGEREF _topic_COUNTIF \h  \* MERGEFORMAT </w:instrText>
      </w:r>
      <w:r>
        <w:fldChar w:fldCharType="separate"/>
      </w:r>
      <w:r>
        <w:rPr>
          <w:rFonts w:ascii="Tahoma" w:hAnsi="Tahoma" w:cs="Tahoma" w:eastAsia="Tahoma"/>
          <w:sz w:val="24"/>
          <w:color w:val="000000"/>
        </w:rPr>
        <w:t>111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UNTA">
        <w:r>
          <w:rPr>
            <w:rFonts w:ascii="Tahoma" w:hAnsi="Tahoma" w:cs="Tahoma" w:eastAsia="Tahoma"/>
            <w:sz w:val="24"/>
            <w:color w:val="000000"/>
          </w:rPr>
          <w:t>COUNTA</w:t>
        </w:r>
      </w:hyperlink>
      <w:r>
        <w:rPr>
          <w:rFonts w:ascii="Tahoma" w:hAnsi="Tahoma" w:cs="Tahoma" w:eastAsia="Tahoma"/>
          <w:sz w:val="24"/>
          <w:color w:val="000000"/>
        </w:rPr>
        <w:tab/>
      </w:r>
      <w:r>
        <w:fldChar w:fldCharType="begin"/>
      </w:r>
      <w:r>
        <w:instrText xml:space="preserve">PAGEREF _topic_COUNTA \h  \* MERGEFORMAT </w:instrText>
      </w:r>
      <w:r>
        <w:fldChar w:fldCharType="separate"/>
      </w:r>
      <w:r>
        <w:rPr>
          <w:rFonts w:ascii="Tahoma" w:hAnsi="Tahoma" w:cs="Tahoma" w:eastAsia="Tahoma"/>
          <w:sz w:val="24"/>
          <w:color w:val="000000"/>
        </w:rPr>
        <w:t>112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ATE">
        <w:r>
          <w:rPr>
            <w:rFonts w:ascii="Tahoma" w:hAnsi="Tahoma" w:cs="Tahoma" w:eastAsia="Tahoma"/>
            <w:sz w:val="24"/>
            <w:color w:val="000000"/>
          </w:rPr>
          <w:t>DATE</w:t>
        </w:r>
      </w:hyperlink>
      <w:r>
        <w:rPr>
          <w:rFonts w:ascii="Tahoma" w:hAnsi="Tahoma" w:cs="Tahoma" w:eastAsia="Tahoma"/>
          <w:sz w:val="24"/>
          <w:color w:val="000000"/>
        </w:rPr>
        <w:tab/>
      </w:r>
      <w:r>
        <w:fldChar w:fldCharType="begin"/>
      </w:r>
      <w:r>
        <w:instrText xml:space="preserve">PAGEREF _topic_DATE \h  \* MERGEFORMAT </w:instrText>
      </w:r>
      <w:r>
        <w:fldChar w:fldCharType="separate"/>
      </w:r>
      <w:r>
        <w:rPr>
          <w:rFonts w:ascii="Tahoma" w:hAnsi="Tahoma" w:cs="Tahoma" w:eastAsia="Tahoma"/>
          <w:sz w:val="24"/>
          <w:color w:val="000000"/>
        </w:rPr>
        <w:t>112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ATEVALUE">
        <w:r>
          <w:rPr>
            <w:rFonts w:ascii="Tahoma" w:hAnsi="Tahoma" w:cs="Tahoma" w:eastAsia="Tahoma"/>
            <w:sz w:val="24"/>
            <w:color w:val="000000"/>
          </w:rPr>
          <w:t>DATEVALUE</w:t>
        </w:r>
      </w:hyperlink>
      <w:r>
        <w:rPr>
          <w:rFonts w:ascii="Tahoma" w:hAnsi="Tahoma" w:cs="Tahoma" w:eastAsia="Tahoma"/>
          <w:sz w:val="24"/>
          <w:color w:val="000000"/>
        </w:rPr>
        <w:tab/>
      </w:r>
      <w:r>
        <w:fldChar w:fldCharType="begin"/>
      </w:r>
      <w:r>
        <w:instrText xml:space="preserve">PAGEREF _topic_DATEVALUE \h  \* MERGEFORMAT </w:instrText>
      </w:r>
      <w:r>
        <w:fldChar w:fldCharType="separate"/>
      </w:r>
      <w:r>
        <w:rPr>
          <w:rFonts w:ascii="Tahoma" w:hAnsi="Tahoma" w:cs="Tahoma" w:eastAsia="Tahoma"/>
          <w:sz w:val="24"/>
          <w:color w:val="000000"/>
        </w:rPr>
        <w:t>113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AY">
        <w:r>
          <w:rPr>
            <w:rFonts w:ascii="Tahoma" w:hAnsi="Tahoma" w:cs="Tahoma" w:eastAsia="Tahoma"/>
            <w:sz w:val="24"/>
            <w:color w:val="000000"/>
          </w:rPr>
          <w:t>DAY</w:t>
        </w:r>
      </w:hyperlink>
      <w:r>
        <w:rPr>
          <w:rFonts w:ascii="Tahoma" w:hAnsi="Tahoma" w:cs="Tahoma" w:eastAsia="Tahoma"/>
          <w:sz w:val="24"/>
          <w:color w:val="000000"/>
        </w:rPr>
        <w:tab/>
      </w:r>
      <w:r>
        <w:fldChar w:fldCharType="begin"/>
      </w:r>
      <w:r>
        <w:instrText xml:space="preserve">PAGEREF _topic_DAY \h  \* MERGEFORMAT </w:instrText>
      </w:r>
      <w:r>
        <w:fldChar w:fldCharType="separate"/>
      </w:r>
      <w:r>
        <w:rPr>
          <w:rFonts w:ascii="Tahoma" w:hAnsi="Tahoma" w:cs="Tahoma" w:eastAsia="Tahoma"/>
          <w:sz w:val="24"/>
          <w:color w:val="000000"/>
        </w:rPr>
        <w:t>113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B">
        <w:r>
          <w:rPr>
            <w:rFonts w:ascii="Tahoma" w:hAnsi="Tahoma" w:cs="Tahoma" w:eastAsia="Tahoma"/>
            <w:sz w:val="24"/>
            <w:color w:val="000000"/>
          </w:rPr>
          <w:t>DB</w:t>
        </w:r>
      </w:hyperlink>
      <w:r>
        <w:rPr>
          <w:rFonts w:ascii="Tahoma" w:hAnsi="Tahoma" w:cs="Tahoma" w:eastAsia="Tahoma"/>
          <w:sz w:val="24"/>
          <w:color w:val="000000"/>
        </w:rPr>
        <w:tab/>
      </w:r>
      <w:r>
        <w:fldChar w:fldCharType="begin"/>
      </w:r>
      <w:r>
        <w:instrText xml:space="preserve">PAGEREF _topic_DB \h  \* MERGEFORMAT </w:instrText>
      </w:r>
      <w:r>
        <w:fldChar w:fldCharType="separate"/>
      </w:r>
      <w:r>
        <w:rPr>
          <w:rFonts w:ascii="Tahoma" w:hAnsi="Tahoma" w:cs="Tahoma" w:eastAsia="Tahoma"/>
          <w:sz w:val="24"/>
          <w:color w:val="000000"/>
        </w:rPr>
        <w:t>114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DB">
        <w:r>
          <w:rPr>
            <w:rFonts w:ascii="Tahoma" w:hAnsi="Tahoma" w:cs="Tahoma" w:eastAsia="Tahoma"/>
            <w:sz w:val="24"/>
            <w:color w:val="000000"/>
          </w:rPr>
          <w:t>DDB</w:t>
        </w:r>
      </w:hyperlink>
      <w:r>
        <w:rPr>
          <w:rFonts w:ascii="Tahoma" w:hAnsi="Tahoma" w:cs="Tahoma" w:eastAsia="Tahoma"/>
          <w:sz w:val="24"/>
          <w:color w:val="000000"/>
        </w:rPr>
        <w:tab/>
      </w:r>
      <w:r>
        <w:fldChar w:fldCharType="begin"/>
      </w:r>
      <w:r>
        <w:instrText xml:space="preserve">PAGEREF _topic_DDB \h  \* MERGEFORMAT </w:instrText>
      </w:r>
      <w:r>
        <w:fldChar w:fldCharType="separate"/>
      </w:r>
      <w:r>
        <w:rPr>
          <w:rFonts w:ascii="Tahoma" w:hAnsi="Tahoma" w:cs="Tahoma" w:eastAsia="Tahoma"/>
          <w:sz w:val="24"/>
          <w:color w:val="000000"/>
        </w:rPr>
        <w:t>115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LLAR">
        <w:r>
          <w:rPr>
            <w:rFonts w:ascii="Tahoma" w:hAnsi="Tahoma" w:cs="Tahoma" w:eastAsia="Tahoma"/>
            <w:sz w:val="24"/>
            <w:color w:val="000000"/>
          </w:rPr>
          <w:t>DOLLAR</w:t>
        </w:r>
      </w:hyperlink>
      <w:r>
        <w:rPr>
          <w:rFonts w:ascii="Tahoma" w:hAnsi="Tahoma" w:cs="Tahoma" w:eastAsia="Tahoma"/>
          <w:sz w:val="24"/>
          <w:color w:val="000000"/>
        </w:rPr>
        <w:tab/>
      </w:r>
      <w:r>
        <w:fldChar w:fldCharType="begin"/>
      </w:r>
      <w:r>
        <w:instrText xml:space="preserve">PAGEREF _topic_DOLLAR \h  \* MERGEFORMAT </w:instrText>
      </w:r>
      <w:r>
        <w:fldChar w:fldCharType="separate"/>
      </w:r>
      <w:r>
        <w:rPr>
          <w:rFonts w:ascii="Tahoma" w:hAnsi="Tahoma" w:cs="Tahoma" w:eastAsia="Tahoma"/>
          <w:sz w:val="24"/>
          <w:color w:val="000000"/>
        </w:rPr>
        <w:t>115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XKRRVN">
        <w:r>
          <w:rPr>
            <w:rFonts w:ascii="Tahoma" w:hAnsi="Tahoma" w:cs="Tahoma" w:eastAsia="Tahoma"/>
            <w:sz w:val="24"/>
            <w:color w:val="000000"/>
          </w:rPr>
          <w:t>ERROR.TYPE</w:t>
        </w:r>
      </w:hyperlink>
      <w:r>
        <w:rPr>
          <w:rFonts w:ascii="Tahoma" w:hAnsi="Tahoma" w:cs="Tahoma" w:eastAsia="Tahoma"/>
          <w:sz w:val="24"/>
          <w:color w:val="000000"/>
        </w:rPr>
        <w:tab/>
      </w:r>
      <w:r>
        <w:fldChar w:fldCharType="begin"/>
      </w:r>
      <w:r>
        <w:instrText xml:space="preserve">PAGEREF _topic_XKRRVN \h  \* MERGEFORMAT </w:instrText>
      </w:r>
      <w:r>
        <w:fldChar w:fldCharType="separate"/>
      </w:r>
      <w:r>
        <w:rPr>
          <w:rFonts w:ascii="Tahoma" w:hAnsi="Tahoma" w:cs="Tahoma" w:eastAsia="Tahoma"/>
          <w:sz w:val="24"/>
          <w:color w:val="000000"/>
        </w:rPr>
        <w:t>116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VEN">
        <w:r>
          <w:rPr>
            <w:rFonts w:ascii="Tahoma" w:hAnsi="Tahoma" w:cs="Tahoma" w:eastAsia="Tahoma"/>
            <w:sz w:val="24"/>
            <w:color w:val="000000"/>
          </w:rPr>
          <w:t>EVEN</w:t>
        </w:r>
      </w:hyperlink>
      <w:r>
        <w:rPr>
          <w:rFonts w:ascii="Tahoma" w:hAnsi="Tahoma" w:cs="Tahoma" w:eastAsia="Tahoma"/>
          <w:sz w:val="24"/>
          <w:color w:val="000000"/>
        </w:rPr>
        <w:tab/>
      </w:r>
      <w:r>
        <w:fldChar w:fldCharType="begin"/>
      </w:r>
      <w:r>
        <w:instrText xml:space="preserve">PAGEREF _topic_EVEN \h  \* MERGEFORMAT </w:instrText>
      </w:r>
      <w:r>
        <w:fldChar w:fldCharType="separate"/>
      </w:r>
      <w:r>
        <w:rPr>
          <w:rFonts w:ascii="Tahoma" w:hAnsi="Tahoma" w:cs="Tahoma" w:eastAsia="Tahoma"/>
          <w:sz w:val="24"/>
          <w:color w:val="000000"/>
        </w:rPr>
        <w:t>117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XACT">
        <w:r>
          <w:rPr>
            <w:rFonts w:ascii="Tahoma" w:hAnsi="Tahoma" w:cs="Tahoma" w:eastAsia="Tahoma"/>
            <w:sz w:val="24"/>
            <w:color w:val="000000"/>
          </w:rPr>
          <w:t>EXACT</w:t>
        </w:r>
      </w:hyperlink>
      <w:r>
        <w:rPr>
          <w:rFonts w:ascii="Tahoma" w:hAnsi="Tahoma" w:cs="Tahoma" w:eastAsia="Tahoma"/>
          <w:sz w:val="24"/>
          <w:color w:val="000000"/>
        </w:rPr>
        <w:tab/>
      </w:r>
      <w:r>
        <w:fldChar w:fldCharType="begin"/>
      </w:r>
      <w:r>
        <w:instrText xml:space="preserve">PAGEREF _topic_EXACT \h  \* MERGEFORMAT </w:instrText>
      </w:r>
      <w:r>
        <w:fldChar w:fldCharType="separate"/>
      </w:r>
      <w:r>
        <w:rPr>
          <w:rFonts w:ascii="Tahoma" w:hAnsi="Tahoma" w:cs="Tahoma" w:eastAsia="Tahoma"/>
          <w:sz w:val="24"/>
          <w:color w:val="000000"/>
        </w:rPr>
        <w:t>117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XP">
        <w:r>
          <w:rPr>
            <w:rFonts w:ascii="Tahoma" w:hAnsi="Tahoma" w:cs="Tahoma" w:eastAsia="Tahoma"/>
            <w:sz w:val="24"/>
            <w:color w:val="000000"/>
          </w:rPr>
          <w:t>EXP</w:t>
        </w:r>
      </w:hyperlink>
      <w:r>
        <w:rPr>
          <w:rFonts w:ascii="Tahoma" w:hAnsi="Tahoma" w:cs="Tahoma" w:eastAsia="Tahoma"/>
          <w:sz w:val="24"/>
          <w:color w:val="000000"/>
        </w:rPr>
        <w:tab/>
      </w:r>
      <w:r>
        <w:fldChar w:fldCharType="begin"/>
      </w:r>
      <w:r>
        <w:instrText xml:space="preserve">PAGEREF _topic_EXP \h  \* MERGEFORMAT </w:instrText>
      </w:r>
      <w:r>
        <w:fldChar w:fldCharType="separate"/>
      </w:r>
      <w:r>
        <w:rPr>
          <w:rFonts w:ascii="Tahoma" w:hAnsi="Tahoma" w:cs="Tahoma" w:eastAsia="Tahoma"/>
          <w:sz w:val="24"/>
          <w:color w:val="000000"/>
        </w:rPr>
        <w:t>118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ACT">
        <w:r>
          <w:rPr>
            <w:rFonts w:ascii="Tahoma" w:hAnsi="Tahoma" w:cs="Tahoma" w:eastAsia="Tahoma"/>
            <w:sz w:val="24"/>
            <w:color w:val="000000"/>
          </w:rPr>
          <w:t>FACT</w:t>
        </w:r>
      </w:hyperlink>
      <w:r>
        <w:rPr>
          <w:rFonts w:ascii="Tahoma" w:hAnsi="Tahoma" w:cs="Tahoma" w:eastAsia="Tahoma"/>
          <w:sz w:val="24"/>
          <w:color w:val="000000"/>
        </w:rPr>
        <w:tab/>
      </w:r>
      <w:r>
        <w:fldChar w:fldCharType="begin"/>
      </w:r>
      <w:r>
        <w:instrText xml:space="preserve">PAGEREF _topic_FACT \h  \* MERGEFORMAT </w:instrText>
      </w:r>
      <w:r>
        <w:fldChar w:fldCharType="separate"/>
      </w:r>
      <w:r>
        <w:rPr>
          <w:rFonts w:ascii="Tahoma" w:hAnsi="Tahoma" w:cs="Tahoma" w:eastAsia="Tahoma"/>
          <w:sz w:val="24"/>
          <w:color w:val="000000"/>
        </w:rPr>
        <w:t>118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ALSE">
        <w:r>
          <w:rPr>
            <w:rFonts w:ascii="Tahoma" w:hAnsi="Tahoma" w:cs="Tahoma" w:eastAsia="Tahoma"/>
            <w:sz w:val="24"/>
            <w:color w:val="000000"/>
          </w:rPr>
          <w:t>FALSE</w:t>
        </w:r>
      </w:hyperlink>
      <w:r>
        <w:rPr>
          <w:rFonts w:ascii="Tahoma" w:hAnsi="Tahoma" w:cs="Tahoma" w:eastAsia="Tahoma"/>
          <w:sz w:val="24"/>
          <w:color w:val="000000"/>
        </w:rPr>
        <w:tab/>
      </w:r>
      <w:r>
        <w:fldChar w:fldCharType="begin"/>
      </w:r>
      <w:r>
        <w:instrText xml:space="preserve">PAGEREF _topic_FALSE \h  \* MERGEFORMAT </w:instrText>
      </w:r>
      <w:r>
        <w:fldChar w:fldCharType="separate"/>
      </w:r>
      <w:r>
        <w:rPr>
          <w:rFonts w:ascii="Tahoma" w:hAnsi="Tahoma" w:cs="Tahoma" w:eastAsia="Tahoma"/>
          <w:sz w:val="24"/>
          <w:color w:val="000000"/>
        </w:rPr>
        <w:t>119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ND">
        <w:r>
          <w:rPr>
            <w:rFonts w:ascii="Tahoma" w:hAnsi="Tahoma" w:cs="Tahoma" w:eastAsia="Tahoma"/>
            <w:sz w:val="24"/>
            <w:color w:val="000000"/>
          </w:rPr>
          <w:t>FIND</w:t>
        </w:r>
      </w:hyperlink>
      <w:r>
        <w:rPr>
          <w:rFonts w:ascii="Tahoma" w:hAnsi="Tahoma" w:cs="Tahoma" w:eastAsia="Tahoma"/>
          <w:sz w:val="24"/>
          <w:color w:val="000000"/>
        </w:rPr>
        <w:tab/>
      </w:r>
      <w:r>
        <w:fldChar w:fldCharType="begin"/>
      </w:r>
      <w:r>
        <w:instrText xml:space="preserve">PAGEREF _topic_FIND \h  \* MERGEFORMAT </w:instrText>
      </w:r>
      <w:r>
        <w:fldChar w:fldCharType="separate"/>
      </w:r>
      <w:r>
        <w:rPr>
          <w:rFonts w:ascii="Tahoma" w:hAnsi="Tahoma" w:cs="Tahoma" w:eastAsia="Tahoma"/>
          <w:sz w:val="24"/>
          <w:color w:val="000000"/>
        </w:rPr>
        <w:t>119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
        <w:r>
          <w:rPr>
            <w:rFonts w:ascii="Tahoma" w:hAnsi="Tahoma" w:cs="Tahoma" w:eastAsia="Tahoma"/>
            <w:sz w:val="24"/>
            <w:color w:val="000000"/>
          </w:rPr>
          <w:t>FIXED</w:t>
        </w:r>
      </w:hyperlink>
      <w:r>
        <w:rPr>
          <w:rFonts w:ascii="Tahoma" w:hAnsi="Tahoma" w:cs="Tahoma" w:eastAsia="Tahoma"/>
          <w:sz w:val="24"/>
          <w:color w:val="000000"/>
        </w:rPr>
        <w:tab/>
      </w:r>
      <w:r>
        <w:fldChar w:fldCharType="begin"/>
      </w:r>
      <w:r>
        <w:instrText xml:space="preserve">PAGEREF _topic_FIXED \h  \* MERGEFORMAT </w:instrText>
      </w:r>
      <w:r>
        <w:fldChar w:fldCharType="separate"/>
      </w:r>
      <w:r>
        <w:rPr>
          <w:rFonts w:ascii="Tahoma" w:hAnsi="Tahoma" w:cs="Tahoma" w:eastAsia="Tahoma"/>
          <w:sz w:val="24"/>
          <w:color w:val="000000"/>
        </w:rPr>
        <w:t>120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LOOR">
        <w:r>
          <w:rPr>
            <w:rFonts w:ascii="Tahoma" w:hAnsi="Tahoma" w:cs="Tahoma" w:eastAsia="Tahoma"/>
            <w:sz w:val="24"/>
            <w:color w:val="000000"/>
          </w:rPr>
          <w:t>FLOOR</w:t>
        </w:r>
      </w:hyperlink>
      <w:r>
        <w:rPr>
          <w:rFonts w:ascii="Tahoma" w:hAnsi="Tahoma" w:cs="Tahoma" w:eastAsia="Tahoma"/>
          <w:sz w:val="24"/>
          <w:color w:val="000000"/>
        </w:rPr>
        <w:tab/>
      </w:r>
      <w:r>
        <w:fldChar w:fldCharType="begin"/>
      </w:r>
      <w:r>
        <w:instrText xml:space="preserve">PAGEREF _topic_FLOOR \h  \* MERGEFORMAT </w:instrText>
      </w:r>
      <w:r>
        <w:fldChar w:fldCharType="separate"/>
      </w:r>
      <w:r>
        <w:rPr>
          <w:rFonts w:ascii="Tahoma" w:hAnsi="Tahoma" w:cs="Tahoma" w:eastAsia="Tahoma"/>
          <w:sz w:val="24"/>
          <w:color w:val="000000"/>
        </w:rPr>
        <w:t>120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V">
        <w:r>
          <w:rPr>
            <w:rFonts w:ascii="Tahoma" w:hAnsi="Tahoma" w:cs="Tahoma" w:eastAsia="Tahoma"/>
            <w:sz w:val="24"/>
            <w:color w:val="000000"/>
          </w:rPr>
          <w:t>FV</w:t>
        </w:r>
      </w:hyperlink>
      <w:r>
        <w:rPr>
          <w:rFonts w:ascii="Tahoma" w:hAnsi="Tahoma" w:cs="Tahoma" w:eastAsia="Tahoma"/>
          <w:sz w:val="24"/>
          <w:color w:val="000000"/>
        </w:rPr>
        <w:tab/>
      </w:r>
      <w:r>
        <w:fldChar w:fldCharType="begin"/>
      </w:r>
      <w:r>
        <w:instrText xml:space="preserve">PAGEREF _topic_FV \h  \* MERGEFORMAT </w:instrText>
      </w:r>
      <w:r>
        <w:fldChar w:fldCharType="separate"/>
      </w:r>
      <w:r>
        <w:rPr>
          <w:rFonts w:ascii="Tahoma" w:hAnsi="Tahoma" w:cs="Tahoma" w:eastAsia="Tahoma"/>
          <w:sz w:val="24"/>
          <w:color w:val="000000"/>
        </w:rPr>
        <w:t>121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LOOKUP">
        <w:r>
          <w:rPr>
            <w:rFonts w:ascii="Tahoma" w:hAnsi="Tahoma" w:cs="Tahoma" w:eastAsia="Tahoma"/>
            <w:sz w:val="24"/>
            <w:color w:val="000000"/>
          </w:rPr>
          <w:t>HLOOKUP</w:t>
        </w:r>
      </w:hyperlink>
      <w:r>
        <w:rPr>
          <w:rFonts w:ascii="Tahoma" w:hAnsi="Tahoma" w:cs="Tahoma" w:eastAsia="Tahoma"/>
          <w:sz w:val="24"/>
          <w:color w:val="000000"/>
        </w:rPr>
        <w:tab/>
      </w:r>
      <w:r>
        <w:fldChar w:fldCharType="begin"/>
      </w:r>
      <w:r>
        <w:instrText xml:space="preserve">PAGEREF _topic_HLOOKUP \h  \* MERGEFORMAT </w:instrText>
      </w:r>
      <w:r>
        <w:fldChar w:fldCharType="separate"/>
      </w:r>
      <w:r>
        <w:rPr>
          <w:rFonts w:ascii="Tahoma" w:hAnsi="Tahoma" w:cs="Tahoma" w:eastAsia="Tahoma"/>
          <w:sz w:val="24"/>
          <w:color w:val="000000"/>
        </w:rPr>
        <w:t>122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OUR">
        <w:r>
          <w:rPr>
            <w:rFonts w:ascii="Tahoma" w:hAnsi="Tahoma" w:cs="Tahoma" w:eastAsia="Tahoma"/>
            <w:sz w:val="24"/>
            <w:color w:val="000000"/>
          </w:rPr>
          <w:t>HOUR</w:t>
        </w:r>
      </w:hyperlink>
      <w:r>
        <w:rPr>
          <w:rFonts w:ascii="Tahoma" w:hAnsi="Tahoma" w:cs="Tahoma" w:eastAsia="Tahoma"/>
          <w:sz w:val="24"/>
          <w:color w:val="000000"/>
        </w:rPr>
        <w:tab/>
      </w:r>
      <w:r>
        <w:fldChar w:fldCharType="begin"/>
      </w:r>
      <w:r>
        <w:instrText xml:space="preserve">PAGEREF _topic_HOUR \h  \* MERGEFORMAT </w:instrText>
      </w:r>
      <w:r>
        <w:fldChar w:fldCharType="separate"/>
      </w:r>
      <w:r>
        <w:rPr>
          <w:rFonts w:ascii="Tahoma" w:hAnsi="Tahoma" w:cs="Tahoma" w:eastAsia="Tahoma"/>
          <w:sz w:val="24"/>
          <w:color w:val="000000"/>
        </w:rPr>
        <w:t>123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F">
        <w:r>
          <w:rPr>
            <w:rFonts w:ascii="Tahoma" w:hAnsi="Tahoma" w:cs="Tahoma" w:eastAsia="Tahoma"/>
            <w:sz w:val="24"/>
            <w:color w:val="000000"/>
          </w:rPr>
          <w:t>IF</w:t>
        </w:r>
      </w:hyperlink>
      <w:r>
        <w:rPr>
          <w:rFonts w:ascii="Tahoma" w:hAnsi="Tahoma" w:cs="Tahoma" w:eastAsia="Tahoma"/>
          <w:sz w:val="24"/>
          <w:color w:val="000000"/>
        </w:rPr>
        <w:tab/>
      </w:r>
      <w:r>
        <w:fldChar w:fldCharType="begin"/>
      </w:r>
      <w:r>
        <w:instrText xml:space="preserve">PAGEREF _topic_IF \h  \* MERGEFORMAT </w:instrText>
      </w:r>
      <w:r>
        <w:fldChar w:fldCharType="separate"/>
      </w:r>
      <w:r>
        <w:rPr>
          <w:rFonts w:ascii="Tahoma" w:hAnsi="Tahoma" w:cs="Tahoma" w:eastAsia="Tahoma"/>
          <w:sz w:val="24"/>
          <w:color w:val="000000"/>
        </w:rPr>
        <w:t>124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DEX">
        <w:r>
          <w:rPr>
            <w:rFonts w:ascii="Tahoma" w:hAnsi="Tahoma" w:cs="Tahoma" w:eastAsia="Tahoma"/>
            <w:sz w:val="24"/>
            <w:color w:val="000000"/>
          </w:rPr>
          <w:t>INDEX</w:t>
        </w:r>
      </w:hyperlink>
      <w:r>
        <w:rPr>
          <w:rFonts w:ascii="Tahoma" w:hAnsi="Tahoma" w:cs="Tahoma" w:eastAsia="Tahoma"/>
          <w:sz w:val="24"/>
          <w:color w:val="000000"/>
        </w:rPr>
        <w:tab/>
      </w:r>
      <w:r>
        <w:fldChar w:fldCharType="begin"/>
      </w:r>
      <w:r>
        <w:instrText xml:space="preserve">PAGEREF _topic_INDEX \h  \* MERGEFORMAT </w:instrText>
      </w:r>
      <w:r>
        <w:fldChar w:fldCharType="separate"/>
      </w:r>
      <w:r>
        <w:rPr>
          <w:rFonts w:ascii="Tahoma" w:hAnsi="Tahoma" w:cs="Tahoma" w:eastAsia="Tahoma"/>
          <w:sz w:val="24"/>
          <w:color w:val="000000"/>
        </w:rPr>
        <w:t>124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DIRECT">
        <w:r>
          <w:rPr>
            <w:rFonts w:ascii="Tahoma" w:hAnsi="Tahoma" w:cs="Tahoma" w:eastAsia="Tahoma"/>
            <w:sz w:val="24"/>
            <w:color w:val="000000"/>
          </w:rPr>
          <w:t>INDIRECT</w:t>
        </w:r>
      </w:hyperlink>
      <w:r>
        <w:rPr>
          <w:rFonts w:ascii="Tahoma" w:hAnsi="Tahoma" w:cs="Tahoma" w:eastAsia="Tahoma"/>
          <w:sz w:val="24"/>
          <w:color w:val="000000"/>
        </w:rPr>
        <w:tab/>
      </w:r>
      <w:r>
        <w:fldChar w:fldCharType="begin"/>
      </w:r>
      <w:r>
        <w:instrText xml:space="preserve">PAGEREF _topic_INDIRECT \h  \* MERGEFORMAT </w:instrText>
      </w:r>
      <w:r>
        <w:fldChar w:fldCharType="separate"/>
      </w:r>
      <w:r>
        <w:rPr>
          <w:rFonts w:ascii="Tahoma" w:hAnsi="Tahoma" w:cs="Tahoma" w:eastAsia="Tahoma"/>
          <w:sz w:val="24"/>
          <w:color w:val="000000"/>
        </w:rPr>
        <w:t>125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
        <w:r>
          <w:rPr>
            <w:rFonts w:ascii="Tahoma" w:hAnsi="Tahoma" w:cs="Tahoma" w:eastAsia="Tahoma"/>
            <w:sz w:val="24"/>
            <w:color w:val="000000"/>
          </w:rPr>
          <w:t>INT</w:t>
        </w:r>
      </w:hyperlink>
      <w:r>
        <w:rPr>
          <w:rFonts w:ascii="Tahoma" w:hAnsi="Tahoma" w:cs="Tahoma" w:eastAsia="Tahoma"/>
          <w:sz w:val="24"/>
          <w:color w:val="000000"/>
        </w:rPr>
        <w:tab/>
      </w:r>
      <w:r>
        <w:fldChar w:fldCharType="begin"/>
      </w:r>
      <w:r>
        <w:instrText xml:space="preserve">PAGEREF _topic_INT \h  \* MERGEFORMAT </w:instrText>
      </w:r>
      <w:r>
        <w:fldChar w:fldCharType="separate"/>
      </w:r>
      <w:r>
        <w:rPr>
          <w:rFonts w:ascii="Tahoma" w:hAnsi="Tahoma" w:cs="Tahoma" w:eastAsia="Tahoma"/>
          <w:sz w:val="24"/>
          <w:color w:val="000000"/>
        </w:rPr>
        <w:t>126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PMT">
        <w:r>
          <w:rPr>
            <w:rFonts w:ascii="Tahoma" w:hAnsi="Tahoma" w:cs="Tahoma" w:eastAsia="Tahoma"/>
            <w:sz w:val="24"/>
            <w:color w:val="000000"/>
          </w:rPr>
          <w:t>IPMT</w:t>
        </w:r>
      </w:hyperlink>
      <w:r>
        <w:rPr>
          <w:rFonts w:ascii="Tahoma" w:hAnsi="Tahoma" w:cs="Tahoma" w:eastAsia="Tahoma"/>
          <w:sz w:val="24"/>
          <w:color w:val="000000"/>
        </w:rPr>
        <w:tab/>
      </w:r>
      <w:r>
        <w:fldChar w:fldCharType="begin"/>
      </w:r>
      <w:r>
        <w:instrText xml:space="preserve">PAGEREF _topic_IPMT \h  \* MERGEFORMAT </w:instrText>
      </w:r>
      <w:r>
        <w:fldChar w:fldCharType="separate"/>
      </w:r>
      <w:r>
        <w:rPr>
          <w:rFonts w:ascii="Tahoma" w:hAnsi="Tahoma" w:cs="Tahoma" w:eastAsia="Tahoma"/>
          <w:sz w:val="24"/>
          <w:color w:val="000000"/>
        </w:rPr>
        <w:t>126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RR">
        <w:r>
          <w:rPr>
            <w:rFonts w:ascii="Tahoma" w:hAnsi="Tahoma" w:cs="Tahoma" w:eastAsia="Tahoma"/>
            <w:sz w:val="24"/>
            <w:color w:val="000000"/>
          </w:rPr>
          <w:t>IRR</w:t>
        </w:r>
      </w:hyperlink>
      <w:r>
        <w:rPr>
          <w:rFonts w:ascii="Tahoma" w:hAnsi="Tahoma" w:cs="Tahoma" w:eastAsia="Tahoma"/>
          <w:sz w:val="24"/>
          <w:color w:val="000000"/>
        </w:rPr>
        <w:tab/>
      </w:r>
      <w:r>
        <w:fldChar w:fldCharType="begin"/>
      </w:r>
      <w:r>
        <w:instrText xml:space="preserve">PAGEREF _topic_IRR \h  \* MERGEFORMAT </w:instrText>
      </w:r>
      <w:r>
        <w:fldChar w:fldCharType="separate"/>
      </w:r>
      <w:r>
        <w:rPr>
          <w:rFonts w:ascii="Tahoma" w:hAnsi="Tahoma" w:cs="Tahoma" w:eastAsia="Tahoma"/>
          <w:sz w:val="24"/>
          <w:color w:val="000000"/>
        </w:rPr>
        <w:t>127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BLANK">
        <w:r>
          <w:rPr>
            <w:rFonts w:ascii="Tahoma" w:hAnsi="Tahoma" w:cs="Tahoma" w:eastAsia="Tahoma"/>
            <w:sz w:val="24"/>
            <w:color w:val="000000"/>
          </w:rPr>
          <w:t>ISBLANK</w:t>
        </w:r>
      </w:hyperlink>
      <w:r>
        <w:rPr>
          <w:rFonts w:ascii="Tahoma" w:hAnsi="Tahoma" w:cs="Tahoma" w:eastAsia="Tahoma"/>
          <w:sz w:val="24"/>
          <w:color w:val="000000"/>
        </w:rPr>
        <w:tab/>
      </w:r>
      <w:r>
        <w:fldChar w:fldCharType="begin"/>
      </w:r>
      <w:r>
        <w:instrText xml:space="preserve">PAGEREF _topic_ISBLANK \h  \* MERGEFORMAT </w:instrText>
      </w:r>
      <w:r>
        <w:fldChar w:fldCharType="separate"/>
      </w:r>
      <w:r>
        <w:rPr>
          <w:rFonts w:ascii="Tahoma" w:hAnsi="Tahoma" w:cs="Tahoma" w:eastAsia="Tahoma"/>
          <w:sz w:val="24"/>
          <w:color w:val="000000"/>
        </w:rPr>
        <w:t>128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ERR">
        <w:r>
          <w:rPr>
            <w:rFonts w:ascii="Tahoma" w:hAnsi="Tahoma" w:cs="Tahoma" w:eastAsia="Tahoma"/>
            <w:sz w:val="24"/>
            <w:color w:val="000000"/>
          </w:rPr>
          <w:t>ISERR</w:t>
        </w:r>
      </w:hyperlink>
      <w:r>
        <w:rPr>
          <w:rFonts w:ascii="Tahoma" w:hAnsi="Tahoma" w:cs="Tahoma" w:eastAsia="Tahoma"/>
          <w:sz w:val="24"/>
          <w:color w:val="000000"/>
        </w:rPr>
        <w:tab/>
      </w:r>
      <w:r>
        <w:fldChar w:fldCharType="begin"/>
      </w:r>
      <w:r>
        <w:instrText xml:space="preserve">PAGEREF _topic_ISERR \h  \* MERGEFORMAT </w:instrText>
      </w:r>
      <w:r>
        <w:fldChar w:fldCharType="separate"/>
      </w:r>
      <w:r>
        <w:rPr>
          <w:rFonts w:ascii="Tahoma" w:hAnsi="Tahoma" w:cs="Tahoma" w:eastAsia="Tahoma"/>
          <w:sz w:val="24"/>
          <w:color w:val="000000"/>
        </w:rPr>
        <w:t>129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ERROR">
        <w:r>
          <w:rPr>
            <w:rFonts w:ascii="Tahoma" w:hAnsi="Tahoma" w:cs="Tahoma" w:eastAsia="Tahoma"/>
            <w:sz w:val="24"/>
            <w:color w:val="000000"/>
          </w:rPr>
          <w:t>ISERROR</w:t>
        </w:r>
      </w:hyperlink>
      <w:r>
        <w:rPr>
          <w:rFonts w:ascii="Tahoma" w:hAnsi="Tahoma" w:cs="Tahoma" w:eastAsia="Tahoma"/>
          <w:sz w:val="24"/>
          <w:color w:val="000000"/>
        </w:rPr>
        <w:tab/>
      </w:r>
      <w:r>
        <w:fldChar w:fldCharType="begin"/>
      </w:r>
      <w:r>
        <w:instrText xml:space="preserve">PAGEREF _topic_ISERROR \h  \* MERGEFORMAT </w:instrText>
      </w:r>
      <w:r>
        <w:fldChar w:fldCharType="separate"/>
      </w:r>
      <w:r>
        <w:rPr>
          <w:rFonts w:ascii="Tahoma" w:hAnsi="Tahoma" w:cs="Tahoma" w:eastAsia="Tahoma"/>
          <w:sz w:val="24"/>
          <w:color w:val="000000"/>
        </w:rPr>
        <w:t>129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LOGICAL">
        <w:r>
          <w:rPr>
            <w:rFonts w:ascii="Tahoma" w:hAnsi="Tahoma" w:cs="Tahoma" w:eastAsia="Tahoma"/>
            <w:sz w:val="24"/>
            <w:color w:val="000000"/>
          </w:rPr>
          <w:t>ISLOGICAL</w:t>
        </w:r>
      </w:hyperlink>
      <w:r>
        <w:rPr>
          <w:rFonts w:ascii="Tahoma" w:hAnsi="Tahoma" w:cs="Tahoma" w:eastAsia="Tahoma"/>
          <w:sz w:val="24"/>
          <w:color w:val="000000"/>
        </w:rPr>
        <w:tab/>
      </w:r>
      <w:r>
        <w:fldChar w:fldCharType="begin"/>
      </w:r>
      <w:r>
        <w:instrText xml:space="preserve">PAGEREF _topic_ISLOGICAL \h  \* MERGEFORMAT </w:instrText>
      </w:r>
      <w:r>
        <w:fldChar w:fldCharType="separate"/>
      </w:r>
      <w:r>
        <w:rPr>
          <w:rFonts w:ascii="Tahoma" w:hAnsi="Tahoma" w:cs="Tahoma" w:eastAsia="Tahoma"/>
          <w:sz w:val="24"/>
          <w:color w:val="000000"/>
        </w:rPr>
        <w:t>130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NA">
        <w:r>
          <w:rPr>
            <w:rFonts w:ascii="Tahoma" w:hAnsi="Tahoma" w:cs="Tahoma" w:eastAsia="Tahoma"/>
            <w:sz w:val="24"/>
            <w:color w:val="000000"/>
          </w:rPr>
          <w:t>ISNA</w:t>
        </w:r>
      </w:hyperlink>
      <w:r>
        <w:rPr>
          <w:rFonts w:ascii="Tahoma" w:hAnsi="Tahoma" w:cs="Tahoma" w:eastAsia="Tahoma"/>
          <w:sz w:val="24"/>
          <w:color w:val="000000"/>
        </w:rPr>
        <w:tab/>
      </w:r>
      <w:r>
        <w:fldChar w:fldCharType="begin"/>
      </w:r>
      <w:r>
        <w:instrText xml:space="preserve">PAGEREF _topic_ISNA \h  \* MERGEFORMAT </w:instrText>
      </w:r>
      <w:r>
        <w:fldChar w:fldCharType="separate"/>
      </w:r>
      <w:r>
        <w:rPr>
          <w:rFonts w:ascii="Tahoma" w:hAnsi="Tahoma" w:cs="Tahoma" w:eastAsia="Tahoma"/>
          <w:sz w:val="24"/>
          <w:color w:val="000000"/>
        </w:rPr>
        <w:t>131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NONTEXT">
        <w:r>
          <w:rPr>
            <w:rFonts w:ascii="Tahoma" w:hAnsi="Tahoma" w:cs="Tahoma" w:eastAsia="Tahoma"/>
            <w:sz w:val="24"/>
            <w:color w:val="000000"/>
          </w:rPr>
          <w:t>ISNONTEXT</w:t>
        </w:r>
      </w:hyperlink>
      <w:r>
        <w:rPr>
          <w:rFonts w:ascii="Tahoma" w:hAnsi="Tahoma" w:cs="Tahoma" w:eastAsia="Tahoma"/>
          <w:sz w:val="24"/>
          <w:color w:val="000000"/>
        </w:rPr>
        <w:tab/>
      </w:r>
      <w:r>
        <w:fldChar w:fldCharType="begin"/>
      </w:r>
      <w:r>
        <w:instrText xml:space="preserve">PAGEREF _topic_ISNONTEXT \h  \* MERGEFORMAT </w:instrText>
      </w:r>
      <w:r>
        <w:fldChar w:fldCharType="separate"/>
      </w:r>
      <w:r>
        <w:rPr>
          <w:rFonts w:ascii="Tahoma" w:hAnsi="Tahoma" w:cs="Tahoma" w:eastAsia="Tahoma"/>
          <w:sz w:val="24"/>
          <w:color w:val="000000"/>
        </w:rPr>
        <w:t>131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NUMBER">
        <w:r>
          <w:rPr>
            <w:rFonts w:ascii="Tahoma" w:hAnsi="Tahoma" w:cs="Tahoma" w:eastAsia="Tahoma"/>
            <w:sz w:val="24"/>
            <w:color w:val="000000"/>
          </w:rPr>
          <w:t>ISNUMBER</w:t>
        </w:r>
      </w:hyperlink>
      <w:r>
        <w:rPr>
          <w:rFonts w:ascii="Tahoma" w:hAnsi="Tahoma" w:cs="Tahoma" w:eastAsia="Tahoma"/>
          <w:sz w:val="24"/>
          <w:color w:val="000000"/>
        </w:rPr>
        <w:tab/>
      </w:r>
      <w:r>
        <w:fldChar w:fldCharType="begin"/>
      </w:r>
      <w:r>
        <w:instrText xml:space="preserve">PAGEREF _topic_ISNUMBER \h  \* MERGEFORMAT </w:instrText>
      </w:r>
      <w:r>
        <w:fldChar w:fldCharType="separate"/>
      </w:r>
      <w:r>
        <w:rPr>
          <w:rFonts w:ascii="Tahoma" w:hAnsi="Tahoma" w:cs="Tahoma" w:eastAsia="Tahoma"/>
          <w:sz w:val="24"/>
          <w:color w:val="000000"/>
        </w:rPr>
        <w:t>132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REF">
        <w:r>
          <w:rPr>
            <w:rFonts w:ascii="Tahoma" w:hAnsi="Tahoma" w:cs="Tahoma" w:eastAsia="Tahoma"/>
            <w:sz w:val="24"/>
            <w:color w:val="000000"/>
          </w:rPr>
          <w:t>ISREF</w:t>
        </w:r>
      </w:hyperlink>
      <w:r>
        <w:rPr>
          <w:rFonts w:ascii="Tahoma" w:hAnsi="Tahoma" w:cs="Tahoma" w:eastAsia="Tahoma"/>
          <w:sz w:val="24"/>
          <w:color w:val="000000"/>
        </w:rPr>
        <w:tab/>
      </w:r>
      <w:r>
        <w:fldChar w:fldCharType="begin"/>
      </w:r>
      <w:r>
        <w:instrText xml:space="preserve">PAGEREF _topic_ISREF \h  \* MERGEFORMAT </w:instrText>
      </w:r>
      <w:r>
        <w:fldChar w:fldCharType="separate"/>
      </w:r>
      <w:r>
        <w:rPr>
          <w:rFonts w:ascii="Tahoma" w:hAnsi="Tahoma" w:cs="Tahoma" w:eastAsia="Tahoma"/>
          <w:sz w:val="24"/>
          <w:color w:val="000000"/>
        </w:rPr>
        <w:t>133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STEXT">
        <w:r>
          <w:rPr>
            <w:rFonts w:ascii="Tahoma" w:hAnsi="Tahoma" w:cs="Tahoma" w:eastAsia="Tahoma"/>
            <w:sz w:val="24"/>
            <w:color w:val="000000"/>
          </w:rPr>
          <w:t>ISTEXT</w:t>
        </w:r>
      </w:hyperlink>
      <w:r>
        <w:rPr>
          <w:rFonts w:ascii="Tahoma" w:hAnsi="Tahoma" w:cs="Tahoma" w:eastAsia="Tahoma"/>
          <w:sz w:val="24"/>
          <w:color w:val="000000"/>
        </w:rPr>
        <w:tab/>
      </w:r>
      <w:r>
        <w:fldChar w:fldCharType="begin"/>
      </w:r>
      <w:r>
        <w:instrText xml:space="preserve">PAGEREF _topic_ISTEXT \h  \* MERGEFORMAT </w:instrText>
      </w:r>
      <w:r>
        <w:fldChar w:fldCharType="separate"/>
      </w:r>
      <w:r>
        <w:rPr>
          <w:rFonts w:ascii="Tahoma" w:hAnsi="Tahoma" w:cs="Tahoma" w:eastAsia="Tahoma"/>
          <w:sz w:val="24"/>
          <w:color w:val="000000"/>
        </w:rPr>
        <w:t>133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EFT">
        <w:r>
          <w:rPr>
            <w:rFonts w:ascii="Tahoma" w:hAnsi="Tahoma" w:cs="Tahoma" w:eastAsia="Tahoma"/>
            <w:sz w:val="24"/>
            <w:color w:val="000000"/>
          </w:rPr>
          <w:t>LEFT</w:t>
        </w:r>
      </w:hyperlink>
      <w:r>
        <w:rPr>
          <w:rFonts w:ascii="Tahoma" w:hAnsi="Tahoma" w:cs="Tahoma" w:eastAsia="Tahoma"/>
          <w:sz w:val="24"/>
          <w:color w:val="000000"/>
        </w:rPr>
        <w:tab/>
      </w:r>
      <w:r>
        <w:fldChar w:fldCharType="begin"/>
      </w:r>
      <w:r>
        <w:instrText xml:space="preserve">PAGEREF _topic_LEFT \h  \* MERGEFORMAT </w:instrText>
      </w:r>
      <w:r>
        <w:fldChar w:fldCharType="separate"/>
      </w:r>
      <w:r>
        <w:rPr>
          <w:rFonts w:ascii="Tahoma" w:hAnsi="Tahoma" w:cs="Tahoma" w:eastAsia="Tahoma"/>
          <w:sz w:val="24"/>
          <w:color w:val="000000"/>
        </w:rPr>
        <w:t>134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EN">
        <w:r>
          <w:rPr>
            <w:rFonts w:ascii="Tahoma" w:hAnsi="Tahoma" w:cs="Tahoma" w:eastAsia="Tahoma"/>
            <w:sz w:val="24"/>
            <w:color w:val="000000"/>
          </w:rPr>
          <w:t>LEN</w:t>
        </w:r>
      </w:hyperlink>
      <w:r>
        <w:rPr>
          <w:rFonts w:ascii="Tahoma" w:hAnsi="Tahoma" w:cs="Tahoma" w:eastAsia="Tahoma"/>
          <w:sz w:val="24"/>
          <w:color w:val="000000"/>
        </w:rPr>
        <w:tab/>
      </w:r>
      <w:r>
        <w:fldChar w:fldCharType="begin"/>
      </w:r>
      <w:r>
        <w:instrText xml:space="preserve">PAGEREF _topic_LEN \h  \* MERGEFORMAT </w:instrText>
      </w:r>
      <w:r>
        <w:fldChar w:fldCharType="separate"/>
      </w:r>
      <w:r>
        <w:rPr>
          <w:rFonts w:ascii="Tahoma" w:hAnsi="Tahoma" w:cs="Tahoma" w:eastAsia="Tahoma"/>
          <w:sz w:val="24"/>
          <w:color w:val="000000"/>
        </w:rPr>
        <w:t>134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N">
        <w:r>
          <w:rPr>
            <w:rFonts w:ascii="Tahoma" w:hAnsi="Tahoma" w:cs="Tahoma" w:eastAsia="Tahoma"/>
            <w:sz w:val="24"/>
            <w:color w:val="000000"/>
          </w:rPr>
          <w:t>LN</w:t>
        </w:r>
      </w:hyperlink>
      <w:r>
        <w:rPr>
          <w:rFonts w:ascii="Tahoma" w:hAnsi="Tahoma" w:cs="Tahoma" w:eastAsia="Tahoma"/>
          <w:sz w:val="24"/>
          <w:color w:val="000000"/>
        </w:rPr>
        <w:tab/>
      </w:r>
      <w:r>
        <w:fldChar w:fldCharType="begin"/>
      </w:r>
      <w:r>
        <w:instrText xml:space="preserve">PAGEREF _topic_LN \h  \* MERGEFORMAT </w:instrText>
      </w:r>
      <w:r>
        <w:fldChar w:fldCharType="separate"/>
      </w:r>
      <w:r>
        <w:rPr>
          <w:rFonts w:ascii="Tahoma" w:hAnsi="Tahoma" w:cs="Tahoma" w:eastAsia="Tahoma"/>
          <w:sz w:val="24"/>
          <w:color w:val="000000"/>
        </w:rPr>
        <w:t>135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G">
        <w:r>
          <w:rPr>
            <w:rFonts w:ascii="Tahoma" w:hAnsi="Tahoma" w:cs="Tahoma" w:eastAsia="Tahoma"/>
            <w:sz w:val="24"/>
            <w:color w:val="000000"/>
          </w:rPr>
          <w:t>LOG</w:t>
        </w:r>
      </w:hyperlink>
      <w:r>
        <w:rPr>
          <w:rFonts w:ascii="Tahoma" w:hAnsi="Tahoma" w:cs="Tahoma" w:eastAsia="Tahoma"/>
          <w:sz w:val="24"/>
          <w:color w:val="000000"/>
        </w:rPr>
        <w:tab/>
      </w:r>
      <w:r>
        <w:fldChar w:fldCharType="begin"/>
      </w:r>
      <w:r>
        <w:instrText xml:space="preserve">PAGEREF _topic_LOG \h  \* MERGEFORMAT </w:instrText>
      </w:r>
      <w:r>
        <w:fldChar w:fldCharType="separate"/>
      </w:r>
      <w:r>
        <w:rPr>
          <w:rFonts w:ascii="Tahoma" w:hAnsi="Tahoma" w:cs="Tahoma" w:eastAsia="Tahoma"/>
          <w:sz w:val="24"/>
          <w:color w:val="000000"/>
        </w:rPr>
        <w:t>136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G10">
        <w:r>
          <w:rPr>
            <w:rFonts w:ascii="Tahoma" w:hAnsi="Tahoma" w:cs="Tahoma" w:eastAsia="Tahoma"/>
            <w:sz w:val="24"/>
            <w:color w:val="000000"/>
          </w:rPr>
          <w:t>LOG10</w:t>
        </w:r>
      </w:hyperlink>
      <w:r>
        <w:rPr>
          <w:rFonts w:ascii="Tahoma" w:hAnsi="Tahoma" w:cs="Tahoma" w:eastAsia="Tahoma"/>
          <w:sz w:val="24"/>
          <w:color w:val="000000"/>
        </w:rPr>
        <w:tab/>
      </w:r>
      <w:r>
        <w:fldChar w:fldCharType="begin"/>
      </w:r>
      <w:r>
        <w:instrText xml:space="preserve">PAGEREF _topic_LOG10 \h  \* MERGEFORMAT </w:instrText>
      </w:r>
      <w:r>
        <w:fldChar w:fldCharType="separate"/>
      </w:r>
      <w:r>
        <w:rPr>
          <w:rFonts w:ascii="Tahoma" w:hAnsi="Tahoma" w:cs="Tahoma" w:eastAsia="Tahoma"/>
          <w:sz w:val="24"/>
          <w:color w:val="000000"/>
        </w:rPr>
        <w:t>136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OKUP">
        <w:r>
          <w:rPr>
            <w:rFonts w:ascii="Tahoma" w:hAnsi="Tahoma" w:cs="Tahoma" w:eastAsia="Tahoma"/>
            <w:sz w:val="24"/>
            <w:color w:val="000000"/>
          </w:rPr>
          <w:t>LOOKUP</w:t>
        </w:r>
      </w:hyperlink>
      <w:r>
        <w:rPr>
          <w:rFonts w:ascii="Tahoma" w:hAnsi="Tahoma" w:cs="Tahoma" w:eastAsia="Tahoma"/>
          <w:sz w:val="24"/>
          <w:color w:val="000000"/>
        </w:rPr>
        <w:tab/>
      </w:r>
      <w:r>
        <w:fldChar w:fldCharType="begin"/>
      </w:r>
      <w:r>
        <w:instrText xml:space="preserve">PAGEREF _topic_LOOKUP \h  \* MERGEFORMAT </w:instrText>
      </w:r>
      <w:r>
        <w:fldChar w:fldCharType="separate"/>
      </w:r>
      <w:r>
        <w:rPr>
          <w:rFonts w:ascii="Tahoma" w:hAnsi="Tahoma" w:cs="Tahoma" w:eastAsia="Tahoma"/>
          <w:sz w:val="24"/>
          <w:color w:val="000000"/>
        </w:rPr>
        <w:t>137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WER">
        <w:r>
          <w:rPr>
            <w:rFonts w:ascii="Tahoma" w:hAnsi="Tahoma" w:cs="Tahoma" w:eastAsia="Tahoma"/>
            <w:sz w:val="24"/>
            <w:color w:val="000000"/>
          </w:rPr>
          <w:t>LOWER</w:t>
        </w:r>
      </w:hyperlink>
      <w:r>
        <w:rPr>
          <w:rFonts w:ascii="Tahoma" w:hAnsi="Tahoma" w:cs="Tahoma" w:eastAsia="Tahoma"/>
          <w:sz w:val="24"/>
          <w:color w:val="000000"/>
        </w:rPr>
        <w:tab/>
      </w:r>
      <w:r>
        <w:fldChar w:fldCharType="begin"/>
      </w:r>
      <w:r>
        <w:instrText xml:space="preserve">PAGEREF _topic_LOWER \h  \* MERGEFORMAT </w:instrText>
      </w:r>
      <w:r>
        <w:fldChar w:fldCharType="separate"/>
      </w:r>
      <w:r>
        <w:rPr>
          <w:rFonts w:ascii="Tahoma" w:hAnsi="Tahoma" w:cs="Tahoma" w:eastAsia="Tahoma"/>
          <w:sz w:val="24"/>
          <w:color w:val="000000"/>
        </w:rPr>
        <w:t>138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TCH">
        <w:r>
          <w:rPr>
            <w:rFonts w:ascii="Tahoma" w:hAnsi="Tahoma" w:cs="Tahoma" w:eastAsia="Tahoma"/>
            <w:sz w:val="24"/>
            <w:color w:val="000000"/>
          </w:rPr>
          <w:t>MATCH</w:t>
        </w:r>
      </w:hyperlink>
      <w:r>
        <w:rPr>
          <w:rFonts w:ascii="Tahoma" w:hAnsi="Tahoma" w:cs="Tahoma" w:eastAsia="Tahoma"/>
          <w:sz w:val="24"/>
          <w:color w:val="000000"/>
        </w:rPr>
        <w:tab/>
      </w:r>
      <w:r>
        <w:fldChar w:fldCharType="begin"/>
      </w:r>
      <w:r>
        <w:instrText xml:space="preserve">PAGEREF _topic_MATCH \h  \* MERGEFORMAT </w:instrText>
      </w:r>
      <w:r>
        <w:fldChar w:fldCharType="separate"/>
      </w:r>
      <w:r>
        <w:rPr>
          <w:rFonts w:ascii="Tahoma" w:hAnsi="Tahoma" w:cs="Tahoma" w:eastAsia="Tahoma"/>
          <w:sz w:val="24"/>
          <w:color w:val="000000"/>
        </w:rPr>
        <w:t>138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X">
        <w:r>
          <w:rPr>
            <w:rFonts w:ascii="Tahoma" w:hAnsi="Tahoma" w:cs="Tahoma" w:eastAsia="Tahoma"/>
            <w:sz w:val="24"/>
            <w:color w:val="000000"/>
          </w:rPr>
          <w:t>MAX</w:t>
        </w:r>
      </w:hyperlink>
      <w:r>
        <w:rPr>
          <w:rFonts w:ascii="Tahoma" w:hAnsi="Tahoma" w:cs="Tahoma" w:eastAsia="Tahoma"/>
          <w:sz w:val="24"/>
          <w:color w:val="000000"/>
        </w:rPr>
        <w:tab/>
      </w:r>
      <w:r>
        <w:fldChar w:fldCharType="begin"/>
      </w:r>
      <w:r>
        <w:instrText xml:space="preserve">PAGEREF _topic_MAX \h  \* MERGEFORMAT </w:instrText>
      </w:r>
      <w:r>
        <w:fldChar w:fldCharType="separate"/>
      </w:r>
      <w:r>
        <w:rPr>
          <w:rFonts w:ascii="Tahoma" w:hAnsi="Tahoma" w:cs="Tahoma" w:eastAsia="Tahoma"/>
          <w:sz w:val="24"/>
          <w:color w:val="000000"/>
        </w:rPr>
        <w:t>139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D">
        <w:r>
          <w:rPr>
            <w:rFonts w:ascii="Tahoma" w:hAnsi="Tahoma" w:cs="Tahoma" w:eastAsia="Tahoma"/>
            <w:sz w:val="24"/>
            <w:color w:val="000000"/>
          </w:rPr>
          <w:t>MID</w:t>
        </w:r>
      </w:hyperlink>
      <w:r>
        <w:rPr>
          <w:rFonts w:ascii="Tahoma" w:hAnsi="Tahoma" w:cs="Tahoma" w:eastAsia="Tahoma"/>
          <w:sz w:val="24"/>
          <w:color w:val="000000"/>
        </w:rPr>
        <w:tab/>
      </w:r>
      <w:r>
        <w:fldChar w:fldCharType="begin"/>
      </w:r>
      <w:r>
        <w:instrText xml:space="preserve">PAGEREF _topic_MID \h  \* MERGEFORMAT </w:instrText>
      </w:r>
      <w:r>
        <w:fldChar w:fldCharType="separate"/>
      </w:r>
      <w:r>
        <w:rPr>
          <w:rFonts w:ascii="Tahoma" w:hAnsi="Tahoma" w:cs="Tahoma" w:eastAsia="Tahoma"/>
          <w:sz w:val="24"/>
          <w:color w:val="000000"/>
        </w:rPr>
        <w:t>140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
        <w:r>
          <w:rPr>
            <w:rFonts w:ascii="Tahoma" w:hAnsi="Tahoma" w:cs="Tahoma" w:eastAsia="Tahoma"/>
            <w:sz w:val="24"/>
            <w:color w:val="000000"/>
          </w:rPr>
          <w:t>MIN</w:t>
        </w:r>
      </w:hyperlink>
      <w:r>
        <w:rPr>
          <w:rFonts w:ascii="Tahoma" w:hAnsi="Tahoma" w:cs="Tahoma" w:eastAsia="Tahoma"/>
          <w:sz w:val="24"/>
          <w:color w:val="000000"/>
        </w:rPr>
        <w:tab/>
      </w:r>
      <w:r>
        <w:fldChar w:fldCharType="begin"/>
      </w:r>
      <w:r>
        <w:instrText xml:space="preserve">PAGEREF _topic_MIN \h  \* MERGEFORMAT </w:instrText>
      </w:r>
      <w:r>
        <w:fldChar w:fldCharType="separate"/>
      </w:r>
      <w:r>
        <w:rPr>
          <w:rFonts w:ascii="Tahoma" w:hAnsi="Tahoma" w:cs="Tahoma" w:eastAsia="Tahoma"/>
          <w:sz w:val="24"/>
          <w:color w:val="000000"/>
        </w:rPr>
        <w:t>141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UTE">
        <w:r>
          <w:rPr>
            <w:rFonts w:ascii="Tahoma" w:hAnsi="Tahoma" w:cs="Tahoma" w:eastAsia="Tahoma"/>
            <w:sz w:val="24"/>
            <w:color w:val="000000"/>
          </w:rPr>
          <w:t>MINUTE</w:t>
        </w:r>
      </w:hyperlink>
      <w:r>
        <w:rPr>
          <w:rFonts w:ascii="Tahoma" w:hAnsi="Tahoma" w:cs="Tahoma" w:eastAsia="Tahoma"/>
          <w:sz w:val="24"/>
          <w:color w:val="000000"/>
        </w:rPr>
        <w:tab/>
      </w:r>
      <w:r>
        <w:fldChar w:fldCharType="begin"/>
      </w:r>
      <w:r>
        <w:instrText xml:space="preserve">PAGEREF _topic_MINUTE \h  \* MERGEFORMAT </w:instrText>
      </w:r>
      <w:r>
        <w:fldChar w:fldCharType="separate"/>
      </w:r>
      <w:r>
        <w:rPr>
          <w:rFonts w:ascii="Tahoma" w:hAnsi="Tahoma" w:cs="Tahoma" w:eastAsia="Tahoma"/>
          <w:sz w:val="24"/>
          <w:color w:val="000000"/>
        </w:rPr>
        <w:t>141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RR">
        <w:r>
          <w:rPr>
            <w:rFonts w:ascii="Tahoma" w:hAnsi="Tahoma" w:cs="Tahoma" w:eastAsia="Tahoma"/>
            <w:sz w:val="24"/>
            <w:color w:val="000000"/>
          </w:rPr>
          <w:t>MIRR</w:t>
        </w:r>
      </w:hyperlink>
      <w:r>
        <w:rPr>
          <w:rFonts w:ascii="Tahoma" w:hAnsi="Tahoma" w:cs="Tahoma" w:eastAsia="Tahoma"/>
          <w:sz w:val="24"/>
          <w:color w:val="000000"/>
        </w:rPr>
        <w:tab/>
      </w:r>
      <w:r>
        <w:fldChar w:fldCharType="begin"/>
      </w:r>
      <w:r>
        <w:instrText xml:space="preserve">PAGEREF _topic_MIRR \h  \* MERGEFORMAT </w:instrText>
      </w:r>
      <w:r>
        <w:fldChar w:fldCharType="separate"/>
      </w:r>
      <w:r>
        <w:rPr>
          <w:rFonts w:ascii="Tahoma" w:hAnsi="Tahoma" w:cs="Tahoma" w:eastAsia="Tahoma"/>
          <w:sz w:val="24"/>
          <w:color w:val="000000"/>
        </w:rPr>
        <w:t>142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D">
        <w:r>
          <w:rPr>
            <w:rFonts w:ascii="Tahoma" w:hAnsi="Tahoma" w:cs="Tahoma" w:eastAsia="Tahoma"/>
            <w:sz w:val="24"/>
            <w:color w:val="000000"/>
          </w:rPr>
          <w:t>MOD</w:t>
        </w:r>
      </w:hyperlink>
      <w:r>
        <w:rPr>
          <w:rFonts w:ascii="Tahoma" w:hAnsi="Tahoma" w:cs="Tahoma" w:eastAsia="Tahoma"/>
          <w:sz w:val="24"/>
          <w:color w:val="000000"/>
        </w:rPr>
        <w:tab/>
      </w:r>
      <w:r>
        <w:fldChar w:fldCharType="begin"/>
      </w:r>
      <w:r>
        <w:instrText xml:space="preserve">PAGEREF _topic_MOD \h  \* MERGEFORMAT </w:instrText>
      </w:r>
      <w:r>
        <w:fldChar w:fldCharType="separate"/>
      </w:r>
      <w:r>
        <w:rPr>
          <w:rFonts w:ascii="Tahoma" w:hAnsi="Tahoma" w:cs="Tahoma" w:eastAsia="Tahoma"/>
          <w:sz w:val="24"/>
          <w:color w:val="000000"/>
        </w:rPr>
        <w:t>143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NTH">
        <w:r>
          <w:rPr>
            <w:rFonts w:ascii="Tahoma" w:hAnsi="Tahoma" w:cs="Tahoma" w:eastAsia="Tahoma"/>
            <w:sz w:val="24"/>
            <w:color w:val="000000"/>
          </w:rPr>
          <w:t>MONTH</w:t>
        </w:r>
      </w:hyperlink>
      <w:r>
        <w:rPr>
          <w:rFonts w:ascii="Tahoma" w:hAnsi="Tahoma" w:cs="Tahoma" w:eastAsia="Tahoma"/>
          <w:sz w:val="24"/>
          <w:color w:val="000000"/>
        </w:rPr>
        <w:tab/>
      </w:r>
      <w:r>
        <w:fldChar w:fldCharType="begin"/>
      </w:r>
      <w:r>
        <w:instrText xml:space="preserve">PAGEREF _topic_MONTH \h  \* MERGEFORMAT </w:instrText>
      </w:r>
      <w:r>
        <w:fldChar w:fldCharType="separate"/>
      </w:r>
      <w:r>
        <w:rPr>
          <w:rFonts w:ascii="Tahoma" w:hAnsi="Tahoma" w:cs="Tahoma" w:eastAsia="Tahoma"/>
          <w:sz w:val="24"/>
          <w:color w:val="000000"/>
        </w:rPr>
        <w:t>143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
        <w:r>
          <w:rPr>
            <w:rFonts w:ascii="Tahoma" w:hAnsi="Tahoma" w:cs="Tahoma" w:eastAsia="Tahoma"/>
            <w:sz w:val="24"/>
            <w:color w:val="000000"/>
          </w:rPr>
          <w:t>Nb!</w:t>
        </w:r>
      </w:hyperlink>
      <w:r>
        <w:rPr>
          <w:rFonts w:ascii="Tahoma" w:hAnsi="Tahoma" w:cs="Tahoma" w:eastAsia="Tahoma"/>
          <w:sz w:val="24"/>
          <w:color w:val="000000"/>
        </w:rPr>
        <w:tab/>
      </w:r>
      <w:r>
        <w:fldChar w:fldCharType="begin"/>
      </w:r>
      <w:r>
        <w:instrText xml:space="preserve">PAGEREF _topic_N \h  \* MERGEFORMAT </w:instrText>
      </w:r>
      <w:r>
        <w:fldChar w:fldCharType="separate"/>
      </w:r>
      <w:r>
        <w:rPr>
          <w:rFonts w:ascii="Tahoma" w:hAnsi="Tahoma" w:cs="Tahoma" w:eastAsia="Tahoma"/>
          <w:sz w:val="24"/>
          <w:color w:val="000000"/>
        </w:rPr>
        <w:t>144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_topic_87ADA0DE276E41CCA502C56BECE31F61 \h  \* MERGEFORMAT </w:instrText>
      </w:r>
      <w:r>
        <w:fldChar w:fldCharType="separate"/>
      </w:r>
      <w:r>
        <w:rPr>
          <w:rFonts w:ascii="Tahoma" w:hAnsi="Tahoma" w:cs="Tahoma" w:eastAsia="Tahoma"/>
          <w:sz w:val="24"/>
          <w:color w:val="000000"/>
        </w:rPr>
        <w:t>144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OT">
        <w:r>
          <w:rPr>
            <w:rFonts w:ascii="Tahoma" w:hAnsi="Tahoma" w:cs="Tahoma" w:eastAsia="Tahoma"/>
            <w:sz w:val="24"/>
            <w:color w:val="000000"/>
          </w:rPr>
          <w:t>NOT</w:t>
        </w:r>
      </w:hyperlink>
      <w:r>
        <w:rPr>
          <w:rFonts w:ascii="Tahoma" w:hAnsi="Tahoma" w:cs="Tahoma" w:eastAsia="Tahoma"/>
          <w:sz w:val="24"/>
          <w:color w:val="000000"/>
        </w:rPr>
        <w:tab/>
      </w:r>
      <w:r>
        <w:fldChar w:fldCharType="begin"/>
      </w:r>
      <w:r>
        <w:instrText xml:space="preserve">PAGEREF _topic_NOT \h  \* MERGEFORMAT </w:instrText>
      </w:r>
      <w:r>
        <w:fldChar w:fldCharType="separate"/>
      </w:r>
      <w:r>
        <w:rPr>
          <w:rFonts w:ascii="Tahoma" w:hAnsi="Tahoma" w:cs="Tahoma" w:eastAsia="Tahoma"/>
          <w:sz w:val="24"/>
          <w:color w:val="000000"/>
        </w:rPr>
        <w:t>145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OW">
        <w:r>
          <w:rPr>
            <w:rFonts w:ascii="Tahoma" w:hAnsi="Tahoma" w:cs="Tahoma" w:eastAsia="Tahoma"/>
            <w:sz w:val="24"/>
            <w:color w:val="000000"/>
          </w:rPr>
          <w:t>NOW</w:t>
        </w:r>
      </w:hyperlink>
      <w:r>
        <w:rPr>
          <w:rFonts w:ascii="Tahoma" w:hAnsi="Tahoma" w:cs="Tahoma" w:eastAsia="Tahoma"/>
          <w:sz w:val="24"/>
          <w:color w:val="000000"/>
        </w:rPr>
        <w:tab/>
      </w:r>
      <w:r>
        <w:fldChar w:fldCharType="begin"/>
      </w:r>
      <w:r>
        <w:instrText xml:space="preserve">PAGEREF _topic_NOW \h  \* MERGEFORMAT </w:instrText>
      </w:r>
      <w:r>
        <w:fldChar w:fldCharType="separate"/>
      </w:r>
      <w:r>
        <w:rPr>
          <w:rFonts w:ascii="Tahoma" w:hAnsi="Tahoma" w:cs="Tahoma" w:eastAsia="Tahoma"/>
          <w:sz w:val="24"/>
          <w:color w:val="000000"/>
        </w:rPr>
        <w:t>145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PER">
        <w:r>
          <w:rPr>
            <w:rFonts w:ascii="Tahoma" w:hAnsi="Tahoma" w:cs="Tahoma" w:eastAsia="Tahoma"/>
            <w:sz w:val="24"/>
            <w:color w:val="000000"/>
          </w:rPr>
          <w:t>NPER</w:t>
        </w:r>
      </w:hyperlink>
      <w:r>
        <w:rPr>
          <w:rFonts w:ascii="Tahoma" w:hAnsi="Tahoma" w:cs="Tahoma" w:eastAsia="Tahoma"/>
          <w:sz w:val="24"/>
          <w:color w:val="000000"/>
        </w:rPr>
        <w:tab/>
      </w:r>
      <w:r>
        <w:fldChar w:fldCharType="begin"/>
      </w:r>
      <w:r>
        <w:instrText xml:space="preserve">PAGEREF _topic_NPER \h  \* MERGEFORMAT </w:instrText>
      </w:r>
      <w:r>
        <w:fldChar w:fldCharType="separate"/>
      </w:r>
      <w:r>
        <w:rPr>
          <w:rFonts w:ascii="Tahoma" w:hAnsi="Tahoma" w:cs="Tahoma" w:eastAsia="Tahoma"/>
          <w:sz w:val="24"/>
          <w:color w:val="000000"/>
        </w:rPr>
        <w:t>146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PV">
        <w:r>
          <w:rPr>
            <w:rFonts w:ascii="Tahoma" w:hAnsi="Tahoma" w:cs="Tahoma" w:eastAsia="Tahoma"/>
            <w:sz w:val="24"/>
            <w:color w:val="000000"/>
          </w:rPr>
          <w:t>NPV</w:t>
        </w:r>
      </w:hyperlink>
      <w:r>
        <w:rPr>
          <w:rFonts w:ascii="Tahoma" w:hAnsi="Tahoma" w:cs="Tahoma" w:eastAsia="Tahoma"/>
          <w:sz w:val="24"/>
          <w:color w:val="000000"/>
        </w:rPr>
        <w:tab/>
      </w:r>
      <w:r>
        <w:fldChar w:fldCharType="begin"/>
      </w:r>
      <w:r>
        <w:instrText xml:space="preserve">PAGEREF _topic_NPV \h  \* MERGEFORMAT </w:instrText>
      </w:r>
      <w:r>
        <w:fldChar w:fldCharType="separate"/>
      </w:r>
      <w:r>
        <w:rPr>
          <w:rFonts w:ascii="Tahoma" w:hAnsi="Tahoma" w:cs="Tahoma" w:eastAsia="Tahoma"/>
          <w:sz w:val="24"/>
          <w:color w:val="000000"/>
        </w:rPr>
        <w:t>147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DD">
        <w:r>
          <w:rPr>
            <w:rFonts w:ascii="Tahoma" w:hAnsi="Tahoma" w:cs="Tahoma" w:eastAsia="Tahoma"/>
            <w:sz w:val="24"/>
            <w:color w:val="000000"/>
          </w:rPr>
          <w:t>ODD</w:t>
        </w:r>
      </w:hyperlink>
      <w:r>
        <w:rPr>
          <w:rFonts w:ascii="Tahoma" w:hAnsi="Tahoma" w:cs="Tahoma" w:eastAsia="Tahoma"/>
          <w:sz w:val="24"/>
          <w:color w:val="000000"/>
        </w:rPr>
        <w:tab/>
      </w:r>
      <w:r>
        <w:fldChar w:fldCharType="begin"/>
      </w:r>
      <w:r>
        <w:instrText xml:space="preserve">PAGEREF _topic_ODD \h  \* MERGEFORMAT </w:instrText>
      </w:r>
      <w:r>
        <w:fldChar w:fldCharType="separate"/>
      </w:r>
      <w:r>
        <w:rPr>
          <w:rFonts w:ascii="Tahoma" w:hAnsi="Tahoma" w:cs="Tahoma" w:eastAsia="Tahoma"/>
          <w:sz w:val="24"/>
          <w:color w:val="000000"/>
        </w:rPr>
        <w:t>147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FFSET">
        <w:r>
          <w:rPr>
            <w:rFonts w:ascii="Tahoma" w:hAnsi="Tahoma" w:cs="Tahoma" w:eastAsia="Tahoma"/>
            <w:sz w:val="24"/>
            <w:color w:val="000000"/>
          </w:rPr>
          <w:t>OFFSET</w:t>
        </w:r>
      </w:hyperlink>
      <w:r>
        <w:rPr>
          <w:rFonts w:ascii="Tahoma" w:hAnsi="Tahoma" w:cs="Tahoma" w:eastAsia="Tahoma"/>
          <w:sz w:val="24"/>
          <w:color w:val="000000"/>
        </w:rPr>
        <w:tab/>
      </w:r>
      <w:r>
        <w:fldChar w:fldCharType="begin"/>
      </w:r>
      <w:r>
        <w:instrText xml:space="preserve">PAGEREF _topic_OFFSET \h  \* MERGEFORMAT </w:instrText>
      </w:r>
      <w:r>
        <w:fldChar w:fldCharType="separate"/>
      </w:r>
      <w:r>
        <w:rPr>
          <w:rFonts w:ascii="Tahoma" w:hAnsi="Tahoma" w:cs="Tahoma" w:eastAsia="Tahoma"/>
          <w:sz w:val="24"/>
          <w:color w:val="000000"/>
        </w:rPr>
        <w:t>148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R">
        <w:r>
          <w:rPr>
            <w:rFonts w:ascii="Tahoma" w:hAnsi="Tahoma" w:cs="Tahoma" w:eastAsia="Tahoma"/>
            <w:sz w:val="24"/>
            <w:color w:val="000000"/>
          </w:rPr>
          <w:t>OR</w:t>
        </w:r>
      </w:hyperlink>
      <w:r>
        <w:rPr>
          <w:rFonts w:ascii="Tahoma" w:hAnsi="Tahoma" w:cs="Tahoma" w:eastAsia="Tahoma"/>
          <w:sz w:val="24"/>
          <w:color w:val="000000"/>
        </w:rPr>
        <w:tab/>
      </w:r>
      <w:r>
        <w:fldChar w:fldCharType="begin"/>
      </w:r>
      <w:r>
        <w:instrText xml:space="preserve">PAGEREF _topic_OR \h  \* MERGEFORMAT </w:instrText>
      </w:r>
      <w:r>
        <w:fldChar w:fldCharType="separate"/>
      </w:r>
      <w:r>
        <w:rPr>
          <w:rFonts w:ascii="Tahoma" w:hAnsi="Tahoma" w:cs="Tahoma" w:eastAsia="Tahoma"/>
          <w:sz w:val="24"/>
          <w:color w:val="000000"/>
        </w:rPr>
        <w:t>149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I">
        <w:r>
          <w:rPr>
            <w:rFonts w:ascii="Tahoma" w:hAnsi="Tahoma" w:cs="Tahoma" w:eastAsia="Tahoma"/>
            <w:sz w:val="24"/>
            <w:color w:val="000000"/>
          </w:rPr>
          <w:t>PI</w:t>
        </w:r>
      </w:hyperlink>
      <w:r>
        <w:rPr>
          <w:rFonts w:ascii="Tahoma" w:hAnsi="Tahoma" w:cs="Tahoma" w:eastAsia="Tahoma"/>
          <w:sz w:val="24"/>
          <w:color w:val="000000"/>
        </w:rPr>
        <w:tab/>
      </w:r>
      <w:r>
        <w:fldChar w:fldCharType="begin"/>
      </w:r>
      <w:r>
        <w:instrText xml:space="preserve">PAGEREF _topic_PI \h  \* MERGEFORMAT </w:instrText>
      </w:r>
      <w:r>
        <w:fldChar w:fldCharType="separate"/>
      </w:r>
      <w:r>
        <w:rPr>
          <w:rFonts w:ascii="Tahoma" w:hAnsi="Tahoma" w:cs="Tahoma" w:eastAsia="Tahoma"/>
          <w:sz w:val="24"/>
          <w:color w:val="000000"/>
        </w:rPr>
        <w:t>149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MT">
        <w:r>
          <w:rPr>
            <w:rFonts w:ascii="Tahoma" w:hAnsi="Tahoma" w:cs="Tahoma" w:eastAsia="Tahoma"/>
            <w:sz w:val="24"/>
            <w:color w:val="000000"/>
          </w:rPr>
          <w:t>PMT</w:t>
        </w:r>
      </w:hyperlink>
      <w:r>
        <w:rPr>
          <w:rFonts w:ascii="Tahoma" w:hAnsi="Tahoma" w:cs="Tahoma" w:eastAsia="Tahoma"/>
          <w:sz w:val="24"/>
          <w:color w:val="000000"/>
        </w:rPr>
        <w:tab/>
      </w:r>
      <w:r>
        <w:fldChar w:fldCharType="begin"/>
      </w:r>
      <w:r>
        <w:instrText xml:space="preserve">PAGEREF _topic_PMT \h  \* MERGEFORMAT </w:instrText>
      </w:r>
      <w:r>
        <w:fldChar w:fldCharType="separate"/>
      </w:r>
      <w:r>
        <w:rPr>
          <w:rFonts w:ascii="Tahoma" w:hAnsi="Tahoma" w:cs="Tahoma" w:eastAsia="Tahoma"/>
          <w:sz w:val="24"/>
          <w:color w:val="000000"/>
        </w:rPr>
        <w:t>150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PMT">
        <w:r>
          <w:rPr>
            <w:rFonts w:ascii="Tahoma" w:hAnsi="Tahoma" w:cs="Tahoma" w:eastAsia="Tahoma"/>
            <w:sz w:val="24"/>
            <w:color w:val="000000"/>
          </w:rPr>
          <w:t>PPMT</w:t>
        </w:r>
      </w:hyperlink>
      <w:r>
        <w:rPr>
          <w:rFonts w:ascii="Tahoma" w:hAnsi="Tahoma" w:cs="Tahoma" w:eastAsia="Tahoma"/>
          <w:sz w:val="24"/>
          <w:color w:val="000000"/>
        </w:rPr>
        <w:tab/>
      </w:r>
      <w:r>
        <w:fldChar w:fldCharType="begin"/>
      </w:r>
      <w:r>
        <w:instrText xml:space="preserve">PAGEREF _topic_PPMT \h  \* MERGEFORMAT </w:instrText>
      </w:r>
      <w:r>
        <w:fldChar w:fldCharType="separate"/>
      </w:r>
      <w:r>
        <w:rPr>
          <w:rFonts w:ascii="Tahoma" w:hAnsi="Tahoma" w:cs="Tahoma" w:eastAsia="Tahoma"/>
          <w:sz w:val="24"/>
          <w:color w:val="000000"/>
        </w:rPr>
        <w:t>151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ODUCT">
        <w:r>
          <w:rPr>
            <w:rFonts w:ascii="Tahoma" w:hAnsi="Tahoma" w:cs="Tahoma" w:eastAsia="Tahoma"/>
            <w:sz w:val="24"/>
            <w:color w:val="000000"/>
          </w:rPr>
          <w:t>PRODUCT</w:t>
        </w:r>
      </w:hyperlink>
      <w:r>
        <w:rPr>
          <w:rFonts w:ascii="Tahoma" w:hAnsi="Tahoma" w:cs="Tahoma" w:eastAsia="Tahoma"/>
          <w:sz w:val="24"/>
          <w:color w:val="000000"/>
        </w:rPr>
        <w:tab/>
      </w:r>
      <w:r>
        <w:fldChar w:fldCharType="begin"/>
      </w:r>
      <w:r>
        <w:instrText xml:space="preserve">PAGEREF _topic_PRODUCT \h  \* MERGEFORMAT </w:instrText>
      </w:r>
      <w:r>
        <w:fldChar w:fldCharType="separate"/>
      </w:r>
      <w:r>
        <w:rPr>
          <w:rFonts w:ascii="Tahoma" w:hAnsi="Tahoma" w:cs="Tahoma" w:eastAsia="Tahoma"/>
          <w:sz w:val="24"/>
          <w:color w:val="000000"/>
        </w:rPr>
        <w:t>151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OPER">
        <w:r>
          <w:rPr>
            <w:rFonts w:ascii="Tahoma" w:hAnsi="Tahoma" w:cs="Tahoma" w:eastAsia="Tahoma"/>
            <w:sz w:val="24"/>
            <w:color w:val="000000"/>
          </w:rPr>
          <w:t>PROPER</w:t>
        </w:r>
      </w:hyperlink>
      <w:r>
        <w:rPr>
          <w:rFonts w:ascii="Tahoma" w:hAnsi="Tahoma" w:cs="Tahoma" w:eastAsia="Tahoma"/>
          <w:sz w:val="24"/>
          <w:color w:val="000000"/>
        </w:rPr>
        <w:tab/>
      </w:r>
      <w:r>
        <w:fldChar w:fldCharType="begin"/>
      </w:r>
      <w:r>
        <w:instrText xml:space="preserve">PAGEREF _topic_PROPER \h  \* MERGEFORMAT </w:instrText>
      </w:r>
      <w:r>
        <w:fldChar w:fldCharType="separate"/>
      </w:r>
      <w:r>
        <w:rPr>
          <w:rFonts w:ascii="Tahoma" w:hAnsi="Tahoma" w:cs="Tahoma" w:eastAsia="Tahoma"/>
          <w:sz w:val="24"/>
          <w:color w:val="000000"/>
        </w:rPr>
        <w:t>152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V">
        <w:r>
          <w:rPr>
            <w:rFonts w:ascii="Tahoma" w:hAnsi="Tahoma" w:cs="Tahoma" w:eastAsia="Tahoma"/>
            <w:sz w:val="24"/>
            <w:color w:val="000000"/>
          </w:rPr>
          <w:t>PV</w:t>
        </w:r>
      </w:hyperlink>
      <w:r>
        <w:rPr>
          <w:rFonts w:ascii="Tahoma" w:hAnsi="Tahoma" w:cs="Tahoma" w:eastAsia="Tahoma"/>
          <w:sz w:val="24"/>
          <w:color w:val="000000"/>
        </w:rPr>
        <w:tab/>
      </w:r>
      <w:r>
        <w:fldChar w:fldCharType="begin"/>
      </w:r>
      <w:r>
        <w:instrText xml:space="preserve">PAGEREF _topic_PV \h  \* MERGEFORMAT </w:instrText>
      </w:r>
      <w:r>
        <w:fldChar w:fldCharType="separate"/>
      </w:r>
      <w:r>
        <w:rPr>
          <w:rFonts w:ascii="Tahoma" w:hAnsi="Tahoma" w:cs="Tahoma" w:eastAsia="Tahoma"/>
          <w:sz w:val="24"/>
          <w:color w:val="000000"/>
        </w:rPr>
        <w:t>153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AND">
        <w:r>
          <w:rPr>
            <w:rFonts w:ascii="Tahoma" w:hAnsi="Tahoma" w:cs="Tahoma" w:eastAsia="Tahoma"/>
            <w:sz w:val="24"/>
            <w:color w:val="000000"/>
          </w:rPr>
          <w:t>RAND</w:t>
        </w:r>
      </w:hyperlink>
      <w:r>
        <w:rPr>
          <w:rFonts w:ascii="Tahoma" w:hAnsi="Tahoma" w:cs="Tahoma" w:eastAsia="Tahoma"/>
          <w:sz w:val="24"/>
          <w:color w:val="000000"/>
        </w:rPr>
        <w:tab/>
      </w:r>
      <w:r>
        <w:fldChar w:fldCharType="begin"/>
      </w:r>
      <w:r>
        <w:instrText xml:space="preserve">PAGEREF _topic_RAND \h  \* MERGEFORMAT </w:instrText>
      </w:r>
      <w:r>
        <w:fldChar w:fldCharType="separate"/>
      </w:r>
      <w:r>
        <w:rPr>
          <w:rFonts w:ascii="Tahoma" w:hAnsi="Tahoma" w:cs="Tahoma" w:eastAsia="Tahoma"/>
          <w:sz w:val="24"/>
          <w:color w:val="000000"/>
        </w:rPr>
        <w:t>153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ATE">
        <w:r>
          <w:rPr>
            <w:rFonts w:ascii="Tahoma" w:hAnsi="Tahoma" w:cs="Tahoma" w:eastAsia="Tahoma"/>
            <w:sz w:val="24"/>
            <w:color w:val="000000"/>
          </w:rPr>
          <w:t>RATE</w:t>
        </w:r>
      </w:hyperlink>
      <w:r>
        <w:rPr>
          <w:rFonts w:ascii="Tahoma" w:hAnsi="Tahoma" w:cs="Tahoma" w:eastAsia="Tahoma"/>
          <w:sz w:val="24"/>
          <w:color w:val="000000"/>
        </w:rPr>
        <w:tab/>
      </w:r>
      <w:r>
        <w:fldChar w:fldCharType="begin"/>
      </w:r>
      <w:r>
        <w:instrText xml:space="preserve">PAGEREF _topic_RATE \h  \* MERGEFORMAT </w:instrText>
      </w:r>
      <w:r>
        <w:fldChar w:fldCharType="separate"/>
      </w:r>
      <w:r>
        <w:rPr>
          <w:rFonts w:ascii="Tahoma" w:hAnsi="Tahoma" w:cs="Tahoma" w:eastAsia="Tahoma"/>
          <w:sz w:val="24"/>
          <w:color w:val="000000"/>
        </w:rPr>
        <w:t>154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PLACE">
        <w:r>
          <w:rPr>
            <w:rFonts w:ascii="Tahoma" w:hAnsi="Tahoma" w:cs="Tahoma" w:eastAsia="Tahoma"/>
            <w:sz w:val="24"/>
            <w:color w:val="000000"/>
          </w:rPr>
          <w:t>REPLACE</w:t>
        </w:r>
      </w:hyperlink>
      <w:r>
        <w:rPr>
          <w:rFonts w:ascii="Tahoma" w:hAnsi="Tahoma" w:cs="Tahoma" w:eastAsia="Tahoma"/>
          <w:sz w:val="24"/>
          <w:color w:val="000000"/>
        </w:rPr>
        <w:tab/>
      </w:r>
      <w:r>
        <w:fldChar w:fldCharType="begin"/>
      </w:r>
      <w:r>
        <w:instrText xml:space="preserve">PAGEREF _topic_REPLACE \h  \* MERGEFORMAT </w:instrText>
      </w:r>
      <w:r>
        <w:fldChar w:fldCharType="separate"/>
      </w:r>
      <w:r>
        <w:rPr>
          <w:rFonts w:ascii="Tahoma" w:hAnsi="Tahoma" w:cs="Tahoma" w:eastAsia="Tahoma"/>
          <w:sz w:val="24"/>
          <w:color w:val="000000"/>
        </w:rPr>
        <w:t>155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PT">
        <w:r>
          <w:rPr>
            <w:rFonts w:ascii="Tahoma" w:hAnsi="Tahoma" w:cs="Tahoma" w:eastAsia="Tahoma"/>
            <w:sz w:val="24"/>
            <w:color w:val="000000"/>
          </w:rPr>
          <w:t>REPT</w:t>
        </w:r>
      </w:hyperlink>
      <w:r>
        <w:rPr>
          <w:rFonts w:ascii="Tahoma" w:hAnsi="Tahoma" w:cs="Tahoma" w:eastAsia="Tahoma"/>
          <w:sz w:val="24"/>
          <w:color w:val="000000"/>
        </w:rPr>
        <w:tab/>
      </w:r>
      <w:r>
        <w:fldChar w:fldCharType="begin"/>
      </w:r>
      <w:r>
        <w:instrText xml:space="preserve">PAGEREF _topic_REPT \h  \* MERGEFORMAT </w:instrText>
      </w:r>
      <w:r>
        <w:fldChar w:fldCharType="separate"/>
      </w:r>
      <w:r>
        <w:rPr>
          <w:rFonts w:ascii="Tahoma" w:hAnsi="Tahoma" w:cs="Tahoma" w:eastAsia="Tahoma"/>
          <w:sz w:val="24"/>
          <w:color w:val="000000"/>
        </w:rPr>
        <w:t>155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IGHT">
        <w:r>
          <w:rPr>
            <w:rFonts w:ascii="Tahoma" w:hAnsi="Tahoma" w:cs="Tahoma" w:eastAsia="Tahoma"/>
            <w:sz w:val="24"/>
            <w:color w:val="000000"/>
          </w:rPr>
          <w:t>RIGHT</w:t>
        </w:r>
      </w:hyperlink>
      <w:r>
        <w:rPr>
          <w:rFonts w:ascii="Tahoma" w:hAnsi="Tahoma" w:cs="Tahoma" w:eastAsia="Tahoma"/>
          <w:sz w:val="24"/>
          <w:color w:val="000000"/>
        </w:rPr>
        <w:tab/>
      </w:r>
      <w:r>
        <w:fldChar w:fldCharType="begin"/>
      </w:r>
      <w:r>
        <w:instrText xml:space="preserve">PAGEREF _topic_RIGHT \h  \* MERGEFORMAT </w:instrText>
      </w:r>
      <w:r>
        <w:fldChar w:fldCharType="separate"/>
      </w:r>
      <w:r>
        <w:rPr>
          <w:rFonts w:ascii="Tahoma" w:hAnsi="Tahoma" w:cs="Tahoma" w:eastAsia="Tahoma"/>
          <w:sz w:val="24"/>
          <w:color w:val="000000"/>
        </w:rPr>
        <w:t>156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UND">
        <w:r>
          <w:rPr>
            <w:rFonts w:ascii="Tahoma" w:hAnsi="Tahoma" w:cs="Tahoma" w:eastAsia="Tahoma"/>
            <w:sz w:val="24"/>
            <w:color w:val="000000"/>
          </w:rPr>
          <w:t>ROUND</w:t>
        </w:r>
      </w:hyperlink>
      <w:r>
        <w:rPr>
          <w:rFonts w:ascii="Tahoma" w:hAnsi="Tahoma" w:cs="Tahoma" w:eastAsia="Tahoma"/>
          <w:sz w:val="24"/>
          <w:color w:val="000000"/>
        </w:rPr>
        <w:tab/>
      </w:r>
      <w:r>
        <w:fldChar w:fldCharType="begin"/>
      </w:r>
      <w:r>
        <w:instrText xml:space="preserve">PAGEREF _topic_ROUND \h  \* MERGEFORMAT </w:instrText>
      </w:r>
      <w:r>
        <w:fldChar w:fldCharType="separate"/>
      </w:r>
      <w:r>
        <w:rPr>
          <w:rFonts w:ascii="Tahoma" w:hAnsi="Tahoma" w:cs="Tahoma" w:eastAsia="Tahoma"/>
          <w:sz w:val="24"/>
          <w:color w:val="000000"/>
        </w:rPr>
        <w:t>156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UNDDOWN">
        <w:r>
          <w:rPr>
            <w:rFonts w:ascii="Tahoma" w:hAnsi="Tahoma" w:cs="Tahoma" w:eastAsia="Tahoma"/>
            <w:sz w:val="24"/>
            <w:color w:val="000000"/>
          </w:rPr>
          <w:t>ROUNDDOWN</w:t>
        </w:r>
      </w:hyperlink>
      <w:r>
        <w:rPr>
          <w:rFonts w:ascii="Tahoma" w:hAnsi="Tahoma" w:cs="Tahoma" w:eastAsia="Tahoma"/>
          <w:sz w:val="24"/>
          <w:color w:val="000000"/>
        </w:rPr>
        <w:tab/>
      </w:r>
      <w:r>
        <w:fldChar w:fldCharType="begin"/>
      </w:r>
      <w:r>
        <w:instrText xml:space="preserve">PAGEREF _topic_ROUNDDOWN \h  \* MERGEFORMAT </w:instrText>
      </w:r>
      <w:r>
        <w:fldChar w:fldCharType="separate"/>
      </w:r>
      <w:r>
        <w:rPr>
          <w:rFonts w:ascii="Tahoma" w:hAnsi="Tahoma" w:cs="Tahoma" w:eastAsia="Tahoma"/>
          <w:sz w:val="24"/>
          <w:color w:val="000000"/>
        </w:rPr>
        <w:t>157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UNDUP">
        <w:r>
          <w:rPr>
            <w:rFonts w:ascii="Tahoma" w:hAnsi="Tahoma" w:cs="Tahoma" w:eastAsia="Tahoma"/>
            <w:sz w:val="24"/>
            <w:color w:val="000000"/>
          </w:rPr>
          <w:t>ROUNDUP</w:t>
        </w:r>
      </w:hyperlink>
      <w:r>
        <w:rPr>
          <w:rFonts w:ascii="Tahoma" w:hAnsi="Tahoma" w:cs="Tahoma" w:eastAsia="Tahoma"/>
          <w:sz w:val="24"/>
          <w:color w:val="000000"/>
        </w:rPr>
        <w:tab/>
      </w:r>
      <w:r>
        <w:fldChar w:fldCharType="begin"/>
      </w:r>
      <w:r>
        <w:instrText xml:space="preserve">PAGEREF _topic_ROUNDUP \h  \* MERGEFORMAT </w:instrText>
      </w:r>
      <w:r>
        <w:fldChar w:fldCharType="separate"/>
      </w:r>
      <w:r>
        <w:rPr>
          <w:rFonts w:ascii="Tahoma" w:hAnsi="Tahoma" w:cs="Tahoma" w:eastAsia="Tahoma"/>
          <w:sz w:val="24"/>
          <w:color w:val="000000"/>
        </w:rPr>
        <w:t>158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
        <w:r>
          <w:rPr>
            <w:rFonts w:ascii="Tahoma" w:hAnsi="Tahoma" w:cs="Tahoma" w:eastAsia="Tahoma"/>
            <w:sz w:val="24"/>
            <w:color w:val="000000"/>
          </w:rPr>
          <w:t>ROW</w:t>
        </w:r>
      </w:hyperlink>
      <w:r>
        <w:rPr>
          <w:rFonts w:ascii="Tahoma" w:hAnsi="Tahoma" w:cs="Tahoma" w:eastAsia="Tahoma"/>
          <w:sz w:val="24"/>
          <w:color w:val="000000"/>
        </w:rPr>
        <w:tab/>
      </w:r>
      <w:r>
        <w:fldChar w:fldCharType="begin"/>
      </w:r>
      <w:r>
        <w:instrText xml:space="preserve">PAGEREF _topic_ROW \h  \* MERGEFORMAT </w:instrText>
      </w:r>
      <w:r>
        <w:fldChar w:fldCharType="separate"/>
      </w:r>
      <w:r>
        <w:rPr>
          <w:rFonts w:ascii="Tahoma" w:hAnsi="Tahoma" w:cs="Tahoma" w:eastAsia="Tahoma"/>
          <w:sz w:val="24"/>
          <w:color w:val="000000"/>
        </w:rPr>
        <w:t>158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S">
        <w:r>
          <w:rPr>
            <w:rFonts w:ascii="Tahoma" w:hAnsi="Tahoma" w:cs="Tahoma" w:eastAsia="Tahoma"/>
            <w:sz w:val="24"/>
            <w:color w:val="000000"/>
          </w:rPr>
          <w:t>ROWS</w:t>
        </w:r>
      </w:hyperlink>
      <w:r>
        <w:rPr>
          <w:rFonts w:ascii="Tahoma" w:hAnsi="Tahoma" w:cs="Tahoma" w:eastAsia="Tahoma"/>
          <w:sz w:val="24"/>
          <w:color w:val="000000"/>
        </w:rPr>
        <w:tab/>
      </w:r>
      <w:r>
        <w:fldChar w:fldCharType="begin"/>
      </w:r>
      <w:r>
        <w:instrText xml:space="preserve">PAGEREF _topic_ROWS \h  \* MERGEFORMAT </w:instrText>
      </w:r>
      <w:r>
        <w:fldChar w:fldCharType="separate"/>
      </w:r>
      <w:r>
        <w:rPr>
          <w:rFonts w:ascii="Tahoma" w:hAnsi="Tahoma" w:cs="Tahoma" w:eastAsia="Tahoma"/>
          <w:sz w:val="24"/>
          <w:color w:val="000000"/>
        </w:rPr>
        <w:t>159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ARCH">
        <w:r>
          <w:rPr>
            <w:rFonts w:ascii="Tahoma" w:hAnsi="Tahoma" w:cs="Tahoma" w:eastAsia="Tahoma"/>
            <w:sz w:val="24"/>
            <w:color w:val="000000"/>
          </w:rPr>
          <w:t>SEARCH</w:t>
        </w:r>
      </w:hyperlink>
      <w:r>
        <w:rPr>
          <w:rFonts w:ascii="Tahoma" w:hAnsi="Tahoma" w:cs="Tahoma" w:eastAsia="Tahoma"/>
          <w:sz w:val="24"/>
          <w:color w:val="000000"/>
        </w:rPr>
        <w:tab/>
      </w:r>
      <w:r>
        <w:fldChar w:fldCharType="begin"/>
      </w:r>
      <w:r>
        <w:instrText xml:space="preserve">PAGEREF _topic_SEARCH \h  \* MERGEFORMAT </w:instrText>
      </w:r>
      <w:r>
        <w:fldChar w:fldCharType="separate"/>
      </w:r>
      <w:r>
        <w:rPr>
          <w:rFonts w:ascii="Tahoma" w:hAnsi="Tahoma" w:cs="Tahoma" w:eastAsia="Tahoma"/>
          <w:sz w:val="24"/>
          <w:color w:val="000000"/>
        </w:rPr>
        <w:t>159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COND">
        <w:r>
          <w:rPr>
            <w:rFonts w:ascii="Tahoma" w:hAnsi="Tahoma" w:cs="Tahoma" w:eastAsia="Tahoma"/>
            <w:sz w:val="24"/>
            <w:color w:val="000000"/>
          </w:rPr>
          <w:t>SECOND</w:t>
        </w:r>
      </w:hyperlink>
      <w:r>
        <w:rPr>
          <w:rFonts w:ascii="Tahoma" w:hAnsi="Tahoma" w:cs="Tahoma" w:eastAsia="Tahoma"/>
          <w:sz w:val="24"/>
          <w:color w:val="000000"/>
        </w:rPr>
        <w:tab/>
      </w:r>
      <w:r>
        <w:fldChar w:fldCharType="begin"/>
      </w:r>
      <w:r>
        <w:instrText xml:space="preserve">PAGEREF _topic_SECOND \h  \* MERGEFORMAT </w:instrText>
      </w:r>
      <w:r>
        <w:fldChar w:fldCharType="separate"/>
      </w:r>
      <w:r>
        <w:rPr>
          <w:rFonts w:ascii="Tahoma" w:hAnsi="Tahoma" w:cs="Tahoma" w:eastAsia="Tahoma"/>
          <w:sz w:val="24"/>
          <w:color w:val="000000"/>
        </w:rPr>
        <w:t>160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5P2__NT">
        <w:r>
          <w:rPr>
            <w:rFonts w:ascii="Tahoma" w:hAnsi="Tahoma" w:cs="Tahoma" w:eastAsia="Tahoma"/>
            <w:sz w:val="24"/>
            <w:color w:val="000000"/>
          </w:rPr>
          <w:t>SIGN</w:t>
        </w:r>
      </w:hyperlink>
      <w:r>
        <w:rPr>
          <w:rFonts w:ascii="Tahoma" w:hAnsi="Tahoma" w:cs="Tahoma" w:eastAsia="Tahoma"/>
          <w:sz w:val="24"/>
          <w:color w:val="000000"/>
        </w:rPr>
        <w:tab/>
      </w:r>
      <w:r>
        <w:fldChar w:fldCharType="begin"/>
      </w:r>
      <w:r>
        <w:instrText xml:space="preserve">PAGEREF _topic_5P2__NT \h  \* MERGEFORMAT </w:instrText>
      </w:r>
      <w:r>
        <w:fldChar w:fldCharType="separate"/>
      </w:r>
      <w:r>
        <w:rPr>
          <w:rFonts w:ascii="Tahoma" w:hAnsi="Tahoma" w:cs="Tahoma" w:eastAsia="Tahoma"/>
          <w:sz w:val="24"/>
          <w:color w:val="000000"/>
        </w:rPr>
        <w:t>161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IN">
        <w:r>
          <w:rPr>
            <w:rFonts w:ascii="Tahoma" w:hAnsi="Tahoma" w:cs="Tahoma" w:eastAsia="Tahoma"/>
            <w:sz w:val="24"/>
            <w:color w:val="000000"/>
          </w:rPr>
          <w:t>SIN</w:t>
        </w:r>
      </w:hyperlink>
      <w:r>
        <w:rPr>
          <w:rFonts w:ascii="Tahoma" w:hAnsi="Tahoma" w:cs="Tahoma" w:eastAsia="Tahoma"/>
          <w:sz w:val="24"/>
          <w:color w:val="000000"/>
        </w:rPr>
        <w:tab/>
      </w:r>
      <w:r>
        <w:fldChar w:fldCharType="begin"/>
      </w:r>
      <w:r>
        <w:instrText xml:space="preserve">PAGEREF _topic_SIN \h  \* MERGEFORMAT </w:instrText>
      </w:r>
      <w:r>
        <w:fldChar w:fldCharType="separate"/>
      </w:r>
      <w:r>
        <w:rPr>
          <w:rFonts w:ascii="Tahoma" w:hAnsi="Tahoma" w:cs="Tahoma" w:eastAsia="Tahoma"/>
          <w:sz w:val="24"/>
          <w:color w:val="000000"/>
        </w:rPr>
        <w:t>161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INH">
        <w:r>
          <w:rPr>
            <w:rFonts w:ascii="Tahoma" w:hAnsi="Tahoma" w:cs="Tahoma" w:eastAsia="Tahoma"/>
            <w:sz w:val="24"/>
            <w:color w:val="000000"/>
          </w:rPr>
          <w:t>SINH</w:t>
        </w:r>
      </w:hyperlink>
      <w:r>
        <w:rPr>
          <w:rFonts w:ascii="Tahoma" w:hAnsi="Tahoma" w:cs="Tahoma" w:eastAsia="Tahoma"/>
          <w:sz w:val="24"/>
          <w:color w:val="000000"/>
        </w:rPr>
        <w:tab/>
      </w:r>
      <w:r>
        <w:fldChar w:fldCharType="begin"/>
      </w:r>
      <w:r>
        <w:instrText xml:space="preserve">PAGEREF _topic_SINH \h  \* MERGEFORMAT </w:instrText>
      </w:r>
      <w:r>
        <w:fldChar w:fldCharType="separate"/>
      </w:r>
      <w:r>
        <w:rPr>
          <w:rFonts w:ascii="Tahoma" w:hAnsi="Tahoma" w:cs="Tahoma" w:eastAsia="Tahoma"/>
          <w:sz w:val="24"/>
          <w:color w:val="000000"/>
        </w:rPr>
        <w:t>162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LN">
        <w:r>
          <w:rPr>
            <w:rFonts w:ascii="Tahoma" w:hAnsi="Tahoma" w:cs="Tahoma" w:eastAsia="Tahoma"/>
            <w:sz w:val="24"/>
            <w:color w:val="000000"/>
          </w:rPr>
          <w:t>SLN</w:t>
        </w:r>
      </w:hyperlink>
      <w:r>
        <w:rPr>
          <w:rFonts w:ascii="Tahoma" w:hAnsi="Tahoma" w:cs="Tahoma" w:eastAsia="Tahoma"/>
          <w:sz w:val="24"/>
          <w:color w:val="000000"/>
        </w:rPr>
        <w:tab/>
      </w:r>
      <w:r>
        <w:fldChar w:fldCharType="begin"/>
      </w:r>
      <w:r>
        <w:instrText xml:space="preserve">PAGEREF _topic_SLN \h  \* MERGEFORMAT </w:instrText>
      </w:r>
      <w:r>
        <w:fldChar w:fldCharType="separate"/>
      </w:r>
      <w:r>
        <w:rPr>
          <w:rFonts w:ascii="Tahoma" w:hAnsi="Tahoma" w:cs="Tahoma" w:eastAsia="Tahoma"/>
          <w:sz w:val="24"/>
          <w:color w:val="000000"/>
        </w:rPr>
        <w:t>162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QRT">
        <w:r>
          <w:rPr>
            <w:rFonts w:ascii="Tahoma" w:hAnsi="Tahoma" w:cs="Tahoma" w:eastAsia="Tahoma"/>
            <w:sz w:val="24"/>
            <w:color w:val="000000"/>
          </w:rPr>
          <w:t>SQRT</w:t>
        </w:r>
      </w:hyperlink>
      <w:r>
        <w:rPr>
          <w:rFonts w:ascii="Tahoma" w:hAnsi="Tahoma" w:cs="Tahoma" w:eastAsia="Tahoma"/>
          <w:sz w:val="24"/>
          <w:color w:val="000000"/>
        </w:rPr>
        <w:tab/>
      </w:r>
      <w:r>
        <w:fldChar w:fldCharType="begin"/>
      </w:r>
      <w:r>
        <w:instrText xml:space="preserve">PAGEREF _topic_SQRT \h  \* MERGEFORMAT </w:instrText>
      </w:r>
      <w:r>
        <w:fldChar w:fldCharType="separate"/>
      </w:r>
      <w:r>
        <w:rPr>
          <w:rFonts w:ascii="Tahoma" w:hAnsi="Tahoma" w:cs="Tahoma" w:eastAsia="Tahoma"/>
          <w:sz w:val="24"/>
          <w:color w:val="000000"/>
        </w:rPr>
        <w:t>163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DEV">
        <w:r>
          <w:rPr>
            <w:rFonts w:ascii="Tahoma" w:hAnsi="Tahoma" w:cs="Tahoma" w:eastAsia="Tahoma"/>
            <w:sz w:val="24"/>
            <w:color w:val="000000"/>
          </w:rPr>
          <w:t>STDEV</w:t>
        </w:r>
      </w:hyperlink>
      <w:r>
        <w:rPr>
          <w:rFonts w:ascii="Tahoma" w:hAnsi="Tahoma" w:cs="Tahoma" w:eastAsia="Tahoma"/>
          <w:sz w:val="24"/>
          <w:color w:val="000000"/>
        </w:rPr>
        <w:tab/>
      </w:r>
      <w:r>
        <w:fldChar w:fldCharType="begin"/>
      </w:r>
      <w:r>
        <w:instrText xml:space="preserve">PAGEREF _topic_STDEV \h  \* MERGEFORMAT </w:instrText>
      </w:r>
      <w:r>
        <w:fldChar w:fldCharType="separate"/>
      </w:r>
      <w:r>
        <w:rPr>
          <w:rFonts w:ascii="Tahoma" w:hAnsi="Tahoma" w:cs="Tahoma" w:eastAsia="Tahoma"/>
          <w:sz w:val="24"/>
          <w:color w:val="000000"/>
        </w:rPr>
        <w:t>163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DEVP">
        <w:r>
          <w:rPr>
            <w:rFonts w:ascii="Tahoma" w:hAnsi="Tahoma" w:cs="Tahoma" w:eastAsia="Tahoma"/>
            <w:sz w:val="24"/>
            <w:color w:val="000000"/>
          </w:rPr>
          <w:t>STDEVP</w:t>
        </w:r>
      </w:hyperlink>
      <w:r>
        <w:rPr>
          <w:rFonts w:ascii="Tahoma" w:hAnsi="Tahoma" w:cs="Tahoma" w:eastAsia="Tahoma"/>
          <w:sz w:val="24"/>
          <w:color w:val="000000"/>
        </w:rPr>
        <w:tab/>
      </w:r>
      <w:r>
        <w:fldChar w:fldCharType="begin"/>
      </w:r>
      <w:r>
        <w:instrText xml:space="preserve">PAGEREF _topic_STDEVP \h  \* MERGEFORMAT </w:instrText>
      </w:r>
      <w:r>
        <w:fldChar w:fldCharType="separate"/>
      </w:r>
      <w:r>
        <w:rPr>
          <w:rFonts w:ascii="Tahoma" w:hAnsi="Tahoma" w:cs="Tahoma" w:eastAsia="Tahoma"/>
          <w:sz w:val="24"/>
          <w:color w:val="000000"/>
        </w:rPr>
        <w:t>164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UBSTITUTE">
        <w:r>
          <w:rPr>
            <w:rFonts w:ascii="Tahoma" w:hAnsi="Tahoma" w:cs="Tahoma" w:eastAsia="Tahoma"/>
            <w:sz w:val="24"/>
            <w:color w:val="000000"/>
          </w:rPr>
          <w:t>SUBSTITUTE</w:t>
        </w:r>
      </w:hyperlink>
      <w:r>
        <w:rPr>
          <w:rFonts w:ascii="Tahoma" w:hAnsi="Tahoma" w:cs="Tahoma" w:eastAsia="Tahoma"/>
          <w:sz w:val="24"/>
          <w:color w:val="000000"/>
        </w:rPr>
        <w:tab/>
      </w:r>
      <w:r>
        <w:fldChar w:fldCharType="begin"/>
      </w:r>
      <w:r>
        <w:instrText xml:space="preserve">PAGEREF _topic_SUBSTITUTE \h  \* MERGEFORMAT </w:instrText>
      </w:r>
      <w:r>
        <w:fldChar w:fldCharType="separate"/>
      </w:r>
      <w:r>
        <w:rPr>
          <w:rFonts w:ascii="Tahoma" w:hAnsi="Tahoma" w:cs="Tahoma" w:eastAsia="Tahoma"/>
          <w:sz w:val="24"/>
          <w:color w:val="000000"/>
        </w:rPr>
        <w:t>164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UM">
        <w:r>
          <w:rPr>
            <w:rFonts w:ascii="Tahoma" w:hAnsi="Tahoma" w:cs="Tahoma" w:eastAsia="Tahoma"/>
            <w:sz w:val="24"/>
            <w:color w:val="000000"/>
          </w:rPr>
          <w:t>SUM</w:t>
        </w:r>
      </w:hyperlink>
      <w:r>
        <w:rPr>
          <w:rFonts w:ascii="Tahoma" w:hAnsi="Tahoma" w:cs="Tahoma" w:eastAsia="Tahoma"/>
          <w:sz w:val="24"/>
          <w:color w:val="000000"/>
        </w:rPr>
        <w:tab/>
      </w:r>
      <w:r>
        <w:fldChar w:fldCharType="begin"/>
      </w:r>
      <w:r>
        <w:instrText xml:space="preserve">PAGEREF _topic_SUM \h  \* MERGEFORMAT </w:instrText>
      </w:r>
      <w:r>
        <w:fldChar w:fldCharType="separate"/>
      </w:r>
      <w:r>
        <w:rPr>
          <w:rFonts w:ascii="Tahoma" w:hAnsi="Tahoma" w:cs="Tahoma" w:eastAsia="Tahoma"/>
          <w:sz w:val="24"/>
          <w:color w:val="000000"/>
        </w:rPr>
        <w:t>165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UMIF">
        <w:r>
          <w:rPr>
            <w:rFonts w:ascii="Tahoma" w:hAnsi="Tahoma" w:cs="Tahoma" w:eastAsia="Tahoma"/>
            <w:sz w:val="24"/>
            <w:color w:val="000000"/>
          </w:rPr>
          <w:t>SUMIF</w:t>
        </w:r>
      </w:hyperlink>
      <w:r>
        <w:rPr>
          <w:rFonts w:ascii="Tahoma" w:hAnsi="Tahoma" w:cs="Tahoma" w:eastAsia="Tahoma"/>
          <w:sz w:val="24"/>
          <w:color w:val="000000"/>
        </w:rPr>
        <w:tab/>
      </w:r>
      <w:r>
        <w:fldChar w:fldCharType="begin"/>
      </w:r>
      <w:r>
        <w:instrText xml:space="preserve">PAGEREF _topic_SUMIF \h  \* MERGEFORMAT </w:instrText>
      </w:r>
      <w:r>
        <w:fldChar w:fldCharType="separate"/>
      </w:r>
      <w:r>
        <w:rPr>
          <w:rFonts w:ascii="Tahoma" w:hAnsi="Tahoma" w:cs="Tahoma" w:eastAsia="Tahoma"/>
          <w:sz w:val="24"/>
          <w:color w:val="000000"/>
        </w:rPr>
        <w:t>166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UMSQ">
        <w:r>
          <w:rPr>
            <w:rFonts w:ascii="Tahoma" w:hAnsi="Tahoma" w:cs="Tahoma" w:eastAsia="Tahoma"/>
            <w:sz w:val="24"/>
            <w:color w:val="000000"/>
          </w:rPr>
          <w:t>SUMSQ</w:t>
        </w:r>
      </w:hyperlink>
      <w:r>
        <w:rPr>
          <w:rFonts w:ascii="Tahoma" w:hAnsi="Tahoma" w:cs="Tahoma" w:eastAsia="Tahoma"/>
          <w:sz w:val="24"/>
          <w:color w:val="000000"/>
        </w:rPr>
        <w:tab/>
      </w:r>
      <w:r>
        <w:fldChar w:fldCharType="begin"/>
      </w:r>
      <w:r>
        <w:instrText xml:space="preserve">PAGEREF _topic_SUMSQ \h  \* MERGEFORMAT </w:instrText>
      </w:r>
      <w:r>
        <w:fldChar w:fldCharType="separate"/>
      </w:r>
      <w:r>
        <w:rPr>
          <w:rFonts w:ascii="Tahoma" w:hAnsi="Tahoma" w:cs="Tahoma" w:eastAsia="Tahoma"/>
          <w:sz w:val="24"/>
          <w:color w:val="000000"/>
        </w:rPr>
        <w:t>166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YD">
        <w:r>
          <w:rPr>
            <w:rFonts w:ascii="Tahoma" w:hAnsi="Tahoma" w:cs="Tahoma" w:eastAsia="Tahoma"/>
            <w:sz w:val="24"/>
            <w:color w:val="000000"/>
          </w:rPr>
          <w:t>SYD</w:t>
        </w:r>
      </w:hyperlink>
      <w:r>
        <w:rPr>
          <w:rFonts w:ascii="Tahoma" w:hAnsi="Tahoma" w:cs="Tahoma" w:eastAsia="Tahoma"/>
          <w:sz w:val="24"/>
          <w:color w:val="000000"/>
        </w:rPr>
        <w:tab/>
      </w:r>
      <w:r>
        <w:fldChar w:fldCharType="begin"/>
      </w:r>
      <w:r>
        <w:instrText xml:space="preserve">PAGEREF _topic_SYD \h  \* MERGEFORMAT </w:instrText>
      </w:r>
      <w:r>
        <w:fldChar w:fldCharType="separate"/>
      </w:r>
      <w:r>
        <w:rPr>
          <w:rFonts w:ascii="Tahoma" w:hAnsi="Tahoma" w:cs="Tahoma" w:eastAsia="Tahoma"/>
          <w:sz w:val="24"/>
          <w:color w:val="000000"/>
        </w:rPr>
        <w:t>167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
        <w:r>
          <w:rPr>
            <w:rFonts w:ascii="Tahoma" w:hAnsi="Tahoma" w:cs="Tahoma" w:eastAsia="Tahoma"/>
            <w:sz w:val="24"/>
            <w:color w:val="000000"/>
          </w:rPr>
          <w:t>Tb!</w:t>
        </w:r>
      </w:hyperlink>
      <w:r>
        <w:rPr>
          <w:rFonts w:ascii="Tahoma" w:hAnsi="Tahoma" w:cs="Tahoma" w:eastAsia="Tahoma"/>
          <w:sz w:val="24"/>
          <w:color w:val="000000"/>
        </w:rPr>
        <w:tab/>
      </w:r>
      <w:r>
        <w:fldChar w:fldCharType="begin"/>
      </w:r>
      <w:r>
        <w:instrText xml:space="preserve">PAGEREF _topic_T \h  \* MERGEFORMAT </w:instrText>
      </w:r>
      <w:r>
        <w:fldChar w:fldCharType="separate"/>
      </w:r>
      <w:r>
        <w:rPr>
          <w:rFonts w:ascii="Tahoma" w:hAnsi="Tahoma" w:cs="Tahoma" w:eastAsia="Tahoma"/>
          <w:sz w:val="24"/>
          <w:color w:val="000000"/>
        </w:rPr>
        <w:t>167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AN">
        <w:r>
          <w:rPr>
            <w:rFonts w:ascii="Tahoma" w:hAnsi="Tahoma" w:cs="Tahoma" w:eastAsia="Tahoma"/>
            <w:sz w:val="24"/>
            <w:color w:val="000000"/>
          </w:rPr>
          <w:t>TAN</w:t>
        </w:r>
      </w:hyperlink>
      <w:r>
        <w:rPr>
          <w:rFonts w:ascii="Tahoma" w:hAnsi="Tahoma" w:cs="Tahoma" w:eastAsia="Tahoma"/>
          <w:sz w:val="24"/>
          <w:color w:val="000000"/>
        </w:rPr>
        <w:tab/>
      </w:r>
      <w:r>
        <w:fldChar w:fldCharType="begin"/>
      </w:r>
      <w:r>
        <w:instrText xml:space="preserve">PAGEREF _topic_TAN \h  \* MERGEFORMAT </w:instrText>
      </w:r>
      <w:r>
        <w:fldChar w:fldCharType="separate"/>
      </w:r>
      <w:r>
        <w:rPr>
          <w:rFonts w:ascii="Tahoma" w:hAnsi="Tahoma" w:cs="Tahoma" w:eastAsia="Tahoma"/>
          <w:sz w:val="24"/>
          <w:color w:val="000000"/>
        </w:rPr>
        <w:t>168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ANH">
        <w:r>
          <w:rPr>
            <w:rFonts w:ascii="Tahoma" w:hAnsi="Tahoma" w:cs="Tahoma" w:eastAsia="Tahoma"/>
            <w:sz w:val="24"/>
            <w:color w:val="000000"/>
          </w:rPr>
          <w:t>TANH</w:t>
        </w:r>
      </w:hyperlink>
      <w:r>
        <w:rPr>
          <w:rFonts w:ascii="Tahoma" w:hAnsi="Tahoma" w:cs="Tahoma" w:eastAsia="Tahoma"/>
          <w:sz w:val="24"/>
          <w:color w:val="000000"/>
        </w:rPr>
        <w:tab/>
      </w:r>
      <w:r>
        <w:fldChar w:fldCharType="begin"/>
      </w:r>
      <w:r>
        <w:instrText xml:space="preserve">PAGEREF _topic_TANH \h  \* MERGEFORMAT </w:instrText>
      </w:r>
      <w:r>
        <w:fldChar w:fldCharType="separate"/>
      </w:r>
      <w:r>
        <w:rPr>
          <w:rFonts w:ascii="Tahoma" w:hAnsi="Tahoma" w:cs="Tahoma" w:eastAsia="Tahoma"/>
          <w:sz w:val="24"/>
          <w:color w:val="000000"/>
        </w:rPr>
        <w:t>168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EXT">
        <w:r>
          <w:rPr>
            <w:rFonts w:ascii="Tahoma" w:hAnsi="Tahoma" w:cs="Tahoma" w:eastAsia="Tahoma"/>
            <w:sz w:val="24"/>
            <w:color w:val="000000"/>
          </w:rPr>
          <w:t>TEXT</w:t>
        </w:r>
      </w:hyperlink>
      <w:r>
        <w:rPr>
          <w:rFonts w:ascii="Tahoma" w:hAnsi="Tahoma" w:cs="Tahoma" w:eastAsia="Tahoma"/>
          <w:sz w:val="24"/>
          <w:color w:val="000000"/>
        </w:rPr>
        <w:tab/>
      </w:r>
      <w:r>
        <w:fldChar w:fldCharType="begin"/>
      </w:r>
      <w:r>
        <w:instrText xml:space="preserve">PAGEREF _topic_TEXT \h  \* MERGEFORMAT </w:instrText>
      </w:r>
      <w:r>
        <w:fldChar w:fldCharType="separate"/>
      </w:r>
      <w:r>
        <w:rPr>
          <w:rFonts w:ascii="Tahoma" w:hAnsi="Tahoma" w:cs="Tahoma" w:eastAsia="Tahoma"/>
          <w:sz w:val="24"/>
          <w:color w:val="000000"/>
        </w:rPr>
        <w:t>169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IME">
        <w:r>
          <w:rPr>
            <w:rFonts w:ascii="Tahoma" w:hAnsi="Tahoma" w:cs="Tahoma" w:eastAsia="Tahoma"/>
            <w:sz w:val="24"/>
            <w:color w:val="000000"/>
          </w:rPr>
          <w:t>TIME</w:t>
        </w:r>
      </w:hyperlink>
      <w:r>
        <w:rPr>
          <w:rFonts w:ascii="Tahoma" w:hAnsi="Tahoma" w:cs="Tahoma" w:eastAsia="Tahoma"/>
          <w:sz w:val="24"/>
          <w:color w:val="000000"/>
        </w:rPr>
        <w:tab/>
      </w:r>
      <w:r>
        <w:fldChar w:fldCharType="begin"/>
      </w:r>
      <w:r>
        <w:instrText xml:space="preserve">PAGEREF _topic_TIME \h  \* MERGEFORMAT </w:instrText>
      </w:r>
      <w:r>
        <w:fldChar w:fldCharType="separate"/>
      </w:r>
      <w:r>
        <w:rPr>
          <w:rFonts w:ascii="Tahoma" w:hAnsi="Tahoma" w:cs="Tahoma" w:eastAsia="Tahoma"/>
          <w:sz w:val="24"/>
          <w:color w:val="000000"/>
        </w:rPr>
        <w:t>170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IMEVALUE">
        <w:r>
          <w:rPr>
            <w:rFonts w:ascii="Tahoma" w:hAnsi="Tahoma" w:cs="Tahoma" w:eastAsia="Tahoma"/>
            <w:sz w:val="24"/>
            <w:color w:val="000000"/>
          </w:rPr>
          <w:t>TIMEVALUE</w:t>
        </w:r>
      </w:hyperlink>
      <w:r>
        <w:rPr>
          <w:rFonts w:ascii="Tahoma" w:hAnsi="Tahoma" w:cs="Tahoma" w:eastAsia="Tahoma"/>
          <w:sz w:val="24"/>
          <w:color w:val="000000"/>
        </w:rPr>
        <w:tab/>
      </w:r>
      <w:r>
        <w:fldChar w:fldCharType="begin"/>
      </w:r>
      <w:r>
        <w:instrText xml:space="preserve">PAGEREF _topic_TIMEVALUE \h  \* MERGEFORMAT </w:instrText>
      </w:r>
      <w:r>
        <w:fldChar w:fldCharType="separate"/>
      </w:r>
      <w:r>
        <w:rPr>
          <w:rFonts w:ascii="Tahoma" w:hAnsi="Tahoma" w:cs="Tahoma" w:eastAsia="Tahoma"/>
          <w:sz w:val="24"/>
          <w:color w:val="000000"/>
        </w:rPr>
        <w:t>170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ODAY">
        <w:r>
          <w:rPr>
            <w:rFonts w:ascii="Tahoma" w:hAnsi="Tahoma" w:cs="Tahoma" w:eastAsia="Tahoma"/>
            <w:sz w:val="24"/>
            <w:color w:val="000000"/>
          </w:rPr>
          <w:t>TODAY</w:t>
        </w:r>
      </w:hyperlink>
      <w:r>
        <w:rPr>
          <w:rFonts w:ascii="Tahoma" w:hAnsi="Tahoma" w:cs="Tahoma" w:eastAsia="Tahoma"/>
          <w:sz w:val="24"/>
          <w:color w:val="000000"/>
        </w:rPr>
        <w:tab/>
      </w:r>
      <w:r>
        <w:fldChar w:fldCharType="begin"/>
      </w:r>
      <w:r>
        <w:instrText xml:space="preserve">PAGEREF _topic_TODAY \h  \* MERGEFORMAT </w:instrText>
      </w:r>
      <w:r>
        <w:fldChar w:fldCharType="separate"/>
      </w:r>
      <w:r>
        <w:rPr>
          <w:rFonts w:ascii="Tahoma" w:hAnsi="Tahoma" w:cs="Tahoma" w:eastAsia="Tahoma"/>
          <w:sz w:val="24"/>
          <w:color w:val="000000"/>
        </w:rPr>
        <w:t>171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IM">
        <w:r>
          <w:rPr>
            <w:rFonts w:ascii="Tahoma" w:hAnsi="Tahoma" w:cs="Tahoma" w:eastAsia="Tahoma"/>
            <w:sz w:val="24"/>
            <w:color w:val="000000"/>
          </w:rPr>
          <w:t>TRIM</w:t>
        </w:r>
      </w:hyperlink>
      <w:r>
        <w:rPr>
          <w:rFonts w:ascii="Tahoma" w:hAnsi="Tahoma" w:cs="Tahoma" w:eastAsia="Tahoma"/>
          <w:sz w:val="24"/>
          <w:color w:val="000000"/>
        </w:rPr>
        <w:tab/>
      </w:r>
      <w:r>
        <w:fldChar w:fldCharType="begin"/>
      </w:r>
      <w:r>
        <w:instrText xml:space="preserve">PAGEREF _topic_TRIM \h  \* MERGEFORMAT </w:instrText>
      </w:r>
      <w:r>
        <w:fldChar w:fldCharType="separate"/>
      </w:r>
      <w:r>
        <w:rPr>
          <w:rFonts w:ascii="Tahoma" w:hAnsi="Tahoma" w:cs="Tahoma" w:eastAsia="Tahoma"/>
          <w:sz w:val="24"/>
          <w:color w:val="000000"/>
        </w:rPr>
        <w:t>171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UE">
        <w:r>
          <w:rPr>
            <w:rFonts w:ascii="Tahoma" w:hAnsi="Tahoma" w:cs="Tahoma" w:eastAsia="Tahoma"/>
            <w:sz w:val="24"/>
            <w:color w:val="000000"/>
          </w:rPr>
          <w:t>TRUE</w:t>
        </w:r>
      </w:hyperlink>
      <w:r>
        <w:rPr>
          <w:rFonts w:ascii="Tahoma" w:hAnsi="Tahoma" w:cs="Tahoma" w:eastAsia="Tahoma"/>
          <w:sz w:val="24"/>
          <w:color w:val="000000"/>
        </w:rPr>
        <w:tab/>
      </w:r>
      <w:r>
        <w:fldChar w:fldCharType="begin"/>
      </w:r>
      <w:r>
        <w:instrText xml:space="preserve">PAGEREF _topic_TRUE \h  \* MERGEFORMAT </w:instrText>
      </w:r>
      <w:r>
        <w:fldChar w:fldCharType="separate"/>
      </w:r>
      <w:r>
        <w:rPr>
          <w:rFonts w:ascii="Tahoma" w:hAnsi="Tahoma" w:cs="Tahoma" w:eastAsia="Tahoma"/>
          <w:sz w:val="24"/>
          <w:color w:val="000000"/>
        </w:rPr>
        <w:t>172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UNC">
        <w:r>
          <w:rPr>
            <w:rFonts w:ascii="Tahoma" w:hAnsi="Tahoma" w:cs="Tahoma" w:eastAsia="Tahoma"/>
            <w:sz w:val="24"/>
            <w:color w:val="000000"/>
          </w:rPr>
          <w:t>TRUNC</w:t>
        </w:r>
      </w:hyperlink>
      <w:r>
        <w:rPr>
          <w:rFonts w:ascii="Tahoma" w:hAnsi="Tahoma" w:cs="Tahoma" w:eastAsia="Tahoma"/>
          <w:sz w:val="24"/>
          <w:color w:val="000000"/>
        </w:rPr>
        <w:tab/>
      </w:r>
      <w:r>
        <w:fldChar w:fldCharType="begin"/>
      </w:r>
      <w:r>
        <w:instrText xml:space="preserve">PAGEREF _topic_TRUNC \h  \* MERGEFORMAT </w:instrText>
      </w:r>
      <w:r>
        <w:fldChar w:fldCharType="separate"/>
      </w:r>
      <w:r>
        <w:rPr>
          <w:rFonts w:ascii="Tahoma" w:hAnsi="Tahoma" w:cs="Tahoma" w:eastAsia="Tahoma"/>
          <w:sz w:val="24"/>
          <w:color w:val="000000"/>
        </w:rPr>
        <w:t>172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YPE">
        <w:r>
          <w:rPr>
            <w:rFonts w:ascii="Tahoma" w:hAnsi="Tahoma" w:cs="Tahoma" w:eastAsia="Tahoma"/>
            <w:sz w:val="24"/>
            <w:color w:val="000000"/>
          </w:rPr>
          <w:t>TYPE</w:t>
        </w:r>
      </w:hyperlink>
      <w:r>
        <w:rPr>
          <w:rFonts w:ascii="Tahoma" w:hAnsi="Tahoma" w:cs="Tahoma" w:eastAsia="Tahoma"/>
          <w:sz w:val="24"/>
          <w:color w:val="000000"/>
        </w:rPr>
        <w:tab/>
      </w:r>
      <w:r>
        <w:fldChar w:fldCharType="begin"/>
      </w:r>
      <w:r>
        <w:instrText xml:space="preserve">PAGEREF _topic_TYPE \h  \* MERGEFORMAT </w:instrText>
      </w:r>
      <w:r>
        <w:fldChar w:fldCharType="separate"/>
      </w:r>
      <w:r>
        <w:rPr>
          <w:rFonts w:ascii="Tahoma" w:hAnsi="Tahoma" w:cs="Tahoma" w:eastAsia="Tahoma"/>
          <w:sz w:val="24"/>
          <w:color w:val="000000"/>
        </w:rPr>
        <w:t>173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PPER">
        <w:r>
          <w:rPr>
            <w:rFonts w:ascii="Tahoma" w:hAnsi="Tahoma" w:cs="Tahoma" w:eastAsia="Tahoma"/>
            <w:sz w:val="24"/>
            <w:color w:val="000000"/>
          </w:rPr>
          <w:t>UPPER</w:t>
        </w:r>
      </w:hyperlink>
      <w:r>
        <w:rPr>
          <w:rFonts w:ascii="Tahoma" w:hAnsi="Tahoma" w:cs="Tahoma" w:eastAsia="Tahoma"/>
          <w:sz w:val="24"/>
          <w:color w:val="000000"/>
        </w:rPr>
        <w:tab/>
      </w:r>
      <w:r>
        <w:fldChar w:fldCharType="begin"/>
      </w:r>
      <w:r>
        <w:instrText xml:space="preserve">PAGEREF _topic_UPPER \h  \* MERGEFORMAT </w:instrText>
      </w:r>
      <w:r>
        <w:fldChar w:fldCharType="separate"/>
      </w:r>
      <w:r>
        <w:rPr>
          <w:rFonts w:ascii="Tahoma" w:hAnsi="Tahoma" w:cs="Tahoma" w:eastAsia="Tahoma"/>
          <w:sz w:val="24"/>
          <w:color w:val="000000"/>
        </w:rPr>
        <w:t>174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LUE">
        <w:r>
          <w:rPr>
            <w:rFonts w:ascii="Tahoma" w:hAnsi="Tahoma" w:cs="Tahoma" w:eastAsia="Tahoma"/>
            <w:sz w:val="24"/>
            <w:color w:val="000000"/>
          </w:rPr>
          <w:t>VALUE</w:t>
        </w:r>
      </w:hyperlink>
      <w:r>
        <w:rPr>
          <w:rFonts w:ascii="Tahoma" w:hAnsi="Tahoma" w:cs="Tahoma" w:eastAsia="Tahoma"/>
          <w:sz w:val="24"/>
          <w:color w:val="000000"/>
        </w:rPr>
        <w:tab/>
      </w:r>
      <w:r>
        <w:fldChar w:fldCharType="begin"/>
      </w:r>
      <w:r>
        <w:instrText xml:space="preserve">PAGEREF _topic_VALUE \h  \* MERGEFORMAT </w:instrText>
      </w:r>
      <w:r>
        <w:fldChar w:fldCharType="separate"/>
      </w:r>
      <w:r>
        <w:rPr>
          <w:rFonts w:ascii="Tahoma" w:hAnsi="Tahoma" w:cs="Tahoma" w:eastAsia="Tahoma"/>
          <w:sz w:val="24"/>
          <w:color w:val="000000"/>
        </w:rPr>
        <w:t>174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R">
        <w:r>
          <w:rPr>
            <w:rFonts w:ascii="Tahoma" w:hAnsi="Tahoma" w:cs="Tahoma" w:eastAsia="Tahoma"/>
            <w:sz w:val="24"/>
            <w:color w:val="000000"/>
          </w:rPr>
          <w:t>VAR</w:t>
        </w:r>
      </w:hyperlink>
      <w:r>
        <w:rPr>
          <w:rFonts w:ascii="Tahoma" w:hAnsi="Tahoma" w:cs="Tahoma" w:eastAsia="Tahoma"/>
          <w:sz w:val="24"/>
          <w:color w:val="000000"/>
        </w:rPr>
        <w:tab/>
      </w:r>
      <w:r>
        <w:fldChar w:fldCharType="begin"/>
      </w:r>
      <w:r>
        <w:instrText xml:space="preserve">PAGEREF _topic_VAR \h  \* MERGEFORMAT </w:instrText>
      </w:r>
      <w:r>
        <w:fldChar w:fldCharType="separate"/>
      </w:r>
      <w:r>
        <w:rPr>
          <w:rFonts w:ascii="Tahoma" w:hAnsi="Tahoma" w:cs="Tahoma" w:eastAsia="Tahoma"/>
          <w:sz w:val="24"/>
          <w:color w:val="000000"/>
        </w:rPr>
        <w:t>175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RP">
        <w:r>
          <w:rPr>
            <w:rFonts w:ascii="Tahoma" w:hAnsi="Tahoma" w:cs="Tahoma" w:eastAsia="Tahoma"/>
            <w:sz w:val="24"/>
            <w:color w:val="000000"/>
          </w:rPr>
          <w:t>VARP</w:t>
        </w:r>
      </w:hyperlink>
      <w:r>
        <w:rPr>
          <w:rFonts w:ascii="Tahoma" w:hAnsi="Tahoma" w:cs="Tahoma" w:eastAsia="Tahoma"/>
          <w:sz w:val="24"/>
          <w:color w:val="000000"/>
        </w:rPr>
        <w:tab/>
      </w:r>
      <w:r>
        <w:fldChar w:fldCharType="begin"/>
      </w:r>
      <w:r>
        <w:instrText xml:space="preserve">PAGEREF _topic_VARP \h  \* MERGEFORMAT </w:instrText>
      </w:r>
      <w:r>
        <w:fldChar w:fldCharType="separate"/>
      </w:r>
      <w:r>
        <w:rPr>
          <w:rFonts w:ascii="Tahoma" w:hAnsi="Tahoma" w:cs="Tahoma" w:eastAsia="Tahoma"/>
          <w:sz w:val="24"/>
          <w:color w:val="000000"/>
        </w:rPr>
        <w:t>175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DB">
        <w:r>
          <w:rPr>
            <w:rFonts w:ascii="Tahoma" w:hAnsi="Tahoma" w:cs="Tahoma" w:eastAsia="Tahoma"/>
            <w:sz w:val="24"/>
            <w:color w:val="000000"/>
          </w:rPr>
          <w:t>VDB</w:t>
        </w:r>
      </w:hyperlink>
      <w:r>
        <w:rPr>
          <w:rFonts w:ascii="Tahoma" w:hAnsi="Tahoma" w:cs="Tahoma" w:eastAsia="Tahoma"/>
          <w:sz w:val="24"/>
          <w:color w:val="000000"/>
        </w:rPr>
        <w:tab/>
      </w:r>
      <w:r>
        <w:fldChar w:fldCharType="begin"/>
      </w:r>
      <w:r>
        <w:instrText xml:space="preserve">PAGEREF _topic_VDB \h  \* MERGEFORMAT </w:instrText>
      </w:r>
      <w:r>
        <w:fldChar w:fldCharType="separate"/>
      </w:r>
      <w:r>
        <w:rPr>
          <w:rFonts w:ascii="Tahoma" w:hAnsi="Tahoma" w:cs="Tahoma" w:eastAsia="Tahoma"/>
          <w:sz w:val="24"/>
          <w:color w:val="000000"/>
        </w:rPr>
        <w:t>176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LOOKUP">
        <w:r>
          <w:rPr>
            <w:rFonts w:ascii="Tahoma" w:hAnsi="Tahoma" w:cs="Tahoma" w:eastAsia="Tahoma"/>
            <w:sz w:val="24"/>
            <w:color w:val="000000"/>
          </w:rPr>
          <w:t>VLOOKUP</w:t>
        </w:r>
      </w:hyperlink>
      <w:r>
        <w:rPr>
          <w:rFonts w:ascii="Tahoma" w:hAnsi="Tahoma" w:cs="Tahoma" w:eastAsia="Tahoma"/>
          <w:sz w:val="24"/>
          <w:color w:val="000000"/>
        </w:rPr>
        <w:tab/>
      </w:r>
      <w:r>
        <w:fldChar w:fldCharType="begin"/>
      </w:r>
      <w:r>
        <w:instrText xml:space="preserve">PAGEREF _topic_VLOOKUP \h  \* MERGEFORMAT </w:instrText>
      </w:r>
      <w:r>
        <w:fldChar w:fldCharType="separate"/>
      </w:r>
      <w:r>
        <w:rPr>
          <w:rFonts w:ascii="Tahoma" w:hAnsi="Tahoma" w:cs="Tahoma" w:eastAsia="Tahoma"/>
          <w:sz w:val="24"/>
          <w:color w:val="000000"/>
        </w:rPr>
        <w:t>176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EEKDAY">
        <w:r>
          <w:rPr>
            <w:rFonts w:ascii="Tahoma" w:hAnsi="Tahoma" w:cs="Tahoma" w:eastAsia="Tahoma"/>
            <w:sz w:val="24"/>
            <w:color w:val="000000"/>
          </w:rPr>
          <w:t>WEEKDAY</w:t>
        </w:r>
      </w:hyperlink>
      <w:r>
        <w:rPr>
          <w:rFonts w:ascii="Tahoma" w:hAnsi="Tahoma" w:cs="Tahoma" w:eastAsia="Tahoma"/>
          <w:sz w:val="24"/>
          <w:color w:val="000000"/>
        </w:rPr>
        <w:tab/>
      </w:r>
      <w:r>
        <w:fldChar w:fldCharType="begin"/>
      </w:r>
      <w:r>
        <w:instrText xml:space="preserve">PAGEREF _topic_WEEKDAY \h  \* MERGEFORMAT </w:instrText>
      </w:r>
      <w:r>
        <w:fldChar w:fldCharType="separate"/>
      </w:r>
      <w:r>
        <w:rPr>
          <w:rFonts w:ascii="Tahoma" w:hAnsi="Tahoma" w:cs="Tahoma" w:eastAsia="Tahoma"/>
          <w:sz w:val="24"/>
          <w:color w:val="000000"/>
        </w:rPr>
        <w:t>178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YEAR">
        <w:r>
          <w:rPr>
            <w:rFonts w:ascii="Tahoma" w:hAnsi="Tahoma" w:cs="Tahoma" w:eastAsia="Tahoma"/>
            <w:sz w:val="24"/>
            <w:color w:val="000000"/>
          </w:rPr>
          <w:t>YEAR</w:t>
        </w:r>
      </w:hyperlink>
      <w:r>
        <w:rPr>
          <w:rFonts w:ascii="Tahoma" w:hAnsi="Tahoma" w:cs="Tahoma" w:eastAsia="Tahoma"/>
          <w:sz w:val="24"/>
          <w:color w:val="000000"/>
        </w:rPr>
        <w:tab/>
      </w:r>
      <w:r>
        <w:fldChar w:fldCharType="begin"/>
      </w:r>
      <w:r>
        <w:instrText xml:space="preserve">PAGEREF _topic_YEAR \h  \* MERGEFORMAT </w:instrText>
      </w:r>
      <w:r>
        <w:fldChar w:fldCharType="separate"/>
      </w:r>
      <w:r>
        <w:rPr>
          <w:rFonts w:ascii="Tahoma" w:hAnsi="Tahoma" w:cs="Tahoma" w:eastAsia="Tahoma"/>
          <w:sz w:val="24"/>
          <w:color w:val="000000"/>
        </w:rPr>
        <w:t>178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Objects">
        <w:r>
          <w:rPr>
            <w:rFonts w:ascii="Tahoma" w:hAnsi="Tahoma" w:cs="Tahoma" w:eastAsia="Tahoma"/>
            <w:sz w:val="24"/>
            <w:color w:val="000000"/>
          </w:rPr>
          <w:t>Working with Objects</w:t>
        </w:r>
      </w:hyperlink>
      <w:r>
        <w:rPr>
          <w:rFonts w:ascii="Tahoma" w:hAnsi="Tahoma" w:cs="Tahoma" w:eastAsia="Tahoma"/>
          <w:sz w:val="24"/>
          <w:color w:val="000000"/>
        </w:rPr>
        <w:tab/>
      </w:r>
      <w:r>
        <w:fldChar w:fldCharType="begin"/>
      </w:r>
      <w:r>
        <w:instrText xml:space="preserve">PAGEREF _topic_Working_with_Objects \h  \* MERGEFORMAT </w:instrText>
      </w:r>
      <w:r>
        <w:fldChar w:fldCharType="separate"/>
      </w:r>
      <w:r>
        <w:rPr>
          <w:rFonts w:ascii="Tahoma" w:hAnsi="Tahoma" w:cs="Tahoma" w:eastAsia="Tahoma"/>
          <w:sz w:val="24"/>
          <w:color w:val="000000"/>
        </w:rPr>
        <w:t>179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reating_Objects">
        <w:r>
          <w:rPr>
            <w:rFonts w:ascii="Tahoma" w:hAnsi="Tahoma" w:cs="Tahoma" w:eastAsia="Tahoma"/>
            <w:sz w:val="24"/>
            <w:color w:val="000000"/>
          </w:rPr>
          <w:t>Creating Objects</w:t>
        </w:r>
      </w:hyperlink>
      <w:r>
        <w:rPr>
          <w:rFonts w:ascii="Tahoma" w:hAnsi="Tahoma" w:cs="Tahoma" w:eastAsia="Tahoma"/>
          <w:sz w:val="24"/>
          <w:color w:val="000000"/>
        </w:rPr>
        <w:tab/>
      </w:r>
      <w:r>
        <w:fldChar w:fldCharType="begin"/>
      </w:r>
      <w:r>
        <w:instrText xml:space="preserve">PAGEREF _topic_Creating_Objects \h  \* MERGEFORMAT </w:instrText>
      </w:r>
      <w:r>
        <w:fldChar w:fldCharType="separate"/>
      </w:r>
      <w:r>
        <w:rPr>
          <w:rFonts w:ascii="Tahoma" w:hAnsi="Tahoma" w:cs="Tahoma" w:eastAsia="Tahoma"/>
          <w:sz w:val="24"/>
          <w:color w:val="000000"/>
        </w:rPr>
        <w:t>179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reating_Objects_with_Methods">
        <w:r>
          <w:rPr>
            <w:rFonts w:ascii="Tahoma" w:hAnsi="Tahoma" w:cs="Tahoma" w:eastAsia="Tahoma"/>
            <w:sz w:val="24"/>
            <w:color w:val="000000"/>
          </w:rPr>
          <w:t>Creating Objects with Methods</w:t>
        </w:r>
      </w:hyperlink>
      <w:r>
        <w:rPr>
          <w:rFonts w:ascii="Tahoma" w:hAnsi="Tahoma" w:cs="Tahoma" w:eastAsia="Tahoma"/>
          <w:sz w:val="24"/>
          <w:color w:val="000000"/>
        </w:rPr>
        <w:tab/>
      </w:r>
      <w:r>
        <w:fldChar w:fldCharType="begin"/>
      </w:r>
      <w:r>
        <w:instrText xml:space="preserve">PAGEREF _topic_Creating_Objects_with_Methods \h  \* MERGEFORMAT </w:instrText>
      </w:r>
      <w:r>
        <w:fldChar w:fldCharType="separate"/>
      </w:r>
      <w:r>
        <w:rPr>
          <w:rFonts w:ascii="Tahoma" w:hAnsi="Tahoma" w:cs="Tahoma" w:eastAsia="Tahoma"/>
          <w:sz w:val="24"/>
          <w:color w:val="000000"/>
        </w:rPr>
        <w:t>180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Drawing_Objects">
        <w:r>
          <w:rPr>
            <w:rFonts w:ascii="Tahoma" w:hAnsi="Tahoma" w:cs="Tahoma" w:eastAsia="Tahoma"/>
            <w:sz w:val="24"/>
            <w:color w:val="000000"/>
          </w:rPr>
          <w:t>Interactively Drawing Objects</w:t>
        </w:r>
      </w:hyperlink>
      <w:r>
        <w:rPr>
          <w:rFonts w:ascii="Tahoma" w:hAnsi="Tahoma" w:cs="Tahoma" w:eastAsia="Tahoma"/>
          <w:sz w:val="24"/>
          <w:color w:val="000000"/>
        </w:rPr>
        <w:tab/>
      </w:r>
      <w:r>
        <w:fldChar w:fldCharType="begin"/>
      </w:r>
      <w:r>
        <w:instrText xml:space="preserve">PAGEREF _topic_Interactively_Drawing_Objects \h  \* MERGEFORMAT </w:instrText>
      </w:r>
      <w:r>
        <w:fldChar w:fldCharType="separate"/>
      </w:r>
      <w:r>
        <w:rPr>
          <w:rFonts w:ascii="Tahoma" w:hAnsi="Tahoma" w:cs="Tahoma" w:eastAsia="Tahoma"/>
          <w:sz w:val="24"/>
          <w:color w:val="000000"/>
        </w:rPr>
        <w:t>180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icture_Objects">
        <w:r>
          <w:rPr>
            <w:rFonts w:ascii="Tahoma" w:hAnsi="Tahoma" w:cs="Tahoma" w:eastAsia="Tahoma"/>
            <w:sz w:val="24"/>
            <w:color w:val="000000"/>
          </w:rPr>
          <w:t>Picture Objects</w:t>
        </w:r>
      </w:hyperlink>
      <w:r>
        <w:rPr>
          <w:rFonts w:ascii="Tahoma" w:hAnsi="Tahoma" w:cs="Tahoma" w:eastAsia="Tahoma"/>
          <w:sz w:val="24"/>
          <w:color w:val="000000"/>
        </w:rPr>
        <w:tab/>
      </w:r>
      <w:r>
        <w:fldChar w:fldCharType="begin"/>
      </w:r>
      <w:r>
        <w:instrText xml:space="preserve">PAGEREF _topic_Picture_Objects \h  \* MERGEFORMAT </w:instrText>
      </w:r>
      <w:r>
        <w:fldChar w:fldCharType="separate"/>
      </w:r>
      <w:r>
        <w:rPr>
          <w:rFonts w:ascii="Tahoma" w:hAnsi="Tahoma" w:cs="Tahoma" w:eastAsia="Tahoma"/>
          <w:sz w:val="24"/>
          <w:color w:val="000000"/>
        </w:rPr>
        <w:t>181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Mouse_Mode">
        <w:r>
          <w:rPr>
            <w:rFonts w:ascii="Tahoma" w:hAnsi="Tahoma" w:cs="Tahoma" w:eastAsia="Tahoma"/>
            <w:sz w:val="24"/>
            <w:color w:val="000000"/>
          </w:rPr>
          <w:t>Setting Mouse Mode</w:t>
        </w:r>
      </w:hyperlink>
      <w:r>
        <w:rPr>
          <w:rFonts w:ascii="Tahoma" w:hAnsi="Tahoma" w:cs="Tahoma" w:eastAsia="Tahoma"/>
          <w:sz w:val="24"/>
          <w:color w:val="000000"/>
        </w:rPr>
        <w:tab/>
      </w:r>
      <w:r>
        <w:fldChar w:fldCharType="begin"/>
      </w:r>
      <w:r>
        <w:instrText xml:space="preserve">PAGEREF _topic_Setting_Mouse_Mode \h  \* MERGEFORMAT </w:instrText>
      </w:r>
      <w:r>
        <w:fldChar w:fldCharType="separate"/>
      </w:r>
      <w:r>
        <w:rPr>
          <w:rFonts w:ascii="Tahoma" w:hAnsi="Tahoma" w:cs="Tahoma" w:eastAsia="Tahoma"/>
          <w:sz w:val="24"/>
          <w:color w:val="000000"/>
        </w:rPr>
        <w:t>182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dentifying_Objects">
        <w:r>
          <w:rPr>
            <w:rFonts w:ascii="Tahoma" w:hAnsi="Tahoma" w:cs="Tahoma" w:eastAsia="Tahoma"/>
            <w:sz w:val="24"/>
            <w:color w:val="000000"/>
          </w:rPr>
          <w:t>Identifying Objects</w:t>
        </w:r>
      </w:hyperlink>
      <w:r>
        <w:rPr>
          <w:rFonts w:ascii="Tahoma" w:hAnsi="Tahoma" w:cs="Tahoma" w:eastAsia="Tahoma"/>
          <w:sz w:val="24"/>
          <w:color w:val="000000"/>
        </w:rPr>
        <w:tab/>
      </w:r>
      <w:r>
        <w:fldChar w:fldCharType="begin"/>
      </w:r>
      <w:r>
        <w:instrText xml:space="preserve">PAGEREF _topic_Identifying_Objects \h  \* MERGEFORMAT </w:instrText>
      </w:r>
      <w:r>
        <w:fldChar w:fldCharType="separate"/>
      </w:r>
      <w:r>
        <w:rPr>
          <w:rFonts w:ascii="Tahoma" w:hAnsi="Tahoma" w:cs="Tahoma" w:eastAsia="Tahoma"/>
          <w:sz w:val="24"/>
          <w:color w:val="000000"/>
        </w:rPr>
        <w:t>182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aming_Objects">
        <w:r>
          <w:rPr>
            <w:rFonts w:ascii="Tahoma" w:hAnsi="Tahoma" w:cs="Tahoma" w:eastAsia="Tahoma"/>
            <w:sz w:val="24"/>
            <w:color w:val="000000"/>
          </w:rPr>
          <w:t>Naming Objects</w:t>
        </w:r>
      </w:hyperlink>
      <w:r>
        <w:rPr>
          <w:rFonts w:ascii="Tahoma" w:hAnsi="Tahoma" w:cs="Tahoma" w:eastAsia="Tahoma"/>
          <w:sz w:val="24"/>
          <w:color w:val="000000"/>
        </w:rPr>
        <w:tab/>
      </w:r>
      <w:r>
        <w:fldChar w:fldCharType="begin"/>
      </w:r>
      <w:r>
        <w:instrText xml:space="preserve">PAGEREF _topic_Naming_Objects \h  \* MERGEFORMAT </w:instrText>
      </w:r>
      <w:r>
        <w:fldChar w:fldCharType="separate"/>
      </w:r>
      <w:r>
        <w:rPr>
          <w:rFonts w:ascii="Tahoma" w:hAnsi="Tahoma" w:cs="Tahoma" w:eastAsia="Tahoma"/>
          <w:sz w:val="24"/>
          <w:color w:val="000000"/>
        </w:rPr>
        <w:t>183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Objects">
        <w:r>
          <w:rPr>
            <w:rFonts w:ascii="Tahoma" w:hAnsi="Tahoma" w:cs="Tahoma" w:eastAsia="Tahoma"/>
            <w:sz w:val="24"/>
            <w:color w:val="000000"/>
          </w:rPr>
          <w:t>Selecting Objects</w:t>
        </w:r>
      </w:hyperlink>
      <w:r>
        <w:rPr>
          <w:rFonts w:ascii="Tahoma" w:hAnsi="Tahoma" w:cs="Tahoma" w:eastAsia="Tahoma"/>
          <w:sz w:val="24"/>
          <w:color w:val="000000"/>
        </w:rPr>
        <w:tab/>
      </w:r>
      <w:r>
        <w:fldChar w:fldCharType="begin"/>
      </w:r>
      <w:r>
        <w:instrText xml:space="preserve">PAGEREF _topic_Selecting_Objects \h  \* MERGEFORMAT </w:instrText>
      </w:r>
      <w:r>
        <w:fldChar w:fldCharType="separate"/>
      </w:r>
      <w:r>
        <w:rPr>
          <w:rFonts w:ascii="Tahoma" w:hAnsi="Tahoma" w:cs="Tahoma" w:eastAsia="Tahoma"/>
          <w:sz w:val="24"/>
          <w:color w:val="000000"/>
        </w:rPr>
        <w:t>184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Selecting_Objects">
        <w:r>
          <w:rPr>
            <w:rFonts w:ascii="Tahoma" w:hAnsi="Tahoma" w:cs="Tahoma" w:eastAsia="Tahoma"/>
            <w:sz w:val="24"/>
            <w:color w:val="000000"/>
          </w:rPr>
          <w:t>Interactively Selecting Objects</w:t>
        </w:r>
      </w:hyperlink>
      <w:r>
        <w:rPr>
          <w:rFonts w:ascii="Tahoma" w:hAnsi="Tahoma" w:cs="Tahoma" w:eastAsia="Tahoma"/>
          <w:sz w:val="24"/>
          <w:color w:val="000000"/>
        </w:rPr>
        <w:tab/>
      </w:r>
      <w:r>
        <w:fldChar w:fldCharType="begin"/>
      </w:r>
      <w:r>
        <w:instrText xml:space="preserve">PAGEREF _topic_Interactively_Selecting_Objects \h  \* MERGEFORMAT </w:instrText>
      </w:r>
      <w:r>
        <w:fldChar w:fldCharType="separate"/>
      </w:r>
      <w:r>
        <w:rPr>
          <w:rFonts w:ascii="Tahoma" w:hAnsi="Tahoma" w:cs="Tahoma" w:eastAsia="Tahoma"/>
          <w:sz w:val="24"/>
          <w:color w:val="000000"/>
        </w:rPr>
        <w:t>184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imiting_Interactive_Object_Sele">
        <w:r>
          <w:rPr>
            <w:rFonts w:ascii="Tahoma" w:hAnsi="Tahoma" w:cs="Tahoma" w:eastAsia="Tahoma"/>
            <w:sz w:val="24"/>
            <w:color w:val="000000"/>
          </w:rPr>
          <w:t>Limiting Interactive Object Selection</w:t>
        </w:r>
      </w:hyperlink>
      <w:r>
        <w:rPr>
          <w:rFonts w:ascii="Tahoma" w:hAnsi="Tahoma" w:cs="Tahoma" w:eastAsia="Tahoma"/>
          <w:sz w:val="24"/>
          <w:color w:val="000000"/>
        </w:rPr>
        <w:tab/>
      </w:r>
      <w:r>
        <w:fldChar w:fldCharType="begin"/>
      </w:r>
      <w:r>
        <w:instrText xml:space="preserve">PAGEREF _topic_Limiting_Interactive_Object_Sele \h  \* MERGEFORMAT </w:instrText>
      </w:r>
      <w:r>
        <w:fldChar w:fldCharType="separate"/>
      </w:r>
      <w:r>
        <w:rPr>
          <w:rFonts w:ascii="Tahoma" w:hAnsi="Tahoma" w:cs="Tahoma" w:eastAsia="Tahoma"/>
          <w:sz w:val="24"/>
          <w:color w:val="000000"/>
        </w:rPr>
        <w:t>184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Objects_Programmatical">
        <w:r>
          <w:rPr>
            <w:rFonts w:ascii="Tahoma" w:hAnsi="Tahoma" w:cs="Tahoma" w:eastAsia="Tahoma"/>
            <w:sz w:val="24"/>
            <w:color w:val="000000"/>
          </w:rPr>
          <w:t>Selecting Objects Programmatically</w:t>
        </w:r>
      </w:hyperlink>
      <w:r>
        <w:rPr>
          <w:rFonts w:ascii="Tahoma" w:hAnsi="Tahoma" w:cs="Tahoma" w:eastAsia="Tahoma"/>
          <w:sz w:val="24"/>
          <w:color w:val="000000"/>
        </w:rPr>
        <w:tab/>
      </w:r>
      <w:r>
        <w:fldChar w:fldCharType="begin"/>
      </w:r>
      <w:r>
        <w:instrText xml:space="preserve">PAGEREF _topic_Selecting_Objects_Programmatical \h  \* MERGEFORMAT </w:instrText>
      </w:r>
      <w:r>
        <w:fldChar w:fldCharType="separate"/>
      </w:r>
      <w:r>
        <w:rPr>
          <w:rFonts w:ascii="Tahoma" w:hAnsi="Tahoma" w:cs="Tahoma" w:eastAsia="Tahoma"/>
          <w:sz w:val="24"/>
          <w:color w:val="000000"/>
        </w:rPr>
        <w:t>185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1H3P9">
        <w:r>
          <w:rPr>
            <w:rFonts w:ascii="Tahoma" w:hAnsi="Tahoma" w:cs="Tahoma" w:eastAsia="Tahoma"/>
            <w:sz w:val="24"/>
            <w:color w:val="000000"/>
          </w:rPr>
          <w:t>Moving, Sizing, and Arranging Objects</w:t>
        </w:r>
      </w:hyperlink>
      <w:r>
        <w:rPr>
          <w:rFonts w:ascii="Tahoma" w:hAnsi="Tahoma" w:cs="Tahoma" w:eastAsia="Tahoma"/>
          <w:sz w:val="24"/>
          <w:color w:val="000000"/>
        </w:rPr>
        <w:tab/>
      </w:r>
      <w:r>
        <w:fldChar w:fldCharType="begin"/>
      </w:r>
      <w:r>
        <w:instrText xml:space="preserve">PAGEREF _topic_G1H3P9 \h  \* MERGEFORMAT </w:instrText>
      </w:r>
      <w:r>
        <w:fldChar w:fldCharType="separate"/>
      </w:r>
      <w:r>
        <w:rPr>
          <w:rFonts w:ascii="Tahoma" w:hAnsi="Tahoma" w:cs="Tahoma" w:eastAsia="Tahoma"/>
          <w:sz w:val="24"/>
          <w:color w:val="000000"/>
        </w:rPr>
        <w:t>185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teractively_Positioning_Object">
        <w:r>
          <w:rPr>
            <w:rFonts w:ascii="Tahoma" w:hAnsi="Tahoma" w:cs="Tahoma" w:eastAsia="Tahoma"/>
            <w:sz w:val="24"/>
            <w:color w:val="000000"/>
          </w:rPr>
          <w:t>Interactively Positioning Objects</w:t>
        </w:r>
      </w:hyperlink>
      <w:r>
        <w:rPr>
          <w:rFonts w:ascii="Tahoma" w:hAnsi="Tahoma" w:cs="Tahoma" w:eastAsia="Tahoma"/>
          <w:sz w:val="24"/>
          <w:color w:val="000000"/>
        </w:rPr>
        <w:tab/>
      </w:r>
      <w:r>
        <w:fldChar w:fldCharType="begin"/>
      </w:r>
      <w:r>
        <w:instrText xml:space="preserve">PAGEREF _topic_Interactively_Positioning_Object \h  \* MERGEFORMAT </w:instrText>
      </w:r>
      <w:r>
        <w:fldChar w:fldCharType="separate"/>
      </w:r>
      <w:r>
        <w:rPr>
          <w:rFonts w:ascii="Tahoma" w:hAnsi="Tahoma" w:cs="Tahoma" w:eastAsia="Tahoma"/>
          <w:sz w:val="24"/>
          <w:color w:val="000000"/>
        </w:rPr>
        <w:t>185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ositioning_Objects_Programmatic">
        <w:r>
          <w:rPr>
            <w:rFonts w:ascii="Tahoma" w:hAnsi="Tahoma" w:cs="Tahoma" w:eastAsia="Tahoma"/>
            <w:sz w:val="24"/>
            <w:color w:val="000000"/>
          </w:rPr>
          <w:t>Positioning Objects Programmatically</w:t>
        </w:r>
      </w:hyperlink>
      <w:r>
        <w:rPr>
          <w:rFonts w:ascii="Tahoma" w:hAnsi="Tahoma" w:cs="Tahoma" w:eastAsia="Tahoma"/>
          <w:sz w:val="24"/>
          <w:color w:val="000000"/>
        </w:rPr>
        <w:tab/>
      </w:r>
      <w:r>
        <w:fldChar w:fldCharType="begin"/>
      </w:r>
      <w:r>
        <w:instrText xml:space="preserve">PAGEREF _topic_Positioning_Objects_Programmatic \h  \* MERGEFORMAT </w:instrText>
      </w:r>
      <w:r>
        <w:fldChar w:fldCharType="separate"/>
      </w:r>
      <w:r>
        <w:rPr>
          <w:rFonts w:ascii="Tahoma" w:hAnsi="Tahoma" w:cs="Tahoma" w:eastAsia="Tahoma"/>
          <w:sz w:val="24"/>
          <w:color w:val="000000"/>
        </w:rPr>
        <w:t>186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termining_Object_Position_and_">
        <w:r>
          <w:rPr>
            <w:rFonts w:ascii="Tahoma" w:hAnsi="Tahoma" w:cs="Tahoma" w:eastAsia="Tahoma"/>
            <w:sz w:val="24"/>
            <w:color w:val="000000"/>
          </w:rPr>
          <w:t>Determining Object Position and Size</w:t>
        </w:r>
      </w:hyperlink>
      <w:r>
        <w:rPr>
          <w:rFonts w:ascii="Tahoma" w:hAnsi="Tahoma" w:cs="Tahoma" w:eastAsia="Tahoma"/>
          <w:sz w:val="24"/>
          <w:color w:val="000000"/>
        </w:rPr>
        <w:tab/>
      </w:r>
      <w:r>
        <w:fldChar w:fldCharType="begin"/>
      </w:r>
      <w:r>
        <w:instrText xml:space="preserve">PAGEREF _topic_Determining_Object_Position_and_ \h  \* MERGEFORMAT </w:instrText>
      </w:r>
      <w:r>
        <w:fldChar w:fldCharType="separate"/>
      </w:r>
      <w:r>
        <w:rPr>
          <w:rFonts w:ascii="Tahoma" w:hAnsi="Tahoma" w:cs="Tahoma" w:eastAsia="Tahoma"/>
          <w:sz w:val="24"/>
          <w:color w:val="000000"/>
        </w:rPr>
        <w:t>187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rranging_Overlapping_Objects">
        <w:r>
          <w:rPr>
            <w:rFonts w:ascii="Tahoma" w:hAnsi="Tahoma" w:cs="Tahoma" w:eastAsia="Tahoma"/>
            <w:sz w:val="24"/>
            <w:color w:val="000000"/>
          </w:rPr>
          <w:t>Arranging Overlapping Objects</w:t>
        </w:r>
      </w:hyperlink>
      <w:r>
        <w:rPr>
          <w:rFonts w:ascii="Tahoma" w:hAnsi="Tahoma" w:cs="Tahoma" w:eastAsia="Tahoma"/>
          <w:sz w:val="24"/>
          <w:color w:val="000000"/>
        </w:rPr>
        <w:tab/>
      </w:r>
      <w:r>
        <w:fldChar w:fldCharType="begin"/>
      </w:r>
      <w:r>
        <w:instrText xml:space="preserve">PAGEREF _topic_Arranging_Overlapping_Objects \h  \* MERGEFORMAT </w:instrText>
      </w:r>
      <w:r>
        <w:fldChar w:fldCharType="separate"/>
      </w:r>
      <w:r>
        <w:rPr>
          <w:rFonts w:ascii="Tahoma" w:hAnsi="Tahoma" w:cs="Tahoma" w:eastAsia="Tahoma"/>
          <w:sz w:val="24"/>
          <w:color w:val="000000"/>
        </w:rPr>
        <w:t>187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rranging_Objects_and_Object_Ord">
        <w:r>
          <w:rPr>
            <w:rFonts w:ascii="Tahoma" w:hAnsi="Tahoma" w:cs="Tahoma" w:eastAsia="Tahoma"/>
            <w:sz w:val="24"/>
            <w:color w:val="000000"/>
          </w:rPr>
          <w:t>Arranging Objects and Object Order</w:t>
        </w:r>
      </w:hyperlink>
      <w:r>
        <w:rPr>
          <w:rFonts w:ascii="Tahoma" w:hAnsi="Tahoma" w:cs="Tahoma" w:eastAsia="Tahoma"/>
          <w:sz w:val="24"/>
          <w:color w:val="000000"/>
        </w:rPr>
        <w:tab/>
      </w:r>
      <w:r>
        <w:fldChar w:fldCharType="begin"/>
      </w:r>
      <w:r>
        <w:instrText xml:space="preserve">PAGEREF _topic_Arranging_Objects_and_Object_Ord \h  \* MERGEFORMAT </w:instrText>
      </w:r>
      <w:r>
        <w:fldChar w:fldCharType="separate"/>
      </w:r>
      <w:r>
        <w:rPr>
          <w:rFonts w:ascii="Tahoma" w:hAnsi="Tahoma" w:cs="Tahoma" w:eastAsia="Tahoma"/>
          <w:sz w:val="24"/>
          <w:color w:val="000000"/>
        </w:rPr>
        <w:t>188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Objects">
        <w:r>
          <w:rPr>
            <w:rFonts w:ascii="Tahoma" w:hAnsi="Tahoma" w:cs="Tahoma" w:eastAsia="Tahoma"/>
            <w:sz w:val="24"/>
            <w:color w:val="000000"/>
          </w:rPr>
          <w:t>Formatting Objects</w:t>
        </w:r>
      </w:hyperlink>
      <w:r>
        <w:rPr>
          <w:rFonts w:ascii="Tahoma" w:hAnsi="Tahoma" w:cs="Tahoma" w:eastAsia="Tahoma"/>
          <w:sz w:val="24"/>
          <w:color w:val="000000"/>
        </w:rPr>
        <w:tab/>
      </w:r>
      <w:r>
        <w:fldChar w:fldCharType="begin"/>
      </w:r>
      <w:r>
        <w:instrText xml:space="preserve">PAGEREF _topic_Formatting_Objects \h  \* MERGEFORMAT </w:instrText>
      </w:r>
      <w:r>
        <w:fldChar w:fldCharType="separate"/>
      </w:r>
      <w:r>
        <w:rPr>
          <w:rFonts w:ascii="Tahoma" w:hAnsi="Tahoma" w:cs="Tahoma" w:eastAsia="Tahoma"/>
          <w:sz w:val="24"/>
          <w:color w:val="000000"/>
        </w:rPr>
        <w:t>188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Colors_and_Patterns">
        <w:r>
          <w:rPr>
            <w:rFonts w:ascii="Tahoma" w:hAnsi="Tahoma" w:cs="Tahoma" w:eastAsia="Tahoma"/>
            <w:sz w:val="24"/>
            <w:color w:val="000000"/>
          </w:rPr>
          <w:t>Formatting Colors and Patterns</w:t>
        </w:r>
      </w:hyperlink>
      <w:r>
        <w:rPr>
          <w:rFonts w:ascii="Tahoma" w:hAnsi="Tahoma" w:cs="Tahoma" w:eastAsia="Tahoma"/>
          <w:sz w:val="24"/>
          <w:color w:val="000000"/>
        </w:rPr>
        <w:tab/>
      </w:r>
      <w:r>
        <w:fldChar w:fldCharType="begin"/>
      </w:r>
      <w:r>
        <w:instrText xml:space="preserve">PAGEREF _topic_Formatting_Colors_and_Patterns \h  \* MERGEFORMAT </w:instrText>
      </w:r>
      <w:r>
        <w:fldChar w:fldCharType="separate"/>
      </w:r>
      <w:r>
        <w:rPr>
          <w:rFonts w:ascii="Tahoma" w:hAnsi="Tahoma" w:cs="Tahoma" w:eastAsia="Tahoma"/>
          <w:sz w:val="24"/>
          <w:color w:val="000000"/>
        </w:rPr>
        <w:t>189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ing_and_Hiding_Objects">
        <w:r>
          <w:rPr>
            <w:rFonts w:ascii="Tahoma" w:hAnsi="Tahoma" w:cs="Tahoma" w:eastAsia="Tahoma"/>
            <w:sz w:val="24"/>
            <w:color w:val="000000"/>
          </w:rPr>
          <w:t>Showing and Hiding Objects</w:t>
        </w:r>
      </w:hyperlink>
      <w:r>
        <w:rPr>
          <w:rFonts w:ascii="Tahoma" w:hAnsi="Tahoma" w:cs="Tahoma" w:eastAsia="Tahoma"/>
          <w:sz w:val="24"/>
          <w:color w:val="000000"/>
        </w:rPr>
        <w:tab/>
      </w:r>
      <w:r>
        <w:fldChar w:fldCharType="begin"/>
      </w:r>
      <w:r>
        <w:instrText xml:space="preserve">PAGEREF _topic_Showing_and_Hiding_Objects \h  \* MERGEFORMAT </w:instrText>
      </w:r>
      <w:r>
        <w:fldChar w:fldCharType="separate"/>
      </w:r>
      <w:r>
        <w:rPr>
          <w:rFonts w:ascii="Tahoma" w:hAnsi="Tahoma" w:cs="Tahoma" w:eastAsia="Tahoma"/>
          <w:sz w:val="24"/>
          <w:color w:val="000000"/>
        </w:rPr>
        <w:t>190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List_Boxes">
        <w:r>
          <w:rPr>
            <w:rFonts w:ascii="Tahoma" w:hAnsi="Tahoma" w:cs="Tahoma" w:eastAsia="Tahoma"/>
            <w:sz w:val="24"/>
            <w:color w:val="000000"/>
          </w:rPr>
          <w:t>Formatting List Boxes</w:t>
        </w:r>
      </w:hyperlink>
      <w:r>
        <w:rPr>
          <w:rFonts w:ascii="Tahoma" w:hAnsi="Tahoma" w:cs="Tahoma" w:eastAsia="Tahoma"/>
          <w:sz w:val="24"/>
          <w:color w:val="000000"/>
        </w:rPr>
        <w:tab/>
      </w:r>
      <w:r>
        <w:fldChar w:fldCharType="begin"/>
      </w:r>
      <w:r>
        <w:instrText xml:space="preserve">PAGEREF _topic_Formatting_List_Boxes \h  \* MERGEFORMAT </w:instrText>
      </w:r>
      <w:r>
        <w:fldChar w:fldCharType="separate"/>
      </w:r>
      <w:r>
        <w:rPr>
          <w:rFonts w:ascii="Tahoma" w:hAnsi="Tahoma" w:cs="Tahoma" w:eastAsia="Tahoma"/>
          <w:sz w:val="24"/>
          <w:color w:val="000000"/>
        </w:rPr>
        <w:t>190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Check_Boxes">
        <w:r>
          <w:rPr>
            <w:rFonts w:ascii="Tahoma" w:hAnsi="Tahoma" w:cs="Tahoma" w:eastAsia="Tahoma"/>
            <w:sz w:val="24"/>
            <w:color w:val="000000"/>
          </w:rPr>
          <w:t>Formatting Check Boxes</w:t>
        </w:r>
      </w:hyperlink>
      <w:r>
        <w:rPr>
          <w:rFonts w:ascii="Tahoma" w:hAnsi="Tahoma" w:cs="Tahoma" w:eastAsia="Tahoma"/>
          <w:sz w:val="24"/>
          <w:color w:val="000000"/>
        </w:rPr>
        <w:tab/>
      </w:r>
      <w:r>
        <w:fldChar w:fldCharType="begin"/>
      </w:r>
      <w:r>
        <w:instrText xml:space="preserve">PAGEREF _topic_Formatting_Check_Boxes \h  \* MERGEFORMAT </w:instrText>
      </w:r>
      <w:r>
        <w:fldChar w:fldCharType="separate"/>
      </w:r>
      <w:r>
        <w:rPr>
          <w:rFonts w:ascii="Tahoma" w:hAnsi="Tahoma" w:cs="Tahoma" w:eastAsia="Tahoma"/>
          <w:sz w:val="24"/>
          <w:color w:val="000000"/>
        </w:rPr>
        <w:t>191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ing_Buttons">
        <w:r>
          <w:rPr>
            <w:rFonts w:ascii="Tahoma" w:hAnsi="Tahoma" w:cs="Tahoma" w:eastAsia="Tahoma"/>
            <w:sz w:val="24"/>
            <w:color w:val="000000"/>
          </w:rPr>
          <w:t>Formatting Buttons</w:t>
        </w:r>
      </w:hyperlink>
      <w:r>
        <w:rPr>
          <w:rFonts w:ascii="Tahoma" w:hAnsi="Tahoma" w:cs="Tahoma" w:eastAsia="Tahoma"/>
          <w:sz w:val="24"/>
          <w:color w:val="000000"/>
        </w:rPr>
        <w:tab/>
      </w:r>
      <w:r>
        <w:fldChar w:fldCharType="begin"/>
      </w:r>
      <w:r>
        <w:instrText xml:space="preserve">PAGEREF _topic_Formatting_Buttons \h  \* MERGEFORMAT </w:instrText>
      </w:r>
      <w:r>
        <w:fldChar w:fldCharType="separate"/>
      </w:r>
      <w:r>
        <w:rPr>
          <w:rFonts w:ascii="Tahoma" w:hAnsi="Tahoma" w:cs="Tahoma" w:eastAsia="Tahoma"/>
          <w:sz w:val="24"/>
          <w:color w:val="000000"/>
        </w:rPr>
        <w:t>192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ng_Check_Box_and_List_Box">
        <w:r>
          <w:rPr>
            <w:rFonts w:ascii="Tahoma" w:hAnsi="Tahoma" w:cs="Tahoma" w:eastAsia="Tahoma"/>
            <w:sz w:val="24"/>
            <w:color w:val="000000"/>
          </w:rPr>
          <w:t>Selecting Check Box and List Box Items</w:t>
        </w:r>
      </w:hyperlink>
      <w:r>
        <w:rPr>
          <w:rFonts w:ascii="Tahoma" w:hAnsi="Tahoma" w:cs="Tahoma" w:eastAsia="Tahoma"/>
          <w:sz w:val="24"/>
          <w:color w:val="000000"/>
        </w:rPr>
        <w:tab/>
      </w:r>
      <w:r>
        <w:fldChar w:fldCharType="begin"/>
      </w:r>
      <w:r>
        <w:instrText xml:space="preserve">PAGEREF _topic_Selecting_Check_Box_and_List_Box \h  \* MERGEFORMAT </w:instrText>
      </w:r>
      <w:r>
        <w:fldChar w:fldCharType="separate"/>
      </w:r>
      <w:r>
        <w:rPr>
          <w:rFonts w:ascii="Tahoma" w:hAnsi="Tahoma" w:cs="Tahoma" w:eastAsia="Tahoma"/>
          <w:sz w:val="24"/>
          <w:color w:val="000000"/>
        </w:rPr>
        <w:t>192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Values_Interactively">
        <w:r>
          <w:rPr>
            <w:rFonts w:ascii="Tahoma" w:hAnsi="Tahoma" w:cs="Tahoma" w:eastAsia="Tahoma"/>
            <w:sz w:val="24"/>
            <w:color w:val="000000"/>
          </w:rPr>
          <w:t>Setting Values Interactively</w:t>
        </w:r>
      </w:hyperlink>
      <w:r>
        <w:rPr>
          <w:rFonts w:ascii="Tahoma" w:hAnsi="Tahoma" w:cs="Tahoma" w:eastAsia="Tahoma"/>
          <w:sz w:val="24"/>
          <w:color w:val="000000"/>
        </w:rPr>
        <w:tab/>
      </w:r>
      <w:r>
        <w:fldChar w:fldCharType="begin"/>
      </w:r>
      <w:r>
        <w:instrText xml:space="preserve">PAGEREF _topic_Setting_Values_Interactively \h  \* MERGEFORMAT </w:instrText>
      </w:r>
      <w:r>
        <w:fldChar w:fldCharType="separate"/>
      </w:r>
      <w:r>
        <w:rPr>
          <w:rFonts w:ascii="Tahoma" w:hAnsi="Tahoma" w:cs="Tahoma" w:eastAsia="Tahoma"/>
          <w:sz w:val="24"/>
          <w:color w:val="000000"/>
        </w:rPr>
        <w:t>193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Values_Programmatically">
        <w:r>
          <w:rPr>
            <w:rFonts w:ascii="Tahoma" w:hAnsi="Tahoma" w:cs="Tahoma" w:eastAsia="Tahoma"/>
            <w:sz w:val="24"/>
            <w:color w:val="000000"/>
          </w:rPr>
          <w:t>Setting Values Programmatically</w:t>
        </w:r>
      </w:hyperlink>
      <w:r>
        <w:rPr>
          <w:rFonts w:ascii="Tahoma" w:hAnsi="Tahoma" w:cs="Tahoma" w:eastAsia="Tahoma"/>
          <w:sz w:val="24"/>
          <w:color w:val="000000"/>
        </w:rPr>
        <w:tab/>
      </w:r>
      <w:r>
        <w:fldChar w:fldCharType="begin"/>
      </w:r>
      <w:r>
        <w:instrText xml:space="preserve">PAGEREF _topic_Setting_Values_Programmatically \h  \* MERGEFORMAT </w:instrText>
      </w:r>
      <w:r>
        <w:fldChar w:fldCharType="separate"/>
      </w:r>
      <w:r>
        <w:rPr>
          <w:rFonts w:ascii="Tahoma" w:hAnsi="Tahoma" w:cs="Tahoma" w:eastAsia="Tahoma"/>
          <w:sz w:val="24"/>
          <w:color w:val="000000"/>
        </w:rPr>
        <w:t>193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Values_by_Cell_Reference">
        <w:r>
          <w:rPr>
            <w:rFonts w:ascii="Tahoma" w:hAnsi="Tahoma" w:cs="Tahoma" w:eastAsia="Tahoma"/>
            <w:sz w:val="24"/>
            <w:color w:val="000000"/>
          </w:rPr>
          <w:t>Setting Values by Cell Reference</w:t>
        </w:r>
      </w:hyperlink>
      <w:r>
        <w:rPr>
          <w:rFonts w:ascii="Tahoma" w:hAnsi="Tahoma" w:cs="Tahoma" w:eastAsia="Tahoma"/>
          <w:sz w:val="24"/>
          <w:color w:val="000000"/>
        </w:rPr>
        <w:tab/>
      </w:r>
      <w:r>
        <w:fldChar w:fldCharType="begin"/>
      </w:r>
      <w:r>
        <w:instrText xml:space="preserve">PAGEREF _topic_Setting_Values_by_Cell_Reference \h  \* MERGEFORMAT </w:instrText>
      </w:r>
      <w:r>
        <w:fldChar w:fldCharType="separate"/>
      </w:r>
      <w:r>
        <w:rPr>
          <w:rFonts w:ascii="Tahoma" w:hAnsi="Tahoma" w:cs="Tahoma" w:eastAsia="Tahoma"/>
          <w:sz w:val="24"/>
          <w:color w:val="000000"/>
        </w:rPr>
        <w:t>193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ing_Polygons">
        <w:r>
          <w:rPr>
            <w:rFonts w:ascii="Tahoma" w:hAnsi="Tahoma" w:cs="Tahoma" w:eastAsia="Tahoma"/>
            <w:sz w:val="24"/>
            <w:color w:val="000000"/>
          </w:rPr>
          <w:t>Editing Polygons</w:t>
        </w:r>
      </w:hyperlink>
      <w:r>
        <w:rPr>
          <w:rFonts w:ascii="Tahoma" w:hAnsi="Tahoma" w:cs="Tahoma" w:eastAsia="Tahoma"/>
          <w:sz w:val="24"/>
          <w:color w:val="000000"/>
        </w:rPr>
        <w:tab/>
      </w:r>
      <w:r>
        <w:fldChar w:fldCharType="begin"/>
      </w:r>
      <w:r>
        <w:instrText xml:space="preserve">PAGEREF _topic_Editing_Polygons \h  \* MERGEFORMAT </w:instrText>
      </w:r>
      <w:r>
        <w:fldChar w:fldCharType="separate"/>
      </w:r>
      <w:r>
        <w:rPr>
          <w:rFonts w:ascii="Tahoma" w:hAnsi="Tahoma" w:cs="Tahoma" w:eastAsia="Tahoma"/>
          <w:sz w:val="24"/>
          <w:color w:val="000000"/>
        </w:rPr>
        <w:t>194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Chart_Objects">
        <w:r>
          <w:rPr>
            <w:rFonts w:ascii="Tahoma" w:hAnsi="Tahoma" w:cs="Tahoma" w:eastAsia="Tahoma"/>
            <w:sz w:val="24"/>
            <w:color w:val="000000"/>
          </w:rPr>
          <w:t>Working with Chart Objects</w:t>
        </w:r>
      </w:hyperlink>
      <w:r>
        <w:rPr>
          <w:rFonts w:ascii="Tahoma" w:hAnsi="Tahoma" w:cs="Tahoma" w:eastAsia="Tahoma"/>
          <w:sz w:val="24"/>
          <w:color w:val="000000"/>
        </w:rPr>
        <w:tab/>
      </w:r>
      <w:r>
        <w:fldChar w:fldCharType="begin"/>
      </w:r>
      <w:r>
        <w:instrText xml:space="preserve">PAGEREF _topic_Working_with_Chart_Objects \h  \* MERGEFORMAT </w:instrText>
      </w:r>
      <w:r>
        <w:fldChar w:fldCharType="separate"/>
      </w:r>
      <w:r>
        <w:rPr>
          <w:rFonts w:ascii="Tahoma" w:hAnsi="Tahoma" w:cs="Tahoma" w:eastAsia="Tahoma"/>
          <w:sz w:val="24"/>
          <w:color w:val="000000"/>
        </w:rPr>
        <w:t>195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the_Chart_Wizard">
        <w:r>
          <w:rPr>
            <w:rFonts w:ascii="Tahoma" w:hAnsi="Tahoma" w:cs="Tahoma" w:eastAsia="Tahoma"/>
            <w:sz w:val="24"/>
            <w:color w:val="000000"/>
          </w:rPr>
          <w:t>Using the Chart Wizard</w:t>
        </w:r>
      </w:hyperlink>
      <w:r>
        <w:rPr>
          <w:rFonts w:ascii="Tahoma" w:hAnsi="Tahoma" w:cs="Tahoma" w:eastAsia="Tahoma"/>
          <w:sz w:val="24"/>
          <w:color w:val="000000"/>
        </w:rPr>
        <w:tab/>
      </w:r>
      <w:r>
        <w:fldChar w:fldCharType="begin"/>
      </w:r>
      <w:r>
        <w:instrText xml:space="preserve">PAGEREF _topic_Using_the_Chart_Wizard \h  \* MERGEFORMAT </w:instrText>
      </w:r>
      <w:r>
        <w:fldChar w:fldCharType="separate"/>
      </w:r>
      <w:r>
        <w:rPr>
          <w:rFonts w:ascii="Tahoma" w:hAnsi="Tahoma" w:cs="Tahoma" w:eastAsia="Tahoma"/>
          <w:sz w:val="24"/>
          <w:color w:val="000000"/>
        </w:rPr>
        <w:t>196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yle_Tab">
        <w:r>
          <w:rPr>
            <w:rFonts w:ascii="Tahoma" w:hAnsi="Tahoma" w:cs="Tahoma" w:eastAsia="Tahoma"/>
            <w:sz w:val="24"/>
            <w:color w:val="000000"/>
          </w:rPr>
          <w:t>Using the Chart Wizard</w:t>
        </w:r>
      </w:hyperlink>
      <w:r>
        <w:rPr>
          <w:rFonts w:ascii="Tahoma" w:hAnsi="Tahoma" w:cs="Tahoma" w:eastAsia="Tahoma"/>
          <w:sz w:val="24"/>
          <w:color w:val="000000"/>
        </w:rPr>
        <w:tab/>
      </w:r>
      <w:r>
        <w:fldChar w:fldCharType="begin"/>
      </w:r>
      <w:r>
        <w:instrText xml:space="preserve">PAGEREF _topic_Style_Tab \h  \* MERGEFORMAT </w:instrText>
      </w:r>
      <w:r>
        <w:fldChar w:fldCharType="separate"/>
      </w:r>
      <w:r>
        <w:rPr>
          <w:rFonts w:ascii="Tahoma" w:hAnsi="Tahoma" w:cs="Tahoma" w:eastAsia="Tahoma"/>
          <w:sz w:val="24"/>
          <w:color w:val="000000"/>
        </w:rPr>
        <w:t>196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ayout_Tab">
        <w:r>
          <w:rPr>
            <w:rFonts w:ascii="Tahoma" w:hAnsi="Tahoma" w:cs="Tahoma" w:eastAsia="Tahoma"/>
            <w:sz w:val="24"/>
            <w:color w:val="000000"/>
          </w:rPr>
          <w:t>Using the Chart Wizard</w:t>
        </w:r>
      </w:hyperlink>
      <w:r>
        <w:rPr>
          <w:rFonts w:ascii="Tahoma" w:hAnsi="Tahoma" w:cs="Tahoma" w:eastAsia="Tahoma"/>
          <w:sz w:val="24"/>
          <w:color w:val="000000"/>
        </w:rPr>
        <w:tab/>
      </w:r>
      <w:r>
        <w:fldChar w:fldCharType="begin"/>
      </w:r>
      <w:r>
        <w:instrText xml:space="preserve">PAGEREF _topic_Layout_Tab \h  \* MERGEFORMAT </w:instrText>
      </w:r>
      <w:r>
        <w:fldChar w:fldCharType="separate"/>
      </w:r>
      <w:r>
        <w:rPr>
          <w:rFonts w:ascii="Tahoma" w:hAnsi="Tahoma" w:cs="Tahoma" w:eastAsia="Tahoma"/>
          <w:sz w:val="24"/>
          <w:color w:val="000000"/>
        </w:rPr>
        <w:t>197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xes_Tab">
        <w:r>
          <w:rPr>
            <w:rFonts w:ascii="Tahoma" w:hAnsi="Tahoma" w:cs="Tahoma" w:eastAsia="Tahoma"/>
            <w:sz w:val="24"/>
            <w:color w:val="000000"/>
          </w:rPr>
          <w:t>Using the Chart Wizard</w:t>
        </w:r>
      </w:hyperlink>
      <w:r>
        <w:rPr>
          <w:rFonts w:ascii="Tahoma" w:hAnsi="Tahoma" w:cs="Tahoma" w:eastAsia="Tahoma"/>
          <w:sz w:val="24"/>
          <w:color w:val="000000"/>
        </w:rPr>
        <w:tab/>
      </w:r>
      <w:r>
        <w:fldChar w:fldCharType="begin"/>
      </w:r>
      <w:r>
        <w:instrText xml:space="preserve">PAGEREF _topic_Axes_Tab \h  \* MERGEFORMAT </w:instrText>
      </w:r>
      <w:r>
        <w:fldChar w:fldCharType="separate"/>
      </w:r>
      <w:r>
        <w:rPr>
          <w:rFonts w:ascii="Tahoma" w:hAnsi="Tahoma" w:cs="Tahoma" w:eastAsia="Tahoma"/>
          <w:sz w:val="24"/>
          <w:color w:val="000000"/>
        </w:rPr>
        <w:t>197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_topic_The_Gallery_Tab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_topic_The_Style_Tab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_topic_The_Layout_Tab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_topic_The_Axes_Tab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_topic_Help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_topic_Cancel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_topic_Back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_topic_Next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r>
        <w:rPr>
          <w:rFonts w:ascii="Tahoma" w:hAnsi="Tahoma" w:cs="Tahoma" w:eastAsia="Tahoma"/>
          <w:sz w:val="24"/>
          <w:color w:val="000000"/>
        </w:rPr>
        <w:tab/>
      </w:r>
      <w:r>
        <w:fldChar w:fldCharType="begin"/>
      </w:r>
      <w:r>
        <w:instrText xml:space="preserve">PAGEREF _topic_Finish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itional_Chart_Formatting">
        <w:r>
          <w:rPr>
            <w:rFonts w:ascii="Tahoma" w:hAnsi="Tahoma" w:cs="Tahoma" w:eastAsia="Tahoma"/>
            <w:sz w:val="24"/>
            <w:color w:val="000000"/>
          </w:rPr>
          <w:t>Additional Chart Formatting</w:t>
        </w:r>
      </w:hyperlink>
      <w:r>
        <w:rPr>
          <w:rFonts w:ascii="Tahoma" w:hAnsi="Tahoma" w:cs="Tahoma" w:eastAsia="Tahoma"/>
          <w:sz w:val="24"/>
          <w:color w:val="000000"/>
        </w:rPr>
        <w:tab/>
      </w:r>
      <w:r>
        <w:fldChar w:fldCharType="begin"/>
      </w:r>
      <w:r>
        <w:instrText xml:space="preserve">PAGEREF _topic_Additional_Chart_Formatting \h  \* MERGEFORMAT </w:instrText>
      </w:r>
      <w:r>
        <w:fldChar w:fldCharType="separate"/>
      </w:r>
      <w:r>
        <w:rPr>
          <w:rFonts w:ascii="Tahoma" w:hAnsi="Tahoma" w:cs="Tahoma" w:eastAsia="Tahoma"/>
          <w:sz w:val="24"/>
          <w:color w:val="000000"/>
        </w:rPr>
        <w:t>198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hart_Options">
        <w:r>
          <w:rPr>
            <w:rFonts w:ascii="Tahoma" w:hAnsi="Tahoma" w:cs="Tahoma" w:eastAsia="Tahoma"/>
            <w:sz w:val="24"/>
            <w:color w:val="000000"/>
          </w:rPr>
          <w:t>Chart Options</w:t>
        </w:r>
      </w:hyperlink>
      <w:r>
        <w:rPr>
          <w:rFonts w:ascii="Tahoma" w:hAnsi="Tahoma" w:cs="Tahoma" w:eastAsia="Tahoma"/>
          <w:sz w:val="24"/>
          <w:color w:val="000000"/>
        </w:rPr>
        <w:tab/>
      </w:r>
      <w:r>
        <w:fldChar w:fldCharType="begin"/>
      </w:r>
      <w:r>
        <w:instrText xml:space="preserve">PAGEREF _topic_Chart_Options \h  \* MERGEFORMAT </w:instrText>
      </w:r>
      <w:r>
        <w:fldChar w:fldCharType="separate"/>
      </w:r>
      <w:r>
        <w:rPr>
          <w:rFonts w:ascii="Tahoma" w:hAnsi="Tahoma" w:cs="Tahoma" w:eastAsia="Tahoma"/>
          <w:sz w:val="24"/>
          <w:color w:val="000000"/>
        </w:rPr>
        <w:t>199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ferencing_Data_on_Another_Work">
        <w:r>
          <w:rPr>
            <w:rFonts w:ascii="Tahoma" w:hAnsi="Tahoma" w:cs="Tahoma" w:eastAsia="Tahoma"/>
            <w:sz w:val="24"/>
            <w:color w:val="000000"/>
          </w:rPr>
          <w:t>Referencing Data on Another Worksheet</w:t>
        </w:r>
      </w:hyperlink>
      <w:r>
        <w:rPr>
          <w:rFonts w:ascii="Tahoma" w:hAnsi="Tahoma" w:cs="Tahoma" w:eastAsia="Tahoma"/>
          <w:sz w:val="24"/>
          <w:color w:val="000000"/>
        </w:rPr>
        <w:tab/>
      </w:r>
      <w:r>
        <w:fldChar w:fldCharType="begin"/>
      </w:r>
      <w:r>
        <w:instrText xml:space="preserve">PAGEREF _topic_Referencing_Data_on_Another_Work \h  \* MERGEFORMAT </w:instrText>
      </w:r>
      <w:r>
        <w:fldChar w:fldCharType="separate"/>
      </w:r>
      <w:r>
        <w:rPr>
          <w:rFonts w:ascii="Tahoma" w:hAnsi="Tahoma" w:cs="Tahoma" w:eastAsia="Tahoma"/>
          <w:sz w:val="24"/>
          <w:color w:val="000000"/>
        </w:rPr>
        <w:t>200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orking_with_Databases">
        <w:r>
          <w:rPr>
            <w:rFonts w:ascii="Tahoma" w:hAnsi="Tahoma" w:cs="Tahoma" w:eastAsia="Tahoma"/>
            <w:sz w:val="24"/>
            <w:color w:val="000000"/>
          </w:rPr>
          <w:t>Working with Databases</w:t>
        </w:r>
      </w:hyperlink>
      <w:r>
        <w:rPr>
          <w:rFonts w:ascii="Tahoma" w:hAnsi="Tahoma" w:cs="Tahoma" w:eastAsia="Tahoma"/>
          <w:sz w:val="24"/>
          <w:color w:val="000000"/>
        </w:rPr>
        <w:tab/>
      </w:r>
      <w:r>
        <w:fldChar w:fldCharType="begin"/>
      </w:r>
      <w:r>
        <w:instrText xml:space="preserve">PAGEREF _topic_Working_with_Databases \h  \* MERGEFORMAT </w:instrText>
      </w:r>
      <w:r>
        <w:fldChar w:fldCharType="separate"/>
      </w:r>
      <w:r>
        <w:rPr>
          <w:rFonts w:ascii="Tahoma" w:hAnsi="Tahoma" w:cs="Tahoma" w:eastAsia="Tahoma"/>
          <w:sz w:val="24"/>
          <w:color w:val="000000"/>
        </w:rPr>
        <w:t>201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stalling_the_ODBC_Drivers">
        <w:r>
          <w:rPr>
            <w:rFonts w:ascii="Tahoma" w:hAnsi="Tahoma" w:cs="Tahoma" w:eastAsia="Tahoma"/>
            <w:sz w:val="24"/>
            <w:color w:val="000000"/>
          </w:rPr>
          <w:t>Installing the ODBC Drivers</w:t>
        </w:r>
      </w:hyperlink>
      <w:r>
        <w:rPr>
          <w:rFonts w:ascii="Tahoma" w:hAnsi="Tahoma" w:cs="Tahoma" w:eastAsia="Tahoma"/>
          <w:sz w:val="24"/>
          <w:color w:val="000000"/>
        </w:rPr>
        <w:tab/>
      </w:r>
      <w:r>
        <w:fldChar w:fldCharType="begin"/>
      </w:r>
      <w:r>
        <w:instrText xml:space="preserve">PAGEREF _topic_Installing_the_ODBC_Drivers \h  \* MERGEFORMAT </w:instrText>
      </w:r>
      <w:r>
        <w:fldChar w:fldCharType="separate"/>
      </w:r>
      <w:r>
        <w:rPr>
          <w:rFonts w:ascii="Tahoma" w:hAnsi="Tahoma" w:cs="Tahoma" w:eastAsia="Tahoma"/>
          <w:sz w:val="24"/>
          <w:color w:val="000000"/>
        </w:rPr>
        <w:t>201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up_a_Data_Source">
        <w:r>
          <w:rPr>
            <w:rFonts w:ascii="Tahoma" w:hAnsi="Tahoma" w:cs="Tahoma" w:eastAsia="Tahoma"/>
            <w:sz w:val="24"/>
            <w:color w:val="000000"/>
          </w:rPr>
          <w:t>Setting up a Data Source</w:t>
        </w:r>
      </w:hyperlink>
      <w:r>
        <w:rPr>
          <w:rFonts w:ascii="Tahoma" w:hAnsi="Tahoma" w:cs="Tahoma" w:eastAsia="Tahoma"/>
          <w:sz w:val="24"/>
          <w:color w:val="000000"/>
        </w:rPr>
        <w:tab/>
      </w:r>
      <w:r>
        <w:fldChar w:fldCharType="begin"/>
      </w:r>
      <w:r>
        <w:instrText xml:space="preserve">PAGEREF _topic_Setting_up_a_Data_Source \h  \* MERGEFORMAT </w:instrText>
      </w:r>
      <w:r>
        <w:fldChar w:fldCharType="separate"/>
      </w:r>
      <w:r>
        <w:rPr>
          <w:rFonts w:ascii="Tahoma" w:hAnsi="Tahoma" w:cs="Tahoma" w:eastAsia="Tahoma"/>
          <w:sz w:val="24"/>
          <w:color w:val="000000"/>
        </w:rPr>
        <w:t>201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verview_of_Formula_One_Connecti">
        <w:r>
          <w:rPr>
            <w:rFonts w:ascii="Tahoma" w:hAnsi="Tahoma" w:cs="Tahoma" w:eastAsia="Tahoma"/>
            <w:sz w:val="24"/>
            <w:color w:val="000000"/>
          </w:rPr>
          <w:t>Overview of Formula One Connections</w:t>
        </w:r>
      </w:hyperlink>
      <w:r>
        <w:rPr>
          <w:rFonts w:ascii="Tahoma" w:hAnsi="Tahoma" w:cs="Tahoma" w:eastAsia="Tahoma"/>
          <w:sz w:val="24"/>
          <w:color w:val="000000"/>
        </w:rPr>
        <w:tab/>
      </w:r>
      <w:r>
        <w:fldChar w:fldCharType="begin"/>
      </w:r>
      <w:r>
        <w:instrText xml:space="preserve">PAGEREF _topic_Overview_of_Formula_One_Connecti \h  \* MERGEFORMAT </w:instrText>
      </w:r>
      <w:r>
        <w:fldChar w:fldCharType="separate"/>
      </w:r>
      <w:r>
        <w:rPr>
          <w:rFonts w:ascii="Tahoma" w:hAnsi="Tahoma" w:cs="Tahoma" w:eastAsia="Tahoma"/>
          <w:sz w:val="24"/>
          <w:color w:val="000000"/>
        </w:rPr>
        <w:t>202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nnecting_to_the_Data_Source">
        <w:r>
          <w:rPr>
            <w:rFonts w:ascii="Tahoma" w:hAnsi="Tahoma" w:cs="Tahoma" w:eastAsia="Tahoma"/>
            <w:sz w:val="24"/>
            <w:color w:val="000000"/>
          </w:rPr>
          <w:t>Connecting to the Data Source</w:t>
        </w:r>
      </w:hyperlink>
      <w:r>
        <w:rPr>
          <w:rFonts w:ascii="Tahoma" w:hAnsi="Tahoma" w:cs="Tahoma" w:eastAsia="Tahoma"/>
          <w:sz w:val="24"/>
          <w:color w:val="000000"/>
        </w:rPr>
        <w:tab/>
      </w:r>
      <w:r>
        <w:fldChar w:fldCharType="begin"/>
      </w:r>
      <w:r>
        <w:instrText xml:space="preserve">PAGEREF _topic_Connecting_to_the_Data_Source \h  \* MERGEFORMAT </w:instrText>
      </w:r>
      <w:r>
        <w:fldChar w:fldCharType="separate"/>
      </w:r>
      <w:r>
        <w:rPr>
          <w:rFonts w:ascii="Tahoma" w:hAnsi="Tahoma" w:cs="Tahoma" w:eastAsia="Tahoma"/>
          <w:sz w:val="24"/>
          <w:color w:val="000000"/>
        </w:rPr>
        <w:t>202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Querying_the_Data_Source">
        <w:r>
          <w:rPr>
            <w:rFonts w:ascii="Tahoma" w:hAnsi="Tahoma" w:cs="Tahoma" w:eastAsia="Tahoma"/>
            <w:sz w:val="24"/>
            <w:color w:val="000000"/>
          </w:rPr>
          <w:t>Querying the Data Source</w:t>
        </w:r>
      </w:hyperlink>
      <w:r>
        <w:rPr>
          <w:rFonts w:ascii="Tahoma" w:hAnsi="Tahoma" w:cs="Tahoma" w:eastAsia="Tahoma"/>
          <w:sz w:val="24"/>
          <w:color w:val="000000"/>
        </w:rPr>
        <w:tab/>
      </w:r>
      <w:r>
        <w:fldChar w:fldCharType="begin"/>
      </w:r>
      <w:r>
        <w:instrText xml:space="preserve">PAGEREF _topic_Querying_the_Data_Source \h  \* MERGEFORMAT </w:instrText>
      </w:r>
      <w:r>
        <w:fldChar w:fldCharType="separate"/>
      </w:r>
      <w:r>
        <w:rPr>
          <w:rFonts w:ascii="Tahoma" w:hAnsi="Tahoma" w:cs="Tahoma" w:eastAsia="Tahoma"/>
          <w:sz w:val="24"/>
          <w:color w:val="000000"/>
        </w:rPr>
        <w:t>203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isconnecting_from_the_Data_Sour">
        <w:r>
          <w:rPr>
            <w:rFonts w:ascii="Tahoma" w:hAnsi="Tahoma" w:cs="Tahoma" w:eastAsia="Tahoma"/>
            <w:sz w:val="24"/>
            <w:color w:val="000000"/>
          </w:rPr>
          <w:t>Disconnecting from the Data Source</w:t>
        </w:r>
      </w:hyperlink>
      <w:r>
        <w:rPr>
          <w:rFonts w:ascii="Tahoma" w:hAnsi="Tahoma" w:cs="Tahoma" w:eastAsia="Tahoma"/>
          <w:sz w:val="24"/>
          <w:color w:val="000000"/>
        </w:rPr>
        <w:tab/>
      </w:r>
      <w:r>
        <w:fldChar w:fldCharType="begin"/>
      </w:r>
      <w:r>
        <w:instrText xml:space="preserve">PAGEREF _topic_Disconnecting_from_the_Data_Sour \h  \* MERGEFORMAT </w:instrText>
      </w:r>
      <w:r>
        <w:fldChar w:fldCharType="separate"/>
      </w:r>
      <w:r>
        <w:rPr>
          <w:rFonts w:ascii="Tahoma" w:hAnsi="Tahoma" w:cs="Tahoma" w:eastAsia="Tahoma"/>
          <w:sz w:val="24"/>
          <w:color w:val="000000"/>
        </w:rPr>
        <w:t>205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ing_Worksheets">
        <w:r>
          <w:rPr>
            <w:rFonts w:ascii="Tahoma" w:hAnsi="Tahoma" w:cs="Tahoma" w:eastAsia="Tahoma"/>
            <w:sz w:val="24"/>
            <w:color w:val="000000"/>
          </w:rPr>
          <w:t>Printing Worksheets</w:t>
        </w:r>
      </w:hyperlink>
      <w:r>
        <w:rPr>
          <w:rFonts w:ascii="Tahoma" w:hAnsi="Tahoma" w:cs="Tahoma" w:eastAsia="Tahoma"/>
          <w:sz w:val="24"/>
          <w:color w:val="000000"/>
        </w:rPr>
        <w:tab/>
      </w:r>
      <w:r>
        <w:fldChar w:fldCharType="begin"/>
      </w:r>
      <w:r>
        <w:instrText xml:space="preserve">PAGEREF _topic_Printing_Worksheets \h  \* MERGEFORMAT </w:instrText>
      </w:r>
      <w:r>
        <w:fldChar w:fldCharType="separate"/>
      </w:r>
      <w:r>
        <w:rPr>
          <w:rFonts w:ascii="Tahoma" w:hAnsi="Tahoma" w:cs="Tahoma" w:eastAsia="Tahoma"/>
          <w:sz w:val="24"/>
          <w:color w:val="000000"/>
        </w:rPr>
        <w:t>206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pecifying_Print_Areas">
        <w:r>
          <w:rPr>
            <w:rFonts w:ascii="Tahoma" w:hAnsi="Tahoma" w:cs="Tahoma" w:eastAsia="Tahoma"/>
            <w:sz w:val="24"/>
            <w:color w:val="000000"/>
          </w:rPr>
          <w:t>Specifying Print Areas</w:t>
        </w:r>
      </w:hyperlink>
      <w:r>
        <w:rPr>
          <w:rFonts w:ascii="Tahoma" w:hAnsi="Tahoma" w:cs="Tahoma" w:eastAsia="Tahoma"/>
          <w:sz w:val="24"/>
          <w:color w:val="000000"/>
        </w:rPr>
        <w:tab/>
      </w:r>
      <w:r>
        <w:fldChar w:fldCharType="begin"/>
      </w:r>
      <w:r>
        <w:instrText xml:space="preserve">PAGEREF _topic_Specifying_Print_Areas \h  \* MERGEFORMAT </w:instrText>
      </w:r>
      <w:r>
        <w:fldChar w:fldCharType="separate"/>
      </w:r>
      <w:r>
        <w:rPr>
          <w:rFonts w:ascii="Tahoma" w:hAnsi="Tahoma" w:cs="Tahoma" w:eastAsia="Tahoma"/>
          <w:sz w:val="24"/>
          <w:color w:val="000000"/>
        </w:rPr>
        <w:t>206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pecifying_Row_and_Column_Print_">
        <w:r>
          <w:rPr>
            <w:rFonts w:ascii="Tahoma" w:hAnsi="Tahoma" w:cs="Tahoma" w:eastAsia="Tahoma"/>
            <w:sz w:val="24"/>
            <w:color w:val="000000"/>
          </w:rPr>
          <w:t>Specifying Row and Column Print Titles</w:t>
        </w:r>
      </w:hyperlink>
      <w:r>
        <w:rPr>
          <w:rFonts w:ascii="Tahoma" w:hAnsi="Tahoma" w:cs="Tahoma" w:eastAsia="Tahoma"/>
          <w:sz w:val="24"/>
          <w:color w:val="000000"/>
        </w:rPr>
        <w:tab/>
      </w:r>
      <w:r>
        <w:fldChar w:fldCharType="begin"/>
      </w:r>
      <w:r>
        <w:instrText xml:space="preserve">PAGEREF _topic_Specifying_Row_and_Column_Print_ \h  \* MERGEFORMAT </w:instrText>
      </w:r>
      <w:r>
        <w:fldChar w:fldCharType="separate"/>
      </w:r>
      <w:r>
        <w:rPr>
          <w:rFonts w:ascii="Tahoma" w:hAnsi="Tahoma" w:cs="Tahoma" w:eastAsia="Tahoma"/>
          <w:sz w:val="24"/>
          <w:color w:val="000000"/>
        </w:rPr>
        <w:t>207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pecifying_Headers_and_Footers">
        <w:r>
          <w:rPr>
            <w:rFonts w:ascii="Tahoma" w:hAnsi="Tahoma" w:cs="Tahoma" w:eastAsia="Tahoma"/>
            <w:sz w:val="24"/>
            <w:color w:val="000000"/>
          </w:rPr>
          <w:t>Specifying Headers and Footers</w:t>
        </w:r>
      </w:hyperlink>
      <w:r>
        <w:rPr>
          <w:rFonts w:ascii="Tahoma" w:hAnsi="Tahoma" w:cs="Tahoma" w:eastAsia="Tahoma"/>
          <w:sz w:val="24"/>
          <w:color w:val="000000"/>
        </w:rPr>
        <w:tab/>
      </w:r>
      <w:r>
        <w:fldChar w:fldCharType="begin"/>
      </w:r>
      <w:r>
        <w:instrText xml:space="preserve">PAGEREF _topic_Specifying_Headers_and_Footers \h  \* MERGEFORMAT </w:instrText>
      </w:r>
      <w:r>
        <w:fldChar w:fldCharType="separate"/>
      </w:r>
      <w:r>
        <w:rPr>
          <w:rFonts w:ascii="Tahoma" w:hAnsi="Tahoma" w:cs="Tahoma" w:eastAsia="Tahoma"/>
          <w:sz w:val="24"/>
          <w:color w:val="000000"/>
        </w:rPr>
        <w:t>207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pecifying_Page_Breaks">
        <w:r>
          <w:rPr>
            <w:rFonts w:ascii="Tahoma" w:hAnsi="Tahoma" w:cs="Tahoma" w:eastAsia="Tahoma"/>
            <w:sz w:val="24"/>
            <w:color w:val="000000"/>
          </w:rPr>
          <w:t>Specifying Page Breaks</w:t>
        </w:r>
      </w:hyperlink>
      <w:r>
        <w:rPr>
          <w:rFonts w:ascii="Tahoma" w:hAnsi="Tahoma" w:cs="Tahoma" w:eastAsia="Tahoma"/>
          <w:sz w:val="24"/>
          <w:color w:val="000000"/>
        </w:rPr>
        <w:tab/>
      </w:r>
      <w:r>
        <w:fldChar w:fldCharType="begin"/>
      </w:r>
      <w:r>
        <w:instrText xml:space="preserve">PAGEREF _topic_Specifying_Page_Breaks \h  \* MERGEFORMAT </w:instrText>
      </w:r>
      <w:r>
        <w:fldChar w:fldCharType="separate"/>
      </w:r>
      <w:r>
        <w:rPr>
          <w:rFonts w:ascii="Tahoma" w:hAnsi="Tahoma" w:cs="Tahoma" w:eastAsia="Tahoma"/>
          <w:sz w:val="24"/>
          <w:color w:val="000000"/>
        </w:rPr>
        <w:t>208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age_Break_Methods">
        <w:r>
          <w:rPr>
            <w:rFonts w:ascii="Tahoma" w:hAnsi="Tahoma" w:cs="Tahoma" w:eastAsia="Tahoma"/>
            <w:sz w:val="24"/>
            <w:color w:val="000000"/>
          </w:rPr>
          <w:t>Page Break Methods</w:t>
        </w:r>
      </w:hyperlink>
      <w:r>
        <w:rPr>
          <w:rFonts w:ascii="Tahoma" w:hAnsi="Tahoma" w:cs="Tahoma" w:eastAsia="Tahoma"/>
          <w:sz w:val="24"/>
          <w:color w:val="000000"/>
        </w:rPr>
        <w:tab/>
      </w:r>
      <w:r>
        <w:fldChar w:fldCharType="begin"/>
      </w:r>
      <w:r>
        <w:instrText xml:space="preserve">PAGEREF _topic_Page_Break_Methods \h  \* MERGEFORMAT </w:instrText>
      </w:r>
      <w:r>
        <w:fldChar w:fldCharType="separate"/>
      </w:r>
      <w:r>
        <w:rPr>
          <w:rFonts w:ascii="Tahoma" w:hAnsi="Tahoma" w:cs="Tahoma" w:eastAsia="Tahoma"/>
          <w:sz w:val="24"/>
          <w:color w:val="000000"/>
        </w:rPr>
        <w:t>208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ing_Printing_Orientation">
        <w:r>
          <w:rPr>
            <w:rFonts w:ascii="Tahoma" w:hAnsi="Tahoma" w:cs="Tahoma" w:eastAsia="Tahoma"/>
            <w:sz w:val="24"/>
            <w:color w:val="000000"/>
          </w:rPr>
          <w:t>Setting Printing Orientation</w:t>
        </w:r>
      </w:hyperlink>
      <w:r>
        <w:rPr>
          <w:rFonts w:ascii="Tahoma" w:hAnsi="Tahoma" w:cs="Tahoma" w:eastAsia="Tahoma"/>
          <w:sz w:val="24"/>
          <w:color w:val="000000"/>
        </w:rPr>
        <w:tab/>
      </w:r>
      <w:r>
        <w:fldChar w:fldCharType="begin"/>
      </w:r>
      <w:r>
        <w:instrText xml:space="preserve">PAGEREF _topic_Setting_Printing_Orientation \h  \* MERGEFORMAT </w:instrText>
      </w:r>
      <w:r>
        <w:fldChar w:fldCharType="separate"/>
      </w:r>
      <w:r>
        <w:rPr>
          <w:rFonts w:ascii="Tahoma" w:hAnsi="Tahoma" w:cs="Tahoma" w:eastAsia="Tahoma"/>
          <w:sz w:val="24"/>
          <w:color w:val="000000"/>
        </w:rPr>
        <w:t>209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the_Windows_API_DEVMODE_St">
        <w:r>
          <w:rPr>
            <w:rFonts w:ascii="Tahoma" w:hAnsi="Tahoma" w:cs="Tahoma" w:eastAsia="Tahoma"/>
            <w:sz w:val="24"/>
            <w:color w:val="000000"/>
          </w:rPr>
          <w:t>Using the Windows API DEVMODE Structure</w:t>
        </w:r>
      </w:hyperlink>
      <w:r>
        <w:rPr>
          <w:rFonts w:ascii="Tahoma" w:hAnsi="Tahoma" w:cs="Tahoma" w:eastAsia="Tahoma"/>
          <w:sz w:val="24"/>
          <w:color w:val="000000"/>
        </w:rPr>
        <w:tab/>
      </w:r>
      <w:r>
        <w:fldChar w:fldCharType="begin"/>
      </w:r>
      <w:r>
        <w:instrText xml:space="preserve">PAGEREF _topic_Using_the_Windows_API_DEVMODE_St \h  \* MERGEFORMAT </w:instrText>
      </w:r>
      <w:r>
        <w:fldChar w:fldCharType="separate"/>
      </w:r>
      <w:r>
        <w:rPr>
          <w:rFonts w:ascii="Tahoma" w:hAnsi="Tahoma" w:cs="Tahoma" w:eastAsia="Tahoma"/>
          <w:sz w:val="24"/>
          <w:color w:val="000000"/>
        </w:rPr>
        <w:t>209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neral_Tab">
        <w:r>
          <w:rPr>
            <w:rFonts w:ascii="Tahoma" w:hAnsi="Tahoma" w:cs="Tahoma" w:eastAsia="Tahoma"/>
            <w:sz w:val="24"/>
            <w:color w:val="000000"/>
          </w:rPr>
          <w:t>Formula One Workbook Properties</w:t>
        </w:r>
      </w:hyperlink>
      <w:r>
        <w:rPr>
          <w:rFonts w:ascii="Tahoma" w:hAnsi="Tahoma" w:cs="Tahoma" w:eastAsia="Tahoma"/>
          <w:sz w:val="24"/>
          <w:color w:val="000000"/>
        </w:rPr>
        <w:tab/>
      </w:r>
      <w:r>
        <w:fldChar w:fldCharType="begin"/>
      </w:r>
      <w:r>
        <w:instrText xml:space="preserve">PAGEREF _topic_General_Tab \h  \* MERGEFORMAT </w:instrText>
      </w:r>
      <w:r>
        <w:fldChar w:fldCharType="separate"/>
      </w:r>
      <w:r>
        <w:rPr>
          <w:rFonts w:ascii="Tahoma" w:hAnsi="Tahoma" w:cs="Tahoma" w:eastAsia="Tahoma"/>
          <w:sz w:val="24"/>
          <w:color w:val="000000"/>
        </w:rPr>
        <w:t>209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ppName">
        <w:r>
          <w:rPr>
            <w:rFonts w:ascii="Tahoma" w:hAnsi="Tahoma" w:cs="Tahoma" w:eastAsia="Tahoma"/>
            <w:sz w:val="24"/>
            <w:color w:val="000000"/>
          </w:rPr>
          <w:t>AppName</w:t>
        </w:r>
      </w:hyperlink>
      <w:r>
        <w:rPr>
          <w:rFonts w:ascii="Tahoma" w:hAnsi="Tahoma" w:cs="Tahoma" w:eastAsia="Tahoma"/>
          <w:sz w:val="24"/>
          <w:color w:val="000000"/>
        </w:rPr>
        <w:tab/>
      </w:r>
      <w:r>
        <w:fldChar w:fldCharType="begin"/>
      </w:r>
      <w:r>
        <w:instrText xml:space="preserve">PAGEREF _topic_AppName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ableName">
        <w:r>
          <w:rPr>
            <w:rFonts w:ascii="Tahoma" w:hAnsi="Tahoma" w:cs="Tahoma" w:eastAsia="Tahoma"/>
            <w:sz w:val="24"/>
            <w:color w:val="000000"/>
          </w:rPr>
          <w:t>TableName</w:t>
        </w:r>
      </w:hyperlink>
      <w:r>
        <w:rPr>
          <w:rFonts w:ascii="Tahoma" w:hAnsi="Tahoma" w:cs="Tahoma" w:eastAsia="Tahoma"/>
          <w:sz w:val="24"/>
          <w:color w:val="000000"/>
        </w:rPr>
        <w:tab/>
      </w:r>
      <w:r>
        <w:fldChar w:fldCharType="begin"/>
      </w:r>
      <w:r>
        <w:instrText xml:space="preserve">PAGEREF _topic_TableName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on">
        <w:r>
          <w:rPr>
            <w:rFonts w:ascii="Tahoma" w:hAnsi="Tahoma" w:cs="Tahoma" w:eastAsia="Tahoma"/>
            <w:sz w:val="24"/>
            <w:color w:val="000000"/>
          </w:rPr>
          <w:t>Selection</w:t>
        </w:r>
      </w:hyperlink>
      <w:r>
        <w:rPr>
          <w:rFonts w:ascii="Tahoma" w:hAnsi="Tahoma" w:cs="Tahoma" w:eastAsia="Tahoma"/>
          <w:sz w:val="24"/>
          <w:color w:val="000000"/>
        </w:rPr>
        <w:tab/>
      </w:r>
      <w:r>
        <w:fldChar w:fldCharType="begin"/>
      </w:r>
      <w:r>
        <w:instrText xml:space="preserve">PAGEREF _topic_Selection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cale">
        <w:r>
          <w:rPr>
            <w:rFonts w:ascii="Tahoma" w:hAnsi="Tahoma" w:cs="Tahoma" w:eastAsia="Tahoma"/>
            <w:sz w:val="24"/>
            <w:color w:val="000000"/>
          </w:rPr>
          <w:t>Scale</w:t>
        </w:r>
      </w:hyperlink>
      <w:r>
        <w:rPr>
          <w:rFonts w:ascii="Tahoma" w:hAnsi="Tahoma" w:cs="Tahoma" w:eastAsia="Tahoma"/>
          <w:sz w:val="24"/>
          <w:color w:val="000000"/>
        </w:rPr>
        <w:tab/>
      </w:r>
      <w:r>
        <w:fldChar w:fldCharType="begin"/>
      </w:r>
      <w:r>
        <w:instrText xml:space="preserve">PAGEREF _topic_Scale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utoRecalc">
        <w:r>
          <w:rPr>
            <w:rFonts w:ascii="Tahoma" w:hAnsi="Tahoma" w:cs="Tahoma" w:eastAsia="Tahoma"/>
            <w:sz w:val="24"/>
            <w:color w:val="000000"/>
          </w:rPr>
          <w:t>AutoRecalc</w:t>
        </w:r>
      </w:hyperlink>
      <w:r>
        <w:rPr>
          <w:rFonts w:ascii="Tahoma" w:hAnsi="Tahoma" w:cs="Tahoma" w:eastAsia="Tahoma"/>
          <w:sz w:val="24"/>
          <w:color w:val="000000"/>
        </w:rPr>
        <w:tab/>
      </w:r>
      <w:r>
        <w:fldChar w:fldCharType="begin"/>
      </w:r>
      <w:r>
        <w:instrText xml:space="preserve">PAGEREF _topic_AutoRecalc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Mode">
        <w:r>
          <w:rPr>
            <w:rFonts w:ascii="Tahoma" w:hAnsi="Tahoma" w:cs="Tahoma" w:eastAsia="Tahoma"/>
            <w:sz w:val="24"/>
            <w:color w:val="000000"/>
          </w:rPr>
          <w:t>RowMode</w:t>
        </w:r>
      </w:hyperlink>
      <w:r>
        <w:rPr>
          <w:rFonts w:ascii="Tahoma" w:hAnsi="Tahoma" w:cs="Tahoma" w:eastAsia="Tahoma"/>
          <w:sz w:val="24"/>
          <w:color w:val="000000"/>
        </w:rPr>
        <w:tab/>
      </w:r>
      <w:r>
        <w:fldChar w:fldCharType="begin"/>
      </w:r>
      <w:r>
        <w:instrText xml:space="preserve">PAGEREF _topic_RowMode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ableProtection">
        <w:r>
          <w:rPr>
            <w:rFonts w:ascii="Tahoma" w:hAnsi="Tahoma" w:cs="Tahoma" w:eastAsia="Tahoma"/>
            <w:sz w:val="24"/>
            <w:color w:val="000000"/>
          </w:rPr>
          <w:t>EnableProtection</w:t>
        </w:r>
      </w:hyperlink>
      <w:r>
        <w:rPr>
          <w:rFonts w:ascii="Tahoma" w:hAnsi="Tahoma" w:cs="Tahoma" w:eastAsia="Tahoma"/>
          <w:sz w:val="24"/>
          <w:color w:val="000000"/>
        </w:rPr>
        <w:tab/>
      </w:r>
      <w:r>
        <w:fldChar w:fldCharType="begin"/>
      </w:r>
      <w:r>
        <w:instrText xml:space="preserve">PAGEREF _topic_EnableProtection \h  \* MERGEFORMAT </w:instrText>
      </w:r>
      <w:r>
        <w:fldChar w:fldCharType="separate"/>
      </w:r>
      <w:r>
        <w:rPr>
          <w:rFonts w:ascii="Tahoma" w:hAnsi="Tahoma" w:cs="Tahoma" w:eastAsia="Tahoma"/>
          <w:sz w:val="24"/>
          <w:color w:val="000000"/>
        </w:rPr>
        <w:t>210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MovesDown">
        <w:r>
          <w:rPr>
            <w:rFonts w:ascii="Tahoma" w:hAnsi="Tahoma" w:cs="Tahoma" w:eastAsia="Tahoma"/>
            <w:sz w:val="24"/>
            <w:color w:val="000000"/>
          </w:rPr>
          <w:t>EnterMovesDown</w:t>
        </w:r>
      </w:hyperlink>
      <w:r>
        <w:rPr>
          <w:rFonts w:ascii="Tahoma" w:hAnsi="Tahoma" w:cs="Tahoma" w:eastAsia="Tahoma"/>
          <w:sz w:val="24"/>
          <w:color w:val="000000"/>
        </w:rPr>
        <w:tab/>
      </w:r>
      <w:r>
        <w:fldChar w:fldCharType="begin"/>
      </w:r>
      <w:r>
        <w:instrText xml:space="preserve">PAGEREF _topic_EnterMovesDown \h  \* MERGEFORMAT </w:instrText>
      </w:r>
      <w:r>
        <w:fldChar w:fldCharType="separate"/>
      </w:r>
      <w:r>
        <w:rPr>
          <w:rFonts w:ascii="Tahoma" w:hAnsi="Tahoma" w:cs="Tahoma" w:eastAsia="Tahoma"/>
          <w:sz w:val="24"/>
          <w:color w:val="000000"/>
        </w:rPr>
        <w:t>211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_Tab">
        <w:r>
          <w:rPr>
            <w:rFonts w:ascii="Tahoma" w:hAnsi="Tahoma" w:cs="Tahoma" w:eastAsia="Tahoma"/>
            <w:sz w:val="24"/>
            <w:color w:val="000000"/>
          </w:rPr>
          <w:t>Formula One Workbook Properties</w:t>
        </w:r>
      </w:hyperlink>
      <w:r>
        <w:rPr>
          <w:rFonts w:ascii="Tahoma" w:hAnsi="Tahoma" w:cs="Tahoma" w:eastAsia="Tahoma"/>
          <w:sz w:val="24"/>
          <w:color w:val="000000"/>
        </w:rPr>
        <w:tab/>
      </w:r>
      <w:r>
        <w:fldChar w:fldCharType="begin"/>
      </w:r>
      <w:r>
        <w:instrText xml:space="preserve">PAGEREF _topic_Allow_Tab \h  \* MERGEFORMAT </w:instrText>
      </w:r>
      <w:r>
        <w:fldChar w:fldCharType="separate"/>
      </w:r>
      <w:r>
        <w:rPr>
          <w:rFonts w:ascii="Tahoma" w:hAnsi="Tahoma" w:cs="Tahoma" w:eastAsia="Tahoma"/>
          <w:sz w:val="24"/>
          <w:color w:val="000000"/>
        </w:rPr>
        <w:t>211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use_Actions">
        <w:r>
          <w:rPr>
            <w:rFonts w:ascii="Tahoma" w:hAnsi="Tahoma" w:cs="Tahoma" w:eastAsia="Tahoma"/>
            <w:sz w:val="24"/>
            <w:color w:val="000000"/>
          </w:rPr>
          <w:t>Mouse Actions</w:t>
        </w:r>
      </w:hyperlink>
      <w:r>
        <w:rPr>
          <w:rFonts w:ascii="Tahoma" w:hAnsi="Tahoma" w:cs="Tahoma" w:eastAsia="Tahoma"/>
          <w:sz w:val="24"/>
          <w:color w:val="000000"/>
        </w:rPr>
        <w:tab/>
      </w:r>
      <w:r>
        <w:fldChar w:fldCharType="begin"/>
      </w:r>
      <w:r>
        <w:instrText xml:space="preserve">PAGEREF _topic_Mouse_Actions \h  \* MERGEFORMAT </w:instrText>
      </w:r>
      <w:r>
        <w:fldChar w:fldCharType="separate"/>
      </w:r>
      <w:r>
        <w:rPr>
          <w:rFonts w:ascii="Tahoma" w:hAnsi="Tahoma" w:cs="Tahoma" w:eastAsia="Tahoma"/>
          <w:sz w:val="24"/>
          <w:color w:val="000000"/>
        </w:rPr>
        <w:t>211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ing">
        <w:r>
          <w:rPr>
            <w:rFonts w:ascii="Tahoma" w:hAnsi="Tahoma" w:cs="Tahoma" w:eastAsia="Tahoma"/>
            <w:sz w:val="24"/>
            <w:color w:val="000000"/>
          </w:rPr>
          <w:t>Editing</w:t>
        </w:r>
      </w:hyperlink>
      <w:r>
        <w:rPr>
          <w:rFonts w:ascii="Tahoma" w:hAnsi="Tahoma" w:cs="Tahoma" w:eastAsia="Tahoma"/>
          <w:sz w:val="24"/>
          <w:color w:val="000000"/>
        </w:rPr>
        <w:tab/>
      </w:r>
      <w:r>
        <w:fldChar w:fldCharType="begin"/>
      </w:r>
      <w:r>
        <w:instrText xml:space="preserve">PAGEREF _topic_Editing \h  \* MERGEFORMAT </w:instrText>
      </w:r>
      <w:r>
        <w:fldChar w:fldCharType="separate"/>
      </w:r>
      <w:r>
        <w:rPr>
          <w:rFonts w:ascii="Tahoma" w:hAnsi="Tahoma" w:cs="Tahoma" w:eastAsia="Tahoma"/>
          <w:sz w:val="24"/>
          <w:color w:val="000000"/>
        </w:rPr>
        <w:t>211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Keyboard_Actions">
        <w:r>
          <w:rPr>
            <w:rFonts w:ascii="Tahoma" w:hAnsi="Tahoma" w:cs="Tahoma" w:eastAsia="Tahoma"/>
            <w:sz w:val="24"/>
            <w:color w:val="000000"/>
          </w:rPr>
          <w:t>Keyboard Actions</w:t>
        </w:r>
      </w:hyperlink>
      <w:r>
        <w:rPr>
          <w:rFonts w:ascii="Tahoma" w:hAnsi="Tahoma" w:cs="Tahoma" w:eastAsia="Tahoma"/>
          <w:sz w:val="24"/>
          <w:color w:val="000000"/>
        </w:rPr>
        <w:tab/>
      </w:r>
      <w:r>
        <w:fldChar w:fldCharType="begin"/>
      </w:r>
      <w:r>
        <w:instrText xml:space="preserve">PAGEREF _topic_Keyboard_Actions \h  \* MERGEFORMAT </w:instrText>
      </w:r>
      <w:r>
        <w:fldChar w:fldCharType="separate"/>
      </w:r>
      <w:r>
        <w:rPr>
          <w:rFonts w:ascii="Tahoma" w:hAnsi="Tahoma" w:cs="Tahoma" w:eastAsia="Tahoma"/>
          <w:sz w:val="24"/>
          <w:color w:val="000000"/>
        </w:rPr>
        <w:t>211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_Tab">
        <w:r>
          <w:rPr>
            <w:rFonts w:ascii="Tahoma" w:hAnsi="Tahoma" w:cs="Tahoma" w:eastAsia="Tahoma"/>
            <w:sz w:val="24"/>
            <w:color w:val="000000"/>
          </w:rPr>
          <w:t>Formula One Workbook Properties</w:t>
        </w:r>
      </w:hyperlink>
      <w:r>
        <w:rPr>
          <w:rFonts w:ascii="Tahoma" w:hAnsi="Tahoma" w:cs="Tahoma" w:eastAsia="Tahoma"/>
          <w:sz w:val="24"/>
          <w:color w:val="000000"/>
        </w:rPr>
        <w:tab/>
      </w:r>
      <w:r>
        <w:fldChar w:fldCharType="begin"/>
      </w:r>
      <w:r>
        <w:instrText xml:space="preserve">PAGEREF _topic_Show_Tab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Col">
        <w:r>
          <w:rPr>
            <w:rFonts w:ascii="Tahoma" w:hAnsi="Tahoma" w:cs="Tahoma" w:eastAsia="Tahoma"/>
            <w:sz w:val="24"/>
            <w:color w:val="000000"/>
          </w:rPr>
          <w:t>FixedCol</w:t>
        </w:r>
      </w:hyperlink>
      <w:r>
        <w:rPr>
          <w:rFonts w:ascii="Tahoma" w:hAnsi="Tahoma" w:cs="Tahoma" w:eastAsia="Tahoma"/>
          <w:sz w:val="24"/>
          <w:color w:val="000000"/>
        </w:rPr>
        <w:tab/>
      </w:r>
      <w:r>
        <w:fldChar w:fldCharType="begin"/>
      </w:r>
      <w:r>
        <w:instrText xml:space="preserve">PAGEREF _topic_FixedCol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Cols">
        <w:r>
          <w:rPr>
            <w:rFonts w:ascii="Tahoma" w:hAnsi="Tahoma" w:cs="Tahoma" w:eastAsia="Tahoma"/>
            <w:sz w:val="24"/>
            <w:color w:val="000000"/>
          </w:rPr>
          <w:t>FixedCols</w:t>
        </w:r>
      </w:hyperlink>
      <w:r>
        <w:rPr>
          <w:rFonts w:ascii="Tahoma" w:hAnsi="Tahoma" w:cs="Tahoma" w:eastAsia="Tahoma"/>
          <w:sz w:val="24"/>
          <w:color w:val="000000"/>
        </w:rPr>
        <w:tab/>
      </w:r>
      <w:r>
        <w:fldChar w:fldCharType="begin"/>
      </w:r>
      <w:r>
        <w:instrText xml:space="preserve">PAGEREF _topic_FixedCols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Row">
        <w:r>
          <w:rPr>
            <w:rFonts w:ascii="Tahoma" w:hAnsi="Tahoma" w:cs="Tahoma" w:eastAsia="Tahoma"/>
            <w:sz w:val="24"/>
            <w:color w:val="000000"/>
          </w:rPr>
          <w:t>FixedRow</w:t>
        </w:r>
      </w:hyperlink>
      <w:r>
        <w:rPr>
          <w:rFonts w:ascii="Tahoma" w:hAnsi="Tahoma" w:cs="Tahoma" w:eastAsia="Tahoma"/>
          <w:sz w:val="24"/>
          <w:color w:val="000000"/>
        </w:rPr>
        <w:tab/>
      </w:r>
      <w:r>
        <w:fldChar w:fldCharType="begin"/>
      </w:r>
      <w:r>
        <w:instrText xml:space="preserve">PAGEREF _topic_FixedRow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Rows">
        <w:r>
          <w:rPr>
            <w:rFonts w:ascii="Tahoma" w:hAnsi="Tahoma" w:cs="Tahoma" w:eastAsia="Tahoma"/>
            <w:sz w:val="24"/>
            <w:color w:val="000000"/>
          </w:rPr>
          <w:t>FixedRows</w:t>
        </w:r>
      </w:hyperlink>
      <w:r>
        <w:rPr>
          <w:rFonts w:ascii="Tahoma" w:hAnsi="Tahoma" w:cs="Tahoma" w:eastAsia="Tahoma"/>
          <w:sz w:val="24"/>
          <w:color w:val="000000"/>
        </w:rPr>
        <w:tab/>
      </w:r>
      <w:r>
        <w:fldChar w:fldCharType="begin"/>
      </w:r>
      <w:r>
        <w:instrText xml:space="preserve">PAGEREF _topic_FixedRows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Row">
        <w:r>
          <w:rPr>
            <w:rFonts w:ascii="Tahoma" w:hAnsi="Tahoma" w:cs="Tahoma" w:eastAsia="Tahoma"/>
            <w:sz w:val="24"/>
            <w:color w:val="000000"/>
          </w:rPr>
          <w:t>MinRow</w:t>
        </w:r>
      </w:hyperlink>
      <w:r>
        <w:rPr>
          <w:rFonts w:ascii="Tahoma" w:hAnsi="Tahoma" w:cs="Tahoma" w:eastAsia="Tahoma"/>
          <w:sz w:val="24"/>
          <w:color w:val="000000"/>
        </w:rPr>
        <w:tab/>
      </w:r>
      <w:r>
        <w:fldChar w:fldCharType="begin"/>
      </w:r>
      <w:r>
        <w:instrText xml:space="preserve">PAGEREF _topic_MinRow \h  \* MERGEFORMAT </w:instrText>
      </w:r>
      <w:r>
        <w:fldChar w:fldCharType="separate"/>
      </w:r>
      <w:r>
        <w:rPr>
          <w:rFonts w:ascii="Tahoma" w:hAnsi="Tahoma" w:cs="Tahoma" w:eastAsia="Tahoma"/>
          <w:sz w:val="24"/>
          <w:color w:val="000000"/>
        </w:rPr>
        <w:t>212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Col">
        <w:r>
          <w:rPr>
            <w:rFonts w:ascii="Tahoma" w:hAnsi="Tahoma" w:cs="Tahoma" w:eastAsia="Tahoma"/>
            <w:sz w:val="24"/>
            <w:color w:val="000000"/>
          </w:rPr>
          <w:t>MinCol</w:t>
        </w:r>
      </w:hyperlink>
      <w:r>
        <w:rPr>
          <w:rFonts w:ascii="Tahoma" w:hAnsi="Tahoma" w:cs="Tahoma" w:eastAsia="Tahoma"/>
          <w:sz w:val="24"/>
          <w:color w:val="000000"/>
        </w:rPr>
        <w:tab/>
      </w:r>
      <w:r>
        <w:fldChar w:fldCharType="begin"/>
      </w:r>
      <w:r>
        <w:instrText xml:space="preserve">PAGEREF _topic_MinCol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xRow">
        <w:r>
          <w:rPr>
            <w:rFonts w:ascii="Tahoma" w:hAnsi="Tahoma" w:cs="Tahoma" w:eastAsia="Tahoma"/>
            <w:sz w:val="24"/>
            <w:color w:val="000000"/>
          </w:rPr>
          <w:t>MaxRow</w:t>
        </w:r>
      </w:hyperlink>
      <w:r>
        <w:rPr>
          <w:rFonts w:ascii="Tahoma" w:hAnsi="Tahoma" w:cs="Tahoma" w:eastAsia="Tahoma"/>
          <w:sz w:val="24"/>
          <w:color w:val="000000"/>
        </w:rPr>
        <w:tab/>
      </w:r>
      <w:r>
        <w:fldChar w:fldCharType="begin"/>
      </w:r>
      <w:r>
        <w:instrText xml:space="preserve">PAGEREF _topic_MaxRow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xCol">
        <w:r>
          <w:rPr>
            <w:rFonts w:ascii="Tahoma" w:hAnsi="Tahoma" w:cs="Tahoma" w:eastAsia="Tahoma"/>
            <w:sz w:val="24"/>
            <w:color w:val="000000"/>
          </w:rPr>
          <w:t>MaxCol</w:t>
        </w:r>
      </w:hyperlink>
      <w:r>
        <w:rPr>
          <w:rFonts w:ascii="Tahoma" w:hAnsi="Tahoma" w:cs="Tahoma" w:eastAsia="Tahoma"/>
          <w:sz w:val="24"/>
          <w:color w:val="000000"/>
        </w:rPr>
        <w:tab/>
      </w:r>
      <w:r>
        <w:fldChar w:fldCharType="begin"/>
      </w:r>
      <w:r>
        <w:instrText xml:space="preserve">PAGEREF _topic_MaxCol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ulas">
        <w:r>
          <w:rPr>
            <w:rFonts w:ascii="Tahoma" w:hAnsi="Tahoma" w:cs="Tahoma" w:eastAsia="Tahoma"/>
            <w:sz w:val="24"/>
            <w:color w:val="000000"/>
          </w:rPr>
          <w:t>Formulas</w:t>
        </w:r>
      </w:hyperlink>
      <w:r>
        <w:rPr>
          <w:rFonts w:ascii="Tahoma" w:hAnsi="Tahoma" w:cs="Tahoma" w:eastAsia="Tahoma"/>
          <w:sz w:val="24"/>
          <w:color w:val="000000"/>
        </w:rPr>
        <w:tab/>
      </w:r>
      <w:r>
        <w:fldChar w:fldCharType="begin"/>
      </w:r>
      <w:r>
        <w:instrText xml:space="preserve">PAGEREF _topic_Formulas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ridLInes">
        <w:r>
          <w:rPr>
            <w:rFonts w:ascii="Tahoma" w:hAnsi="Tahoma" w:cs="Tahoma" w:eastAsia="Tahoma"/>
            <w:sz w:val="24"/>
            <w:color w:val="000000"/>
          </w:rPr>
          <w:t>GridLInes</w:t>
        </w:r>
      </w:hyperlink>
      <w:r>
        <w:rPr>
          <w:rFonts w:ascii="Tahoma" w:hAnsi="Tahoma" w:cs="Tahoma" w:eastAsia="Tahoma"/>
          <w:sz w:val="24"/>
          <w:color w:val="000000"/>
        </w:rPr>
        <w:tab/>
      </w:r>
      <w:r>
        <w:fldChar w:fldCharType="begin"/>
      </w:r>
      <w:r>
        <w:instrText xml:space="preserve">PAGEREF _topic_GridLInes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Heading">
        <w:r>
          <w:rPr>
            <w:rFonts w:ascii="Tahoma" w:hAnsi="Tahoma" w:cs="Tahoma" w:eastAsia="Tahoma"/>
            <w:sz w:val="24"/>
            <w:color w:val="000000"/>
          </w:rPr>
          <w:t>RowHeading</w:t>
        </w:r>
      </w:hyperlink>
      <w:r>
        <w:rPr>
          <w:rFonts w:ascii="Tahoma" w:hAnsi="Tahoma" w:cs="Tahoma" w:eastAsia="Tahoma"/>
          <w:sz w:val="24"/>
          <w:color w:val="000000"/>
        </w:rPr>
        <w:tab/>
      </w:r>
      <w:r>
        <w:fldChar w:fldCharType="begin"/>
      </w:r>
      <w:r>
        <w:instrText xml:space="preserve">PAGEREF _topic_RowHeading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umn_Heading">
        <w:r>
          <w:rPr>
            <w:rFonts w:ascii="Tahoma" w:hAnsi="Tahoma" w:cs="Tahoma" w:eastAsia="Tahoma"/>
            <w:sz w:val="24"/>
            <w:color w:val="000000"/>
          </w:rPr>
          <w:t>Column Heading</w:t>
        </w:r>
      </w:hyperlink>
      <w:r>
        <w:rPr>
          <w:rFonts w:ascii="Tahoma" w:hAnsi="Tahoma" w:cs="Tahoma" w:eastAsia="Tahoma"/>
          <w:sz w:val="24"/>
          <w:color w:val="000000"/>
        </w:rPr>
        <w:tab/>
      </w:r>
      <w:r>
        <w:fldChar w:fldCharType="begin"/>
      </w:r>
      <w:r>
        <w:instrText xml:space="preserve">PAGEREF _topic_Column_Heading \h  \* MERGEFORMAT </w:instrText>
      </w:r>
      <w:r>
        <w:fldChar w:fldCharType="separate"/>
      </w:r>
      <w:r>
        <w:rPr>
          <w:rFonts w:ascii="Tahoma" w:hAnsi="Tahoma" w:cs="Tahoma" w:eastAsia="Tahoma"/>
          <w:sz w:val="24"/>
          <w:color w:val="000000"/>
        </w:rPr>
        <w:t>213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Zero_Values">
        <w:r>
          <w:rPr>
            <w:rFonts w:ascii="Tahoma" w:hAnsi="Tahoma" w:cs="Tahoma" w:eastAsia="Tahoma"/>
            <w:sz w:val="24"/>
            <w:color w:val="000000"/>
          </w:rPr>
          <w:t>Zero Values</w:t>
        </w:r>
      </w:hyperlink>
      <w:r>
        <w:rPr>
          <w:rFonts w:ascii="Tahoma" w:hAnsi="Tahoma" w:cs="Tahoma" w:eastAsia="Tahoma"/>
          <w:sz w:val="24"/>
          <w:color w:val="000000"/>
        </w:rPr>
        <w:tab/>
      </w:r>
      <w:r>
        <w:fldChar w:fldCharType="begin"/>
      </w:r>
      <w:r>
        <w:instrText xml:space="preserve">PAGEREF _topic_Zero_Values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ertical_Scroll">
        <w:r>
          <w:rPr>
            <w:rFonts w:ascii="Tahoma" w:hAnsi="Tahoma" w:cs="Tahoma" w:eastAsia="Tahoma"/>
            <w:sz w:val="24"/>
            <w:color w:val="000000"/>
          </w:rPr>
          <w:t>Vertical Scroll</w:t>
        </w:r>
      </w:hyperlink>
      <w:r>
        <w:rPr>
          <w:rFonts w:ascii="Tahoma" w:hAnsi="Tahoma" w:cs="Tahoma" w:eastAsia="Tahoma"/>
          <w:sz w:val="24"/>
          <w:color w:val="000000"/>
        </w:rPr>
        <w:tab/>
      </w:r>
      <w:r>
        <w:fldChar w:fldCharType="begin"/>
      </w:r>
      <w:r>
        <w:instrText xml:space="preserve">PAGEREF _topic_Vertical_Scroll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orizontal_Scroll">
        <w:r>
          <w:rPr>
            <w:rFonts w:ascii="Tahoma" w:hAnsi="Tahoma" w:cs="Tahoma" w:eastAsia="Tahoma"/>
            <w:sz w:val="24"/>
            <w:color w:val="000000"/>
          </w:rPr>
          <w:t>Horizontal Scroll</w:t>
        </w:r>
      </w:hyperlink>
      <w:r>
        <w:rPr>
          <w:rFonts w:ascii="Tahoma" w:hAnsi="Tahoma" w:cs="Tahoma" w:eastAsia="Tahoma"/>
          <w:sz w:val="24"/>
          <w:color w:val="000000"/>
        </w:rPr>
        <w:tab/>
      </w:r>
      <w:r>
        <w:fldChar w:fldCharType="begin"/>
      </w:r>
      <w:r>
        <w:instrText xml:space="preserve">PAGEREF _topic_Horizontal_Scroll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ons">
        <w:r>
          <w:rPr>
            <w:rFonts w:ascii="Tahoma" w:hAnsi="Tahoma" w:cs="Tahoma" w:eastAsia="Tahoma"/>
            <w:sz w:val="24"/>
            <w:color w:val="000000"/>
          </w:rPr>
          <w:t>Selections</w:t>
        </w:r>
      </w:hyperlink>
      <w:r>
        <w:rPr>
          <w:rFonts w:ascii="Tahoma" w:hAnsi="Tahoma" w:cs="Tahoma" w:eastAsia="Tahoma"/>
          <w:sz w:val="24"/>
          <w:color w:val="000000"/>
        </w:rPr>
        <w:tab/>
      </w:r>
      <w:r>
        <w:fldChar w:fldCharType="begin"/>
      </w:r>
      <w:r>
        <w:instrText xml:space="preserve">PAGEREF _topic_Selections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abs">
        <w:r>
          <w:rPr>
            <w:rFonts w:ascii="Tahoma" w:hAnsi="Tahoma" w:cs="Tahoma" w:eastAsia="Tahoma"/>
            <w:sz w:val="24"/>
            <w:color w:val="000000"/>
          </w:rPr>
          <w:t>Tabs</w:t>
        </w:r>
      </w:hyperlink>
      <w:r>
        <w:rPr>
          <w:rFonts w:ascii="Tahoma" w:hAnsi="Tahoma" w:cs="Tahoma" w:eastAsia="Tahoma"/>
          <w:sz w:val="24"/>
          <w:color w:val="000000"/>
        </w:rPr>
        <w:tab/>
      </w:r>
      <w:r>
        <w:fldChar w:fldCharType="begin"/>
      </w:r>
      <w:r>
        <w:instrText xml:space="preserve">PAGEREF _topic_Tabs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boutBox_Method">
        <w:r>
          <w:rPr>
            <w:rFonts w:ascii="Tahoma" w:hAnsi="Tahoma" w:cs="Tahoma" w:eastAsia="Tahoma"/>
            <w:sz w:val="24"/>
            <w:color w:val="000000"/>
          </w:rPr>
          <w:t>AboutBox Method</w:t>
        </w:r>
      </w:hyperlink>
      <w:r>
        <w:rPr>
          <w:rFonts w:ascii="Tahoma" w:hAnsi="Tahoma" w:cs="Tahoma" w:eastAsia="Tahoma"/>
          <w:sz w:val="24"/>
          <w:color w:val="000000"/>
        </w:rPr>
        <w:tab/>
      </w:r>
      <w:r>
        <w:fldChar w:fldCharType="begin"/>
      </w:r>
      <w:r>
        <w:instrText xml:space="preserve">PAGEREF _topic_AboutBox_Method \h  \* MERGEFORMAT </w:instrText>
      </w:r>
      <w:r>
        <w:fldChar w:fldCharType="separate"/>
      </w:r>
      <w:r>
        <w:rPr>
          <w:rFonts w:ascii="Tahoma" w:hAnsi="Tahoma" w:cs="Tahoma" w:eastAsia="Tahoma"/>
          <w:sz w:val="24"/>
          <w:color w:val="000000"/>
        </w:rPr>
        <w:t>214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ColPageBreak_Method">
        <w:r>
          <w:rPr>
            <w:rFonts w:ascii="Tahoma" w:hAnsi="Tahoma" w:cs="Tahoma" w:eastAsia="Tahoma"/>
            <w:sz w:val="24"/>
            <w:color w:val="000000"/>
          </w:rPr>
          <w:t>AddColPageBreak Method</w:t>
        </w:r>
      </w:hyperlink>
      <w:r>
        <w:rPr>
          <w:rFonts w:ascii="Tahoma" w:hAnsi="Tahoma" w:cs="Tahoma" w:eastAsia="Tahoma"/>
          <w:sz w:val="24"/>
          <w:color w:val="000000"/>
        </w:rPr>
        <w:tab/>
      </w:r>
      <w:r>
        <w:fldChar w:fldCharType="begin"/>
      </w:r>
      <w:r>
        <w:instrText xml:space="preserve">PAGEREF _topic_AddColPageBreak_Method \h  \* MERGEFORMAT </w:instrText>
      </w:r>
      <w:r>
        <w:fldChar w:fldCharType="separate"/>
      </w:r>
      <w:r>
        <w:rPr>
          <w:rFonts w:ascii="Tahoma" w:hAnsi="Tahoma" w:cs="Tahoma" w:eastAsia="Tahoma"/>
          <w:sz w:val="24"/>
          <w:color w:val="000000"/>
        </w:rPr>
        <w:t>215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PageBreak_Method">
        <w:r>
          <w:rPr>
            <w:rFonts w:ascii="Tahoma" w:hAnsi="Tahoma" w:cs="Tahoma" w:eastAsia="Tahoma"/>
            <w:sz w:val="24"/>
            <w:color w:val="000000"/>
          </w:rPr>
          <w:t>AddPageBreak Method</w:t>
        </w:r>
      </w:hyperlink>
      <w:r>
        <w:rPr>
          <w:rFonts w:ascii="Tahoma" w:hAnsi="Tahoma" w:cs="Tahoma" w:eastAsia="Tahoma"/>
          <w:sz w:val="24"/>
          <w:color w:val="000000"/>
        </w:rPr>
        <w:tab/>
      </w:r>
      <w:r>
        <w:fldChar w:fldCharType="begin"/>
      </w:r>
      <w:r>
        <w:instrText xml:space="preserve">PAGEREF _topic_AddPageBreak_Method \h  \* MERGEFORMAT </w:instrText>
      </w:r>
      <w:r>
        <w:fldChar w:fldCharType="separate"/>
      </w:r>
      <w:r>
        <w:rPr>
          <w:rFonts w:ascii="Tahoma" w:hAnsi="Tahoma" w:cs="Tahoma" w:eastAsia="Tahoma"/>
          <w:sz w:val="24"/>
          <w:color w:val="000000"/>
        </w:rPr>
        <w:t>215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RowPageBreak_Method">
        <w:r>
          <w:rPr>
            <w:rFonts w:ascii="Tahoma" w:hAnsi="Tahoma" w:cs="Tahoma" w:eastAsia="Tahoma"/>
            <w:sz w:val="24"/>
            <w:color w:val="000000"/>
          </w:rPr>
          <w:t>AddRowPageBreak Method</w:t>
        </w:r>
      </w:hyperlink>
      <w:r>
        <w:rPr>
          <w:rFonts w:ascii="Tahoma" w:hAnsi="Tahoma" w:cs="Tahoma" w:eastAsia="Tahoma"/>
          <w:sz w:val="24"/>
          <w:color w:val="000000"/>
        </w:rPr>
        <w:tab/>
      </w:r>
      <w:r>
        <w:fldChar w:fldCharType="begin"/>
      </w:r>
      <w:r>
        <w:instrText xml:space="preserve">PAGEREF _topic_AddRowPageBreak_Method \h  \* MERGEFORMAT </w:instrText>
      </w:r>
      <w:r>
        <w:fldChar w:fldCharType="separate"/>
      </w:r>
      <w:r>
        <w:rPr>
          <w:rFonts w:ascii="Tahoma" w:hAnsi="Tahoma" w:cs="Tahoma" w:eastAsia="Tahoma"/>
          <w:sz w:val="24"/>
          <w:color w:val="000000"/>
        </w:rPr>
        <w:t>216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ddSelection_Method">
        <w:r>
          <w:rPr>
            <w:rFonts w:ascii="Tahoma" w:hAnsi="Tahoma" w:cs="Tahoma" w:eastAsia="Tahoma"/>
            <w:sz w:val="24"/>
            <w:color w:val="000000"/>
          </w:rPr>
          <w:t>AddSelection Method</w:t>
        </w:r>
      </w:hyperlink>
      <w:r>
        <w:rPr>
          <w:rFonts w:ascii="Tahoma" w:hAnsi="Tahoma" w:cs="Tahoma" w:eastAsia="Tahoma"/>
          <w:sz w:val="24"/>
          <w:color w:val="000000"/>
        </w:rPr>
        <w:tab/>
      </w:r>
      <w:r>
        <w:fldChar w:fldCharType="begin"/>
      </w:r>
      <w:r>
        <w:instrText xml:space="preserve">PAGEREF _topic_AddSelection_Method \h  \* MERGEFORMAT </w:instrText>
      </w:r>
      <w:r>
        <w:fldChar w:fldCharType="separate"/>
      </w:r>
      <w:r>
        <w:rPr>
          <w:rFonts w:ascii="Tahoma" w:hAnsi="Tahoma" w:cs="Tahoma" w:eastAsia="Tahoma"/>
          <w:sz w:val="24"/>
          <w:color w:val="000000"/>
        </w:rPr>
        <w:t>217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Arrows_Property">
        <w:r>
          <w:rPr>
            <w:rFonts w:ascii="Tahoma" w:hAnsi="Tahoma" w:cs="Tahoma" w:eastAsia="Tahoma"/>
            <w:sz w:val="24"/>
            <w:color w:val="000000"/>
          </w:rPr>
          <w:t>AllowArrows Property</w:t>
        </w:r>
      </w:hyperlink>
      <w:r>
        <w:rPr>
          <w:rFonts w:ascii="Tahoma" w:hAnsi="Tahoma" w:cs="Tahoma" w:eastAsia="Tahoma"/>
          <w:sz w:val="24"/>
          <w:color w:val="000000"/>
        </w:rPr>
        <w:tab/>
      </w:r>
      <w:r>
        <w:fldChar w:fldCharType="begin"/>
      </w:r>
      <w:r>
        <w:instrText xml:space="preserve">PAGEREF _topic_AllowArrows_Property \h  \* MERGEFORMAT </w:instrText>
      </w:r>
      <w:r>
        <w:fldChar w:fldCharType="separate"/>
      </w:r>
      <w:r>
        <w:rPr>
          <w:rFonts w:ascii="Tahoma" w:hAnsi="Tahoma" w:cs="Tahoma" w:eastAsia="Tahoma"/>
          <w:sz w:val="24"/>
          <w:color w:val="000000"/>
        </w:rPr>
        <w:t>217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AutoFill_Property">
        <w:r>
          <w:rPr>
            <w:rFonts w:ascii="Tahoma" w:hAnsi="Tahoma" w:cs="Tahoma" w:eastAsia="Tahoma"/>
            <w:sz w:val="24"/>
            <w:color w:val="000000"/>
          </w:rPr>
          <w:t>AllowAutoFill Property</w:t>
        </w:r>
      </w:hyperlink>
      <w:r>
        <w:rPr>
          <w:rFonts w:ascii="Tahoma" w:hAnsi="Tahoma" w:cs="Tahoma" w:eastAsia="Tahoma"/>
          <w:sz w:val="24"/>
          <w:color w:val="000000"/>
        </w:rPr>
        <w:tab/>
      </w:r>
      <w:r>
        <w:fldChar w:fldCharType="begin"/>
      </w:r>
      <w:r>
        <w:instrText xml:space="preserve">PAGEREF _topic_AllowAutoFill_Property \h  \* MERGEFORMAT </w:instrText>
      </w:r>
      <w:r>
        <w:fldChar w:fldCharType="separate"/>
      </w:r>
      <w:r>
        <w:rPr>
          <w:rFonts w:ascii="Tahoma" w:hAnsi="Tahoma" w:cs="Tahoma" w:eastAsia="Tahoma"/>
          <w:sz w:val="24"/>
          <w:color w:val="000000"/>
        </w:rPr>
        <w:t>218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Delete_Property">
        <w:r>
          <w:rPr>
            <w:rFonts w:ascii="Tahoma" w:hAnsi="Tahoma" w:cs="Tahoma" w:eastAsia="Tahoma"/>
            <w:sz w:val="24"/>
            <w:color w:val="000000"/>
          </w:rPr>
          <w:t>AllowDelete Property</w:t>
        </w:r>
      </w:hyperlink>
      <w:r>
        <w:rPr>
          <w:rFonts w:ascii="Tahoma" w:hAnsi="Tahoma" w:cs="Tahoma" w:eastAsia="Tahoma"/>
          <w:sz w:val="24"/>
          <w:color w:val="000000"/>
        </w:rPr>
        <w:tab/>
      </w:r>
      <w:r>
        <w:fldChar w:fldCharType="begin"/>
      </w:r>
      <w:r>
        <w:instrText xml:space="preserve">PAGEREF _topic_AllowDelete_Property \h  \* MERGEFORMAT </w:instrText>
      </w:r>
      <w:r>
        <w:fldChar w:fldCharType="separate"/>
      </w:r>
      <w:r>
        <w:rPr>
          <w:rFonts w:ascii="Tahoma" w:hAnsi="Tahoma" w:cs="Tahoma" w:eastAsia="Tahoma"/>
          <w:sz w:val="24"/>
          <w:color w:val="000000"/>
        </w:rPr>
        <w:t>218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Designer_Property">
        <w:r>
          <w:rPr>
            <w:rFonts w:ascii="Tahoma" w:hAnsi="Tahoma" w:cs="Tahoma" w:eastAsia="Tahoma"/>
            <w:sz w:val="24"/>
            <w:color w:val="000000"/>
          </w:rPr>
          <w:t>AllowDesigner Property</w:t>
        </w:r>
      </w:hyperlink>
      <w:r>
        <w:rPr>
          <w:rFonts w:ascii="Tahoma" w:hAnsi="Tahoma" w:cs="Tahoma" w:eastAsia="Tahoma"/>
          <w:sz w:val="24"/>
          <w:color w:val="000000"/>
        </w:rPr>
        <w:tab/>
      </w:r>
      <w:r>
        <w:fldChar w:fldCharType="begin"/>
      </w:r>
      <w:r>
        <w:instrText xml:space="preserve">PAGEREF _topic_AllowDesigner_Property \h  \* MERGEFORMAT </w:instrText>
      </w:r>
      <w:r>
        <w:fldChar w:fldCharType="separate"/>
      </w:r>
      <w:r>
        <w:rPr>
          <w:rFonts w:ascii="Tahoma" w:hAnsi="Tahoma" w:cs="Tahoma" w:eastAsia="Tahoma"/>
          <w:sz w:val="24"/>
          <w:color w:val="000000"/>
        </w:rPr>
        <w:t>218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EditHeaders_Property">
        <w:r>
          <w:rPr>
            <w:rFonts w:ascii="Tahoma" w:hAnsi="Tahoma" w:cs="Tahoma" w:eastAsia="Tahoma"/>
            <w:sz w:val="24"/>
            <w:color w:val="000000"/>
          </w:rPr>
          <w:t>AllowEditHeaders Property</w:t>
        </w:r>
      </w:hyperlink>
      <w:r>
        <w:rPr>
          <w:rFonts w:ascii="Tahoma" w:hAnsi="Tahoma" w:cs="Tahoma" w:eastAsia="Tahoma"/>
          <w:sz w:val="24"/>
          <w:color w:val="000000"/>
        </w:rPr>
        <w:tab/>
      </w:r>
      <w:r>
        <w:fldChar w:fldCharType="begin"/>
      </w:r>
      <w:r>
        <w:instrText xml:space="preserve">PAGEREF _topic_AllowEditHeaders_Property \h  \* MERGEFORMAT </w:instrText>
      </w:r>
      <w:r>
        <w:fldChar w:fldCharType="separate"/>
      </w:r>
      <w:r>
        <w:rPr>
          <w:rFonts w:ascii="Tahoma" w:hAnsi="Tahoma" w:cs="Tahoma" w:eastAsia="Tahoma"/>
          <w:sz w:val="24"/>
          <w:color w:val="000000"/>
        </w:rPr>
        <w:t>219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FillRange_Property">
        <w:r>
          <w:rPr>
            <w:rFonts w:ascii="Tahoma" w:hAnsi="Tahoma" w:cs="Tahoma" w:eastAsia="Tahoma"/>
            <w:sz w:val="24"/>
            <w:color w:val="000000"/>
          </w:rPr>
          <w:t>AllowFillRange Property</w:t>
        </w:r>
      </w:hyperlink>
      <w:r>
        <w:rPr>
          <w:rFonts w:ascii="Tahoma" w:hAnsi="Tahoma" w:cs="Tahoma" w:eastAsia="Tahoma"/>
          <w:sz w:val="24"/>
          <w:color w:val="000000"/>
        </w:rPr>
        <w:tab/>
      </w:r>
      <w:r>
        <w:fldChar w:fldCharType="begin"/>
      </w:r>
      <w:r>
        <w:instrText xml:space="preserve">PAGEREF _topic_AllowFillRange_Property \h  \* MERGEFORMAT </w:instrText>
      </w:r>
      <w:r>
        <w:fldChar w:fldCharType="separate"/>
      </w:r>
      <w:r>
        <w:rPr>
          <w:rFonts w:ascii="Tahoma" w:hAnsi="Tahoma" w:cs="Tahoma" w:eastAsia="Tahoma"/>
          <w:sz w:val="24"/>
          <w:color w:val="000000"/>
        </w:rPr>
        <w:t>219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Formulas_Property">
        <w:r>
          <w:rPr>
            <w:rFonts w:ascii="Tahoma" w:hAnsi="Tahoma" w:cs="Tahoma" w:eastAsia="Tahoma"/>
            <w:sz w:val="24"/>
            <w:color w:val="000000"/>
          </w:rPr>
          <w:t>AllowFormulas Property</w:t>
        </w:r>
      </w:hyperlink>
      <w:r>
        <w:rPr>
          <w:rFonts w:ascii="Tahoma" w:hAnsi="Tahoma" w:cs="Tahoma" w:eastAsia="Tahoma"/>
          <w:sz w:val="24"/>
          <w:color w:val="000000"/>
        </w:rPr>
        <w:tab/>
      </w:r>
      <w:r>
        <w:fldChar w:fldCharType="begin"/>
      </w:r>
      <w:r>
        <w:instrText xml:space="preserve">PAGEREF _topic_AllowFormulas_Property \h  \* MERGEFORMAT </w:instrText>
      </w:r>
      <w:r>
        <w:fldChar w:fldCharType="separate"/>
      </w:r>
      <w:r>
        <w:rPr>
          <w:rFonts w:ascii="Tahoma" w:hAnsi="Tahoma" w:cs="Tahoma" w:eastAsia="Tahoma"/>
          <w:sz w:val="24"/>
          <w:color w:val="000000"/>
        </w:rPr>
        <w:t>219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InCellEditing_Property">
        <w:r>
          <w:rPr>
            <w:rFonts w:ascii="Tahoma" w:hAnsi="Tahoma" w:cs="Tahoma" w:eastAsia="Tahoma"/>
            <w:sz w:val="24"/>
            <w:color w:val="000000"/>
          </w:rPr>
          <w:t>AllowInCellEditing Property</w:t>
        </w:r>
      </w:hyperlink>
      <w:r>
        <w:rPr>
          <w:rFonts w:ascii="Tahoma" w:hAnsi="Tahoma" w:cs="Tahoma" w:eastAsia="Tahoma"/>
          <w:sz w:val="24"/>
          <w:color w:val="000000"/>
        </w:rPr>
        <w:tab/>
      </w:r>
      <w:r>
        <w:fldChar w:fldCharType="begin"/>
      </w:r>
      <w:r>
        <w:instrText xml:space="preserve">PAGEREF _topic_AllowInCellEditing_Property \h  \* MERGEFORMAT </w:instrText>
      </w:r>
      <w:r>
        <w:fldChar w:fldCharType="separate"/>
      </w:r>
      <w:r>
        <w:rPr>
          <w:rFonts w:ascii="Tahoma" w:hAnsi="Tahoma" w:cs="Tahoma" w:eastAsia="Tahoma"/>
          <w:sz w:val="24"/>
          <w:color w:val="000000"/>
        </w:rPr>
        <w:t>219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MoveRange_Property">
        <w:r>
          <w:rPr>
            <w:rFonts w:ascii="Tahoma" w:hAnsi="Tahoma" w:cs="Tahoma" w:eastAsia="Tahoma"/>
            <w:sz w:val="24"/>
            <w:color w:val="000000"/>
          </w:rPr>
          <w:t>AllowMoveRange Property</w:t>
        </w:r>
      </w:hyperlink>
      <w:r>
        <w:rPr>
          <w:rFonts w:ascii="Tahoma" w:hAnsi="Tahoma" w:cs="Tahoma" w:eastAsia="Tahoma"/>
          <w:sz w:val="24"/>
          <w:color w:val="000000"/>
        </w:rPr>
        <w:tab/>
      </w:r>
      <w:r>
        <w:fldChar w:fldCharType="begin"/>
      </w:r>
      <w:r>
        <w:instrText xml:space="preserve">PAGEREF _topic_AllowMoveRange_Property \h  \* MERGEFORMAT </w:instrText>
      </w:r>
      <w:r>
        <w:fldChar w:fldCharType="separate"/>
      </w:r>
      <w:r>
        <w:rPr>
          <w:rFonts w:ascii="Tahoma" w:hAnsi="Tahoma" w:cs="Tahoma" w:eastAsia="Tahoma"/>
          <w:sz w:val="24"/>
          <w:color w:val="000000"/>
        </w:rPr>
        <w:t>220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ObjSelections_Property">
        <w:r>
          <w:rPr>
            <w:rFonts w:ascii="Tahoma" w:hAnsi="Tahoma" w:cs="Tahoma" w:eastAsia="Tahoma"/>
            <w:sz w:val="24"/>
            <w:color w:val="000000"/>
          </w:rPr>
          <w:t>AllowObjSelections Property</w:t>
        </w:r>
      </w:hyperlink>
      <w:r>
        <w:rPr>
          <w:rFonts w:ascii="Tahoma" w:hAnsi="Tahoma" w:cs="Tahoma" w:eastAsia="Tahoma"/>
          <w:sz w:val="24"/>
          <w:color w:val="000000"/>
        </w:rPr>
        <w:tab/>
      </w:r>
      <w:r>
        <w:fldChar w:fldCharType="begin"/>
      </w:r>
      <w:r>
        <w:instrText xml:space="preserve">PAGEREF _topic_AllowObjSelections_Property \h  \* MERGEFORMAT </w:instrText>
      </w:r>
      <w:r>
        <w:fldChar w:fldCharType="separate"/>
      </w:r>
      <w:r>
        <w:rPr>
          <w:rFonts w:ascii="Tahoma" w:hAnsi="Tahoma" w:cs="Tahoma" w:eastAsia="Tahoma"/>
          <w:sz w:val="24"/>
          <w:color w:val="000000"/>
        </w:rPr>
        <w:t>220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Resize_Property">
        <w:r>
          <w:rPr>
            <w:rFonts w:ascii="Tahoma" w:hAnsi="Tahoma" w:cs="Tahoma" w:eastAsia="Tahoma"/>
            <w:sz w:val="24"/>
            <w:color w:val="000000"/>
          </w:rPr>
          <w:t>AllowResize Property</w:t>
        </w:r>
      </w:hyperlink>
      <w:r>
        <w:rPr>
          <w:rFonts w:ascii="Tahoma" w:hAnsi="Tahoma" w:cs="Tahoma" w:eastAsia="Tahoma"/>
          <w:sz w:val="24"/>
          <w:color w:val="000000"/>
        </w:rPr>
        <w:tab/>
      </w:r>
      <w:r>
        <w:fldChar w:fldCharType="begin"/>
      </w:r>
      <w:r>
        <w:instrText xml:space="preserve">PAGEREF _topic_AllowResize_Property \h  \* MERGEFORMAT </w:instrText>
      </w:r>
      <w:r>
        <w:fldChar w:fldCharType="separate"/>
      </w:r>
      <w:r>
        <w:rPr>
          <w:rFonts w:ascii="Tahoma" w:hAnsi="Tahoma" w:cs="Tahoma" w:eastAsia="Tahoma"/>
          <w:sz w:val="24"/>
          <w:color w:val="000000"/>
        </w:rPr>
        <w:t>220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Selections_Property">
        <w:r>
          <w:rPr>
            <w:rFonts w:ascii="Tahoma" w:hAnsi="Tahoma" w:cs="Tahoma" w:eastAsia="Tahoma"/>
            <w:sz w:val="24"/>
            <w:color w:val="000000"/>
          </w:rPr>
          <w:t>AllowSelections Property</w:t>
        </w:r>
      </w:hyperlink>
      <w:r>
        <w:rPr>
          <w:rFonts w:ascii="Tahoma" w:hAnsi="Tahoma" w:cs="Tahoma" w:eastAsia="Tahoma"/>
          <w:sz w:val="24"/>
          <w:color w:val="000000"/>
        </w:rPr>
        <w:tab/>
      </w:r>
      <w:r>
        <w:fldChar w:fldCharType="begin"/>
      </w:r>
      <w:r>
        <w:instrText xml:space="preserve">PAGEREF _topic_AllowSelections_Property \h  \* MERGEFORMAT </w:instrText>
      </w:r>
      <w:r>
        <w:fldChar w:fldCharType="separate"/>
      </w:r>
      <w:r>
        <w:rPr>
          <w:rFonts w:ascii="Tahoma" w:hAnsi="Tahoma" w:cs="Tahoma" w:eastAsia="Tahoma"/>
          <w:sz w:val="24"/>
          <w:color w:val="000000"/>
        </w:rPr>
        <w:t>221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llowTabs_Property">
        <w:r>
          <w:rPr>
            <w:rFonts w:ascii="Tahoma" w:hAnsi="Tahoma" w:cs="Tahoma" w:eastAsia="Tahoma"/>
            <w:sz w:val="24"/>
            <w:color w:val="000000"/>
          </w:rPr>
          <w:t>AllowTabs Property</w:t>
        </w:r>
      </w:hyperlink>
      <w:r>
        <w:rPr>
          <w:rFonts w:ascii="Tahoma" w:hAnsi="Tahoma" w:cs="Tahoma" w:eastAsia="Tahoma"/>
          <w:sz w:val="24"/>
          <w:color w:val="000000"/>
        </w:rPr>
        <w:tab/>
      </w:r>
      <w:r>
        <w:fldChar w:fldCharType="begin"/>
      </w:r>
      <w:r>
        <w:instrText xml:space="preserve">PAGEREF _topic_AllowTabs_Property \h  \* MERGEFORMAT </w:instrText>
      </w:r>
      <w:r>
        <w:fldChar w:fldCharType="separate"/>
      </w:r>
      <w:r>
        <w:rPr>
          <w:rFonts w:ascii="Tahoma" w:hAnsi="Tahoma" w:cs="Tahoma" w:eastAsia="Tahoma"/>
          <w:sz w:val="24"/>
          <w:color w:val="000000"/>
        </w:rPr>
        <w:t>221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ppName_Property">
        <w:r>
          <w:rPr>
            <w:rFonts w:ascii="Tahoma" w:hAnsi="Tahoma" w:cs="Tahoma" w:eastAsia="Tahoma"/>
            <w:sz w:val="24"/>
            <w:color w:val="000000"/>
          </w:rPr>
          <w:t>AppName Property</w:t>
        </w:r>
      </w:hyperlink>
      <w:r>
        <w:rPr>
          <w:rFonts w:ascii="Tahoma" w:hAnsi="Tahoma" w:cs="Tahoma" w:eastAsia="Tahoma"/>
          <w:sz w:val="24"/>
          <w:color w:val="000000"/>
        </w:rPr>
        <w:tab/>
      </w:r>
      <w:r>
        <w:fldChar w:fldCharType="begin"/>
      </w:r>
      <w:r>
        <w:instrText xml:space="preserve">PAGEREF _topic_AppName_Property \h  \* MERGEFORMAT </w:instrText>
      </w:r>
      <w:r>
        <w:fldChar w:fldCharType="separate"/>
      </w:r>
      <w:r>
        <w:rPr>
          <w:rFonts w:ascii="Tahoma" w:hAnsi="Tahoma" w:cs="Tahoma" w:eastAsia="Tahoma"/>
          <w:sz w:val="24"/>
          <w:color w:val="000000"/>
        </w:rPr>
        <w:t>221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tach_Method">
        <w:r>
          <w:rPr>
            <w:rFonts w:ascii="Tahoma" w:hAnsi="Tahoma" w:cs="Tahoma" w:eastAsia="Tahoma"/>
            <w:sz w:val="24"/>
            <w:color w:val="000000"/>
          </w:rPr>
          <w:t>Attach Method</w:t>
        </w:r>
      </w:hyperlink>
      <w:r>
        <w:rPr>
          <w:rFonts w:ascii="Tahoma" w:hAnsi="Tahoma" w:cs="Tahoma" w:eastAsia="Tahoma"/>
          <w:sz w:val="24"/>
          <w:color w:val="000000"/>
        </w:rPr>
        <w:tab/>
      </w:r>
      <w:r>
        <w:fldChar w:fldCharType="begin"/>
      </w:r>
      <w:r>
        <w:instrText xml:space="preserve">PAGEREF _topic_Attach_Method \h  \* MERGEFORMAT </w:instrText>
      </w:r>
      <w:r>
        <w:fldChar w:fldCharType="separate"/>
      </w:r>
      <w:r>
        <w:rPr>
          <w:rFonts w:ascii="Tahoma" w:hAnsi="Tahoma" w:cs="Tahoma" w:eastAsia="Tahoma"/>
          <w:sz w:val="24"/>
          <w:color w:val="000000"/>
        </w:rPr>
        <w:t>222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ttachToSS_Method">
        <w:r>
          <w:rPr>
            <w:rFonts w:ascii="Tahoma" w:hAnsi="Tahoma" w:cs="Tahoma" w:eastAsia="Tahoma"/>
            <w:sz w:val="24"/>
            <w:color w:val="000000"/>
          </w:rPr>
          <w:t>AttachToSS Method</w:t>
        </w:r>
      </w:hyperlink>
      <w:r>
        <w:rPr>
          <w:rFonts w:ascii="Tahoma" w:hAnsi="Tahoma" w:cs="Tahoma" w:eastAsia="Tahoma"/>
          <w:sz w:val="24"/>
          <w:color w:val="000000"/>
        </w:rPr>
        <w:tab/>
      </w:r>
      <w:r>
        <w:fldChar w:fldCharType="begin"/>
      </w:r>
      <w:r>
        <w:instrText xml:space="preserve">PAGEREF _topic_AttachToSS_Method \h  \* MERGEFORMAT </w:instrText>
      </w:r>
      <w:r>
        <w:fldChar w:fldCharType="separate"/>
      </w:r>
      <w:r>
        <w:rPr>
          <w:rFonts w:ascii="Tahoma" w:hAnsi="Tahoma" w:cs="Tahoma" w:eastAsia="Tahoma"/>
          <w:sz w:val="24"/>
          <w:color w:val="000000"/>
        </w:rPr>
        <w:t>222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utoFillItems_Property">
        <w:r>
          <w:rPr>
            <w:rFonts w:ascii="Tahoma" w:hAnsi="Tahoma" w:cs="Tahoma" w:eastAsia="Tahoma"/>
            <w:sz w:val="24"/>
            <w:color w:val="000000"/>
          </w:rPr>
          <w:t>AutoFillItems Property</w:t>
        </w:r>
      </w:hyperlink>
      <w:r>
        <w:rPr>
          <w:rFonts w:ascii="Tahoma" w:hAnsi="Tahoma" w:cs="Tahoma" w:eastAsia="Tahoma"/>
          <w:sz w:val="24"/>
          <w:color w:val="000000"/>
        </w:rPr>
        <w:tab/>
      </w:r>
      <w:r>
        <w:fldChar w:fldCharType="begin"/>
      </w:r>
      <w:r>
        <w:instrText xml:space="preserve">PAGEREF _topic_AutoFillItems_Property \h  \* MERGEFORMAT </w:instrText>
      </w:r>
      <w:r>
        <w:fldChar w:fldCharType="separate"/>
      </w:r>
      <w:r>
        <w:rPr>
          <w:rFonts w:ascii="Tahoma" w:hAnsi="Tahoma" w:cs="Tahoma" w:eastAsia="Tahoma"/>
          <w:sz w:val="24"/>
          <w:color w:val="000000"/>
        </w:rPr>
        <w:t>223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utoFillItemsCount_Property">
        <w:r>
          <w:rPr>
            <w:rFonts w:ascii="Tahoma" w:hAnsi="Tahoma" w:cs="Tahoma" w:eastAsia="Tahoma"/>
            <w:sz w:val="24"/>
            <w:color w:val="000000"/>
          </w:rPr>
          <w:t>AutoFillItemsCount Property</w:t>
        </w:r>
      </w:hyperlink>
      <w:r>
        <w:rPr>
          <w:rFonts w:ascii="Tahoma" w:hAnsi="Tahoma" w:cs="Tahoma" w:eastAsia="Tahoma"/>
          <w:sz w:val="24"/>
          <w:color w:val="000000"/>
        </w:rPr>
        <w:tab/>
      </w:r>
      <w:r>
        <w:fldChar w:fldCharType="begin"/>
      </w:r>
      <w:r>
        <w:instrText xml:space="preserve">PAGEREF _topic_AutoFillItemsCount_Property \h  \* MERGEFORMAT </w:instrText>
      </w:r>
      <w:r>
        <w:fldChar w:fldCharType="separate"/>
      </w:r>
      <w:r>
        <w:rPr>
          <w:rFonts w:ascii="Tahoma" w:hAnsi="Tahoma" w:cs="Tahoma" w:eastAsia="Tahoma"/>
          <w:sz w:val="24"/>
          <w:color w:val="000000"/>
        </w:rPr>
        <w:t>224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AutoRecalc_Property">
        <w:r>
          <w:rPr>
            <w:rFonts w:ascii="Tahoma" w:hAnsi="Tahoma" w:cs="Tahoma" w:eastAsia="Tahoma"/>
            <w:sz w:val="24"/>
            <w:color w:val="000000"/>
          </w:rPr>
          <w:t>AutoRecalc Property</w:t>
        </w:r>
      </w:hyperlink>
      <w:r>
        <w:rPr>
          <w:rFonts w:ascii="Tahoma" w:hAnsi="Tahoma" w:cs="Tahoma" w:eastAsia="Tahoma"/>
          <w:sz w:val="24"/>
          <w:color w:val="000000"/>
        </w:rPr>
        <w:tab/>
      </w:r>
      <w:r>
        <w:fldChar w:fldCharType="begin"/>
      </w:r>
      <w:r>
        <w:instrText xml:space="preserve">PAGEREF _topic_AutoRecalc_Property \h  \* MERGEFORMAT </w:instrText>
      </w:r>
      <w:r>
        <w:fldChar w:fldCharType="separate"/>
      </w:r>
      <w:r>
        <w:rPr>
          <w:rFonts w:ascii="Tahoma" w:hAnsi="Tahoma" w:cs="Tahoma" w:eastAsia="Tahoma"/>
          <w:sz w:val="24"/>
          <w:color w:val="000000"/>
        </w:rPr>
        <w:t>224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BackColor_Property">
        <w:r>
          <w:rPr>
            <w:rFonts w:ascii="Tahoma" w:hAnsi="Tahoma" w:cs="Tahoma" w:eastAsia="Tahoma"/>
            <w:sz w:val="24"/>
            <w:color w:val="000000"/>
          </w:rPr>
          <w:t>BackColor Property</w:t>
        </w:r>
      </w:hyperlink>
      <w:r>
        <w:rPr>
          <w:rFonts w:ascii="Tahoma" w:hAnsi="Tahoma" w:cs="Tahoma" w:eastAsia="Tahoma"/>
          <w:sz w:val="24"/>
          <w:color w:val="000000"/>
        </w:rPr>
        <w:tab/>
      </w:r>
      <w:r>
        <w:fldChar w:fldCharType="begin"/>
      </w:r>
      <w:r>
        <w:instrText xml:space="preserve">PAGEREF _topic_BackColor_Property \h  \* MERGEFORMAT </w:instrText>
      </w:r>
      <w:r>
        <w:fldChar w:fldCharType="separate"/>
      </w:r>
      <w:r>
        <w:rPr>
          <w:rFonts w:ascii="Tahoma" w:hAnsi="Tahoma" w:cs="Tahoma" w:eastAsia="Tahoma"/>
          <w:sz w:val="24"/>
          <w:color w:val="000000"/>
        </w:rPr>
        <w:t>225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BorderStyle_Property">
        <w:r>
          <w:rPr>
            <w:rFonts w:ascii="Tahoma" w:hAnsi="Tahoma" w:cs="Tahoma" w:eastAsia="Tahoma"/>
            <w:sz w:val="24"/>
            <w:color w:val="000000"/>
          </w:rPr>
          <w:t>BorderStyle Property</w:t>
        </w:r>
      </w:hyperlink>
      <w:r>
        <w:rPr>
          <w:rFonts w:ascii="Tahoma" w:hAnsi="Tahoma" w:cs="Tahoma" w:eastAsia="Tahoma"/>
          <w:sz w:val="24"/>
          <w:color w:val="000000"/>
        </w:rPr>
        <w:tab/>
      </w:r>
      <w:r>
        <w:fldChar w:fldCharType="begin"/>
      </w:r>
      <w:r>
        <w:instrText xml:space="preserve">PAGEREF _topic_BorderStyle_Property \h  \* MERGEFORMAT </w:instrText>
      </w:r>
      <w:r>
        <w:fldChar w:fldCharType="separate"/>
      </w:r>
      <w:r>
        <w:rPr>
          <w:rFonts w:ascii="Tahoma" w:hAnsi="Tahoma" w:cs="Tahoma" w:eastAsia="Tahoma"/>
          <w:sz w:val="24"/>
          <w:color w:val="000000"/>
        </w:rPr>
        <w:t>225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alculationDlg_Method">
        <w:r>
          <w:rPr>
            <w:rFonts w:ascii="Tahoma" w:hAnsi="Tahoma" w:cs="Tahoma" w:eastAsia="Tahoma"/>
            <w:sz w:val="24"/>
            <w:color w:val="000000"/>
          </w:rPr>
          <w:t>CalculationDlg Method</w:t>
        </w:r>
      </w:hyperlink>
      <w:r>
        <w:rPr>
          <w:rFonts w:ascii="Tahoma" w:hAnsi="Tahoma" w:cs="Tahoma" w:eastAsia="Tahoma"/>
          <w:sz w:val="24"/>
          <w:color w:val="000000"/>
        </w:rPr>
        <w:tab/>
      </w:r>
      <w:r>
        <w:fldChar w:fldCharType="begin"/>
      </w:r>
      <w:r>
        <w:instrText xml:space="preserve">PAGEREF _topic_CalculationDlg_Method \h  \* MERGEFORMAT </w:instrText>
      </w:r>
      <w:r>
        <w:fldChar w:fldCharType="separate"/>
      </w:r>
      <w:r>
        <w:rPr>
          <w:rFonts w:ascii="Tahoma" w:hAnsi="Tahoma" w:cs="Tahoma" w:eastAsia="Tahoma"/>
          <w:sz w:val="24"/>
          <w:color w:val="000000"/>
        </w:rPr>
        <w:t>226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ancelEdit_Method">
        <w:r>
          <w:rPr>
            <w:rFonts w:ascii="Tahoma" w:hAnsi="Tahoma" w:cs="Tahoma" w:eastAsia="Tahoma"/>
            <w:sz w:val="24"/>
            <w:color w:val="000000"/>
          </w:rPr>
          <w:t>CancelEdit Method</w:t>
        </w:r>
      </w:hyperlink>
      <w:r>
        <w:rPr>
          <w:rFonts w:ascii="Tahoma" w:hAnsi="Tahoma" w:cs="Tahoma" w:eastAsia="Tahoma"/>
          <w:sz w:val="24"/>
          <w:color w:val="000000"/>
        </w:rPr>
        <w:tab/>
      </w:r>
      <w:r>
        <w:fldChar w:fldCharType="begin"/>
      </w:r>
      <w:r>
        <w:instrText xml:space="preserve">PAGEREF _topic_CancelEdit_Method \h  \* MERGEFORMAT </w:instrText>
      </w:r>
      <w:r>
        <w:fldChar w:fldCharType="separate"/>
      </w:r>
      <w:r>
        <w:rPr>
          <w:rFonts w:ascii="Tahoma" w:hAnsi="Tahoma" w:cs="Tahoma" w:eastAsia="Tahoma"/>
          <w:sz w:val="24"/>
          <w:color w:val="000000"/>
        </w:rPr>
        <w:t>226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heckRecalc_Method">
        <w:r>
          <w:rPr>
            <w:rFonts w:ascii="Tahoma" w:hAnsi="Tahoma" w:cs="Tahoma" w:eastAsia="Tahoma"/>
            <w:sz w:val="24"/>
            <w:color w:val="000000"/>
          </w:rPr>
          <w:t>CheckRecalc Method</w:t>
        </w:r>
      </w:hyperlink>
      <w:r>
        <w:rPr>
          <w:rFonts w:ascii="Tahoma" w:hAnsi="Tahoma" w:cs="Tahoma" w:eastAsia="Tahoma"/>
          <w:sz w:val="24"/>
          <w:color w:val="000000"/>
        </w:rPr>
        <w:tab/>
      </w:r>
      <w:r>
        <w:fldChar w:fldCharType="begin"/>
      </w:r>
      <w:r>
        <w:instrText xml:space="preserve">PAGEREF _topic_CheckRecalc_Method \h  \* MERGEFORMAT </w:instrText>
      </w:r>
      <w:r>
        <w:fldChar w:fldCharType="separate"/>
      </w:r>
      <w:r>
        <w:rPr>
          <w:rFonts w:ascii="Tahoma" w:hAnsi="Tahoma" w:cs="Tahoma" w:eastAsia="Tahoma"/>
          <w:sz w:val="24"/>
          <w:color w:val="000000"/>
        </w:rPr>
        <w:t>227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earClipboard_Method">
        <w:r>
          <w:rPr>
            <w:rFonts w:ascii="Tahoma" w:hAnsi="Tahoma" w:cs="Tahoma" w:eastAsia="Tahoma"/>
            <w:sz w:val="24"/>
            <w:color w:val="000000"/>
          </w:rPr>
          <w:t>ClearClipboard Method</w:t>
        </w:r>
      </w:hyperlink>
      <w:r>
        <w:rPr>
          <w:rFonts w:ascii="Tahoma" w:hAnsi="Tahoma" w:cs="Tahoma" w:eastAsia="Tahoma"/>
          <w:sz w:val="24"/>
          <w:color w:val="000000"/>
        </w:rPr>
        <w:tab/>
      </w:r>
      <w:r>
        <w:fldChar w:fldCharType="begin"/>
      </w:r>
      <w:r>
        <w:instrText xml:space="preserve">PAGEREF _topic_ClearClipboard_Method \h  \* MERGEFORMAT </w:instrText>
      </w:r>
      <w:r>
        <w:fldChar w:fldCharType="separate"/>
      </w:r>
      <w:r>
        <w:rPr>
          <w:rFonts w:ascii="Tahoma" w:hAnsi="Tahoma" w:cs="Tahoma" w:eastAsia="Tahoma"/>
          <w:sz w:val="24"/>
          <w:color w:val="000000"/>
        </w:rPr>
        <w:t>227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earRange_Method">
        <w:r>
          <w:rPr>
            <w:rFonts w:ascii="Tahoma" w:hAnsi="Tahoma" w:cs="Tahoma" w:eastAsia="Tahoma"/>
            <w:sz w:val="24"/>
            <w:color w:val="000000"/>
          </w:rPr>
          <w:t>ClearRange Method</w:t>
        </w:r>
      </w:hyperlink>
      <w:r>
        <w:rPr>
          <w:rFonts w:ascii="Tahoma" w:hAnsi="Tahoma" w:cs="Tahoma" w:eastAsia="Tahoma"/>
          <w:sz w:val="24"/>
          <w:color w:val="000000"/>
        </w:rPr>
        <w:tab/>
      </w:r>
      <w:r>
        <w:fldChar w:fldCharType="begin"/>
      </w:r>
      <w:r>
        <w:instrText xml:space="preserve">PAGEREF _topic_ClearRange_Method \h  \* MERGEFORMAT </w:instrText>
      </w:r>
      <w:r>
        <w:fldChar w:fldCharType="separate"/>
      </w:r>
      <w:r>
        <w:rPr>
          <w:rFonts w:ascii="Tahoma" w:hAnsi="Tahoma" w:cs="Tahoma" w:eastAsia="Tahoma"/>
          <w:sz w:val="24"/>
          <w:color w:val="000000"/>
        </w:rPr>
        <w:t>228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ip_Property">
        <w:r>
          <w:rPr>
            <w:rFonts w:ascii="Tahoma" w:hAnsi="Tahoma" w:cs="Tahoma" w:eastAsia="Tahoma"/>
            <w:sz w:val="24"/>
            <w:color w:val="000000"/>
          </w:rPr>
          <w:t>Clip Property</w:t>
        </w:r>
      </w:hyperlink>
      <w:r>
        <w:rPr>
          <w:rFonts w:ascii="Tahoma" w:hAnsi="Tahoma" w:cs="Tahoma" w:eastAsia="Tahoma"/>
          <w:sz w:val="24"/>
          <w:color w:val="000000"/>
        </w:rPr>
        <w:tab/>
      </w:r>
      <w:r>
        <w:fldChar w:fldCharType="begin"/>
      </w:r>
      <w:r>
        <w:instrText xml:space="preserve">PAGEREF _topic_Clip_Property \h  \* MERGEFORMAT </w:instrText>
      </w:r>
      <w:r>
        <w:fldChar w:fldCharType="separate"/>
      </w:r>
      <w:r>
        <w:rPr>
          <w:rFonts w:ascii="Tahoma" w:hAnsi="Tahoma" w:cs="Tahoma" w:eastAsia="Tahoma"/>
          <w:sz w:val="24"/>
          <w:color w:val="000000"/>
        </w:rPr>
        <w:t>228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ipValues_Property">
        <w:r>
          <w:rPr>
            <w:rFonts w:ascii="Tahoma" w:hAnsi="Tahoma" w:cs="Tahoma" w:eastAsia="Tahoma"/>
            <w:sz w:val="24"/>
            <w:color w:val="000000"/>
          </w:rPr>
          <w:t>ClipValues Property</w:t>
        </w:r>
      </w:hyperlink>
      <w:r>
        <w:rPr>
          <w:rFonts w:ascii="Tahoma" w:hAnsi="Tahoma" w:cs="Tahoma" w:eastAsia="Tahoma"/>
          <w:sz w:val="24"/>
          <w:color w:val="000000"/>
        </w:rPr>
        <w:tab/>
      </w:r>
      <w:r>
        <w:fldChar w:fldCharType="begin"/>
      </w:r>
      <w:r>
        <w:instrText xml:space="preserve">PAGEREF _topic_ClipValues_Property \h  \* MERGEFORMAT </w:instrText>
      </w:r>
      <w:r>
        <w:fldChar w:fldCharType="separate"/>
      </w:r>
      <w:r>
        <w:rPr>
          <w:rFonts w:ascii="Tahoma" w:hAnsi="Tahoma" w:cs="Tahoma" w:eastAsia="Tahoma"/>
          <w:sz w:val="24"/>
          <w:color w:val="000000"/>
        </w:rPr>
        <w:t>229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_Property">
        <w:r>
          <w:rPr>
            <w:rFonts w:ascii="Tahoma" w:hAnsi="Tahoma" w:cs="Tahoma" w:eastAsia="Tahoma"/>
            <w:sz w:val="24"/>
            <w:color w:val="000000"/>
          </w:rPr>
          <w:t>Col Property</w:t>
        </w:r>
      </w:hyperlink>
      <w:r>
        <w:rPr>
          <w:rFonts w:ascii="Tahoma" w:hAnsi="Tahoma" w:cs="Tahoma" w:eastAsia="Tahoma"/>
          <w:sz w:val="24"/>
          <w:color w:val="000000"/>
        </w:rPr>
        <w:tab/>
      </w:r>
      <w:r>
        <w:fldChar w:fldCharType="begin"/>
      </w:r>
      <w:r>
        <w:instrText xml:space="preserve">PAGEREF _topic_Col_Property \h  \* MERGEFORMAT </w:instrText>
      </w:r>
      <w:r>
        <w:fldChar w:fldCharType="separate"/>
      </w:r>
      <w:r>
        <w:rPr>
          <w:rFonts w:ascii="Tahoma" w:hAnsi="Tahoma" w:cs="Tahoma" w:eastAsia="Tahoma"/>
          <w:sz w:val="24"/>
          <w:color w:val="000000"/>
        </w:rPr>
        <w:t>230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Hidden_Property">
        <w:r>
          <w:rPr>
            <w:rFonts w:ascii="Tahoma" w:hAnsi="Tahoma" w:cs="Tahoma" w:eastAsia="Tahoma"/>
            <w:sz w:val="24"/>
            <w:color w:val="000000"/>
          </w:rPr>
          <w:t>ColHidden Property</w:t>
        </w:r>
      </w:hyperlink>
      <w:r>
        <w:rPr>
          <w:rFonts w:ascii="Tahoma" w:hAnsi="Tahoma" w:cs="Tahoma" w:eastAsia="Tahoma"/>
          <w:sz w:val="24"/>
          <w:color w:val="000000"/>
        </w:rPr>
        <w:tab/>
      </w:r>
      <w:r>
        <w:fldChar w:fldCharType="begin"/>
      </w:r>
      <w:r>
        <w:instrText xml:space="preserve">PAGEREF _topic_ColHidden_Property \h  \* MERGEFORMAT </w:instrText>
      </w:r>
      <w:r>
        <w:fldChar w:fldCharType="separate"/>
      </w:r>
      <w:r>
        <w:rPr>
          <w:rFonts w:ascii="Tahoma" w:hAnsi="Tahoma" w:cs="Tahoma" w:eastAsia="Tahoma"/>
          <w:sz w:val="24"/>
          <w:color w:val="000000"/>
        </w:rPr>
        <w:t>230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orPaletteDlg_Method">
        <w:r>
          <w:rPr>
            <w:rFonts w:ascii="Tahoma" w:hAnsi="Tahoma" w:cs="Tahoma" w:eastAsia="Tahoma"/>
            <w:sz w:val="24"/>
            <w:color w:val="000000"/>
          </w:rPr>
          <w:t>ColorPaletteDlg Method</w:t>
        </w:r>
      </w:hyperlink>
      <w:r>
        <w:rPr>
          <w:rFonts w:ascii="Tahoma" w:hAnsi="Tahoma" w:cs="Tahoma" w:eastAsia="Tahoma"/>
          <w:sz w:val="24"/>
          <w:color w:val="000000"/>
        </w:rPr>
        <w:tab/>
      </w:r>
      <w:r>
        <w:fldChar w:fldCharType="begin"/>
      </w:r>
      <w:r>
        <w:instrText xml:space="preserve">PAGEREF _topic_ColorPaletteDlg_Method \h  \* MERGEFORMAT </w:instrText>
      </w:r>
      <w:r>
        <w:fldChar w:fldCharType="separate"/>
      </w:r>
      <w:r>
        <w:rPr>
          <w:rFonts w:ascii="Tahoma" w:hAnsi="Tahoma" w:cs="Tahoma" w:eastAsia="Tahoma"/>
          <w:sz w:val="24"/>
          <w:color w:val="000000"/>
        </w:rPr>
        <w:t>231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Text_Property">
        <w:r>
          <w:rPr>
            <w:rFonts w:ascii="Tahoma" w:hAnsi="Tahoma" w:cs="Tahoma" w:eastAsia="Tahoma"/>
            <w:sz w:val="24"/>
            <w:color w:val="000000"/>
          </w:rPr>
          <w:t>ColText Property</w:t>
        </w:r>
      </w:hyperlink>
      <w:r>
        <w:rPr>
          <w:rFonts w:ascii="Tahoma" w:hAnsi="Tahoma" w:cs="Tahoma" w:eastAsia="Tahoma"/>
          <w:sz w:val="24"/>
          <w:color w:val="000000"/>
        </w:rPr>
        <w:tab/>
      </w:r>
      <w:r>
        <w:fldChar w:fldCharType="begin"/>
      </w:r>
      <w:r>
        <w:instrText xml:space="preserve">PAGEREF _topic_ColText_Property \h  \* MERGEFORMAT </w:instrText>
      </w:r>
      <w:r>
        <w:fldChar w:fldCharType="separate"/>
      </w:r>
      <w:r>
        <w:rPr>
          <w:rFonts w:ascii="Tahoma" w:hAnsi="Tahoma" w:cs="Tahoma" w:eastAsia="Tahoma"/>
          <w:sz w:val="24"/>
          <w:color w:val="000000"/>
        </w:rPr>
        <w:t>232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Width_Property">
        <w:r>
          <w:rPr>
            <w:rFonts w:ascii="Tahoma" w:hAnsi="Tahoma" w:cs="Tahoma" w:eastAsia="Tahoma"/>
            <w:sz w:val="24"/>
            <w:color w:val="000000"/>
          </w:rPr>
          <w:t>ColWidth Property</w:t>
        </w:r>
      </w:hyperlink>
      <w:r>
        <w:rPr>
          <w:rFonts w:ascii="Tahoma" w:hAnsi="Tahoma" w:cs="Tahoma" w:eastAsia="Tahoma"/>
          <w:sz w:val="24"/>
          <w:color w:val="000000"/>
        </w:rPr>
        <w:tab/>
      </w:r>
      <w:r>
        <w:fldChar w:fldCharType="begin"/>
      </w:r>
      <w:r>
        <w:instrText xml:space="preserve">PAGEREF _topic_ColWidth_Property \h  \* MERGEFORMAT </w:instrText>
      </w:r>
      <w:r>
        <w:fldChar w:fldCharType="separate"/>
      </w:r>
      <w:r>
        <w:rPr>
          <w:rFonts w:ascii="Tahoma" w:hAnsi="Tahoma" w:cs="Tahoma" w:eastAsia="Tahoma"/>
          <w:sz w:val="24"/>
          <w:color w:val="000000"/>
        </w:rPr>
        <w:t>232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WidthDlg_Method">
        <w:r>
          <w:rPr>
            <w:rFonts w:ascii="Tahoma" w:hAnsi="Tahoma" w:cs="Tahoma" w:eastAsia="Tahoma"/>
            <w:sz w:val="24"/>
            <w:color w:val="000000"/>
          </w:rPr>
          <w:t>ColWidthDlg Method</w:t>
        </w:r>
      </w:hyperlink>
      <w:r>
        <w:rPr>
          <w:rFonts w:ascii="Tahoma" w:hAnsi="Tahoma" w:cs="Tahoma" w:eastAsia="Tahoma"/>
          <w:sz w:val="24"/>
          <w:color w:val="000000"/>
        </w:rPr>
        <w:tab/>
      </w:r>
      <w:r>
        <w:fldChar w:fldCharType="begin"/>
      </w:r>
      <w:r>
        <w:instrText xml:space="preserve">PAGEREF _topic_ColWidthDlg_Method \h  \* MERGEFORMAT </w:instrText>
      </w:r>
      <w:r>
        <w:fldChar w:fldCharType="separate"/>
      </w:r>
      <w:r>
        <w:rPr>
          <w:rFonts w:ascii="Tahoma" w:hAnsi="Tahoma" w:cs="Tahoma" w:eastAsia="Tahoma"/>
          <w:sz w:val="24"/>
          <w:color w:val="000000"/>
        </w:rPr>
        <w:t>233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WidthTwips_Property">
        <w:r>
          <w:rPr>
            <w:rFonts w:ascii="Tahoma" w:hAnsi="Tahoma" w:cs="Tahoma" w:eastAsia="Tahoma"/>
            <w:sz w:val="24"/>
            <w:color w:val="000000"/>
          </w:rPr>
          <w:t>ColWidthTwips Property</w:t>
        </w:r>
      </w:hyperlink>
      <w:r>
        <w:rPr>
          <w:rFonts w:ascii="Tahoma" w:hAnsi="Tahoma" w:cs="Tahoma" w:eastAsia="Tahoma"/>
          <w:sz w:val="24"/>
          <w:color w:val="000000"/>
        </w:rPr>
        <w:tab/>
      </w:r>
      <w:r>
        <w:fldChar w:fldCharType="begin"/>
      </w:r>
      <w:r>
        <w:instrText xml:space="preserve">PAGEREF _topic_ColWidthTwips_Property \h  \* MERGEFORMAT </w:instrText>
      </w:r>
      <w:r>
        <w:fldChar w:fldCharType="separate"/>
      </w:r>
      <w:r>
        <w:rPr>
          <w:rFonts w:ascii="Tahoma" w:hAnsi="Tahoma" w:cs="Tahoma" w:eastAsia="Tahoma"/>
          <w:sz w:val="24"/>
          <w:color w:val="000000"/>
        </w:rPr>
        <w:t>233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lWidthUnits_Property">
        <w:r>
          <w:rPr>
            <w:rFonts w:ascii="Tahoma" w:hAnsi="Tahoma" w:cs="Tahoma" w:eastAsia="Tahoma"/>
            <w:sz w:val="24"/>
            <w:color w:val="000000"/>
          </w:rPr>
          <w:t>ColWidthUnits Property</w:t>
        </w:r>
      </w:hyperlink>
      <w:r>
        <w:rPr>
          <w:rFonts w:ascii="Tahoma" w:hAnsi="Tahoma" w:cs="Tahoma" w:eastAsia="Tahoma"/>
          <w:sz w:val="24"/>
          <w:color w:val="000000"/>
        </w:rPr>
        <w:tab/>
      </w:r>
      <w:r>
        <w:fldChar w:fldCharType="begin"/>
      </w:r>
      <w:r>
        <w:instrText xml:space="preserve">PAGEREF _topic_ColWidthUnits_Property \h  \* MERGEFORMAT </w:instrText>
      </w:r>
      <w:r>
        <w:fldChar w:fldCharType="separate"/>
      </w:r>
      <w:r>
        <w:rPr>
          <w:rFonts w:ascii="Tahoma" w:hAnsi="Tahoma" w:cs="Tahoma" w:eastAsia="Tahoma"/>
          <w:sz w:val="24"/>
          <w:color w:val="000000"/>
        </w:rPr>
        <w:t>234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pyAll_Method">
        <w:r>
          <w:rPr>
            <w:rFonts w:ascii="Tahoma" w:hAnsi="Tahoma" w:cs="Tahoma" w:eastAsia="Tahoma"/>
            <w:sz w:val="24"/>
            <w:color w:val="000000"/>
          </w:rPr>
          <w:t>CopyAll Method</w:t>
        </w:r>
      </w:hyperlink>
      <w:r>
        <w:rPr>
          <w:rFonts w:ascii="Tahoma" w:hAnsi="Tahoma" w:cs="Tahoma" w:eastAsia="Tahoma"/>
          <w:sz w:val="24"/>
          <w:color w:val="000000"/>
        </w:rPr>
        <w:tab/>
      </w:r>
      <w:r>
        <w:fldChar w:fldCharType="begin"/>
      </w:r>
      <w:r>
        <w:instrText xml:space="preserve">PAGEREF _topic_CopyAll_Method \h  \* MERGEFORMAT </w:instrText>
      </w:r>
      <w:r>
        <w:fldChar w:fldCharType="separate"/>
      </w:r>
      <w:r>
        <w:rPr>
          <w:rFonts w:ascii="Tahoma" w:hAnsi="Tahoma" w:cs="Tahoma" w:eastAsia="Tahoma"/>
          <w:sz w:val="24"/>
          <w:color w:val="000000"/>
        </w:rPr>
        <w:t>235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pyRange_Method">
        <w:r>
          <w:rPr>
            <w:rFonts w:ascii="Tahoma" w:hAnsi="Tahoma" w:cs="Tahoma" w:eastAsia="Tahoma"/>
            <w:sz w:val="24"/>
            <w:color w:val="000000"/>
          </w:rPr>
          <w:t>CopyRange Method</w:t>
        </w:r>
      </w:hyperlink>
      <w:r>
        <w:rPr>
          <w:rFonts w:ascii="Tahoma" w:hAnsi="Tahoma" w:cs="Tahoma" w:eastAsia="Tahoma"/>
          <w:sz w:val="24"/>
          <w:color w:val="000000"/>
        </w:rPr>
        <w:tab/>
      </w:r>
      <w:r>
        <w:fldChar w:fldCharType="begin"/>
      </w:r>
      <w:r>
        <w:instrText xml:space="preserve">PAGEREF _topic_CopyRange_Method \h  \* MERGEFORMAT </w:instrText>
      </w:r>
      <w:r>
        <w:fldChar w:fldCharType="separate"/>
      </w:r>
      <w:r>
        <w:rPr>
          <w:rFonts w:ascii="Tahoma" w:hAnsi="Tahoma" w:cs="Tahoma" w:eastAsia="Tahoma"/>
          <w:sz w:val="24"/>
          <w:color w:val="000000"/>
        </w:rPr>
        <w:t>235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opyRangeEx_Method">
        <w:r>
          <w:rPr>
            <w:rFonts w:ascii="Tahoma" w:hAnsi="Tahoma" w:cs="Tahoma" w:eastAsia="Tahoma"/>
            <w:sz w:val="24"/>
            <w:color w:val="000000"/>
          </w:rPr>
          <w:t>CopyRangeEx Method</w:t>
        </w:r>
      </w:hyperlink>
      <w:r>
        <w:rPr>
          <w:rFonts w:ascii="Tahoma" w:hAnsi="Tahoma" w:cs="Tahoma" w:eastAsia="Tahoma"/>
          <w:sz w:val="24"/>
          <w:color w:val="000000"/>
        </w:rPr>
        <w:tab/>
      </w:r>
      <w:r>
        <w:fldChar w:fldCharType="begin"/>
      </w:r>
      <w:r>
        <w:instrText xml:space="preserve">PAGEREF _topic_CopyRangeEx_Method \h  \* MERGEFORMAT </w:instrText>
      </w:r>
      <w:r>
        <w:fldChar w:fldCharType="separate"/>
      </w:r>
      <w:r>
        <w:rPr>
          <w:rFonts w:ascii="Tahoma" w:hAnsi="Tahoma" w:cs="Tahoma" w:eastAsia="Tahoma"/>
          <w:sz w:val="24"/>
          <w:color w:val="000000"/>
        </w:rPr>
        <w:t>236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finedName_Property">
        <w:r>
          <w:rPr>
            <w:rFonts w:ascii="Tahoma" w:hAnsi="Tahoma" w:cs="Tahoma" w:eastAsia="Tahoma"/>
            <w:sz w:val="24"/>
            <w:color w:val="000000"/>
          </w:rPr>
          <w:t>DefinedName Property</w:t>
        </w:r>
      </w:hyperlink>
      <w:r>
        <w:rPr>
          <w:rFonts w:ascii="Tahoma" w:hAnsi="Tahoma" w:cs="Tahoma" w:eastAsia="Tahoma"/>
          <w:sz w:val="24"/>
          <w:color w:val="000000"/>
        </w:rPr>
        <w:tab/>
      </w:r>
      <w:r>
        <w:fldChar w:fldCharType="begin"/>
      </w:r>
      <w:r>
        <w:instrText xml:space="preserve">PAGEREF _topic_DefinedName_Property \h  \* MERGEFORMAT </w:instrText>
      </w:r>
      <w:r>
        <w:fldChar w:fldCharType="separate"/>
      </w:r>
      <w:r>
        <w:rPr>
          <w:rFonts w:ascii="Tahoma" w:hAnsi="Tahoma" w:cs="Tahoma" w:eastAsia="Tahoma"/>
          <w:sz w:val="24"/>
          <w:color w:val="000000"/>
        </w:rPr>
        <w:t>237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finedNameByIndex_Property">
        <w:r>
          <w:rPr>
            <w:rFonts w:ascii="Tahoma" w:hAnsi="Tahoma" w:cs="Tahoma" w:eastAsia="Tahoma"/>
            <w:sz w:val="24"/>
            <w:color w:val="000000"/>
          </w:rPr>
          <w:t>DefinedNameByIndex Property</w:t>
        </w:r>
      </w:hyperlink>
      <w:r>
        <w:rPr>
          <w:rFonts w:ascii="Tahoma" w:hAnsi="Tahoma" w:cs="Tahoma" w:eastAsia="Tahoma"/>
          <w:sz w:val="24"/>
          <w:color w:val="000000"/>
        </w:rPr>
        <w:tab/>
      </w:r>
      <w:r>
        <w:fldChar w:fldCharType="begin"/>
      </w:r>
      <w:r>
        <w:instrText xml:space="preserve">PAGEREF _topic_DefinedNameByIndex_Property \h  \* MERGEFORMAT </w:instrText>
      </w:r>
      <w:r>
        <w:fldChar w:fldCharType="separate"/>
      </w:r>
      <w:r>
        <w:rPr>
          <w:rFonts w:ascii="Tahoma" w:hAnsi="Tahoma" w:cs="Tahoma" w:eastAsia="Tahoma"/>
          <w:sz w:val="24"/>
          <w:color w:val="000000"/>
        </w:rPr>
        <w:t>237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finedNameCount_Method">
        <w:r>
          <w:rPr>
            <w:rFonts w:ascii="Tahoma" w:hAnsi="Tahoma" w:cs="Tahoma" w:eastAsia="Tahoma"/>
            <w:sz w:val="24"/>
            <w:color w:val="000000"/>
          </w:rPr>
          <w:t>DefinedNameCount Method</w:t>
        </w:r>
      </w:hyperlink>
      <w:r>
        <w:rPr>
          <w:rFonts w:ascii="Tahoma" w:hAnsi="Tahoma" w:cs="Tahoma" w:eastAsia="Tahoma"/>
          <w:sz w:val="24"/>
          <w:color w:val="000000"/>
        </w:rPr>
        <w:tab/>
      </w:r>
      <w:r>
        <w:fldChar w:fldCharType="begin"/>
      </w:r>
      <w:r>
        <w:instrText xml:space="preserve">PAGEREF _topic_DefinedNameCount_Method \h  \* MERGEFORMAT </w:instrText>
      </w:r>
      <w:r>
        <w:fldChar w:fldCharType="separate"/>
      </w:r>
      <w:r>
        <w:rPr>
          <w:rFonts w:ascii="Tahoma" w:hAnsi="Tahoma" w:cs="Tahoma" w:eastAsia="Tahoma"/>
          <w:sz w:val="24"/>
          <w:color w:val="000000"/>
        </w:rPr>
        <w:t>238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finedNameDlg_Method">
        <w:r>
          <w:rPr>
            <w:rFonts w:ascii="Tahoma" w:hAnsi="Tahoma" w:cs="Tahoma" w:eastAsia="Tahoma"/>
            <w:sz w:val="24"/>
            <w:color w:val="000000"/>
          </w:rPr>
          <w:t>DefinedNameDlg Method</w:t>
        </w:r>
      </w:hyperlink>
      <w:r>
        <w:rPr>
          <w:rFonts w:ascii="Tahoma" w:hAnsi="Tahoma" w:cs="Tahoma" w:eastAsia="Tahoma"/>
          <w:sz w:val="24"/>
          <w:color w:val="000000"/>
        </w:rPr>
        <w:tab/>
      </w:r>
      <w:r>
        <w:fldChar w:fldCharType="begin"/>
      </w:r>
      <w:r>
        <w:instrText xml:space="preserve">PAGEREF _topic_DefinedNameDlg_Method \h  \* MERGEFORMAT </w:instrText>
      </w:r>
      <w:r>
        <w:fldChar w:fldCharType="separate"/>
      </w:r>
      <w:r>
        <w:rPr>
          <w:rFonts w:ascii="Tahoma" w:hAnsi="Tahoma" w:cs="Tahoma" w:eastAsia="Tahoma"/>
          <w:sz w:val="24"/>
          <w:color w:val="000000"/>
        </w:rPr>
        <w:t>238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eAutoFillItems_Method">
        <w:r>
          <w:rPr>
            <w:rFonts w:ascii="Tahoma" w:hAnsi="Tahoma" w:cs="Tahoma" w:eastAsia="Tahoma"/>
            <w:sz w:val="24"/>
            <w:color w:val="000000"/>
          </w:rPr>
          <w:t>DeleteAutoFillItems Method</w:t>
        </w:r>
      </w:hyperlink>
      <w:r>
        <w:rPr>
          <w:rFonts w:ascii="Tahoma" w:hAnsi="Tahoma" w:cs="Tahoma" w:eastAsia="Tahoma"/>
          <w:sz w:val="24"/>
          <w:color w:val="000000"/>
        </w:rPr>
        <w:tab/>
      </w:r>
      <w:r>
        <w:fldChar w:fldCharType="begin"/>
      </w:r>
      <w:r>
        <w:instrText xml:space="preserve">PAGEREF _topic_DeleteAutoFillItems_Method \h  \* MERGEFORMAT </w:instrText>
      </w:r>
      <w:r>
        <w:fldChar w:fldCharType="separate"/>
      </w:r>
      <w:r>
        <w:rPr>
          <w:rFonts w:ascii="Tahoma" w:hAnsi="Tahoma" w:cs="Tahoma" w:eastAsia="Tahoma"/>
          <w:sz w:val="24"/>
          <w:color w:val="000000"/>
        </w:rPr>
        <w:t>239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eDefinedName_Method">
        <w:r>
          <w:rPr>
            <w:rFonts w:ascii="Tahoma" w:hAnsi="Tahoma" w:cs="Tahoma" w:eastAsia="Tahoma"/>
            <w:sz w:val="24"/>
            <w:color w:val="000000"/>
          </w:rPr>
          <w:t>DeleteDefinedName Method</w:t>
        </w:r>
      </w:hyperlink>
      <w:r>
        <w:rPr>
          <w:rFonts w:ascii="Tahoma" w:hAnsi="Tahoma" w:cs="Tahoma" w:eastAsia="Tahoma"/>
          <w:sz w:val="24"/>
          <w:color w:val="000000"/>
        </w:rPr>
        <w:tab/>
      </w:r>
      <w:r>
        <w:fldChar w:fldCharType="begin"/>
      </w:r>
      <w:r>
        <w:instrText xml:space="preserve">PAGEREF _topic_DeleteDefinedName_Method \h  \* MERGEFORMAT </w:instrText>
      </w:r>
      <w:r>
        <w:fldChar w:fldCharType="separate"/>
      </w:r>
      <w:r>
        <w:rPr>
          <w:rFonts w:ascii="Tahoma" w:hAnsi="Tahoma" w:cs="Tahoma" w:eastAsia="Tahoma"/>
          <w:sz w:val="24"/>
          <w:color w:val="000000"/>
        </w:rPr>
        <w:t>240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eRange_Method">
        <w:r>
          <w:rPr>
            <w:rFonts w:ascii="Tahoma" w:hAnsi="Tahoma" w:cs="Tahoma" w:eastAsia="Tahoma"/>
            <w:sz w:val="24"/>
            <w:color w:val="000000"/>
          </w:rPr>
          <w:t>DeleteRange Method</w:t>
        </w:r>
      </w:hyperlink>
      <w:r>
        <w:rPr>
          <w:rFonts w:ascii="Tahoma" w:hAnsi="Tahoma" w:cs="Tahoma" w:eastAsia="Tahoma"/>
          <w:sz w:val="24"/>
          <w:color w:val="000000"/>
        </w:rPr>
        <w:tab/>
      </w:r>
      <w:r>
        <w:fldChar w:fldCharType="begin"/>
      </w:r>
      <w:r>
        <w:instrText xml:space="preserve">PAGEREF _topic_DeleteRange_Method \h  \* MERGEFORMAT </w:instrText>
      </w:r>
      <w:r>
        <w:fldChar w:fldCharType="separate"/>
      </w:r>
      <w:r>
        <w:rPr>
          <w:rFonts w:ascii="Tahoma" w:hAnsi="Tahoma" w:cs="Tahoma" w:eastAsia="Tahoma"/>
          <w:sz w:val="24"/>
          <w:color w:val="000000"/>
        </w:rPr>
        <w:t>240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eleteSheets_Method">
        <w:r>
          <w:rPr>
            <w:rFonts w:ascii="Tahoma" w:hAnsi="Tahoma" w:cs="Tahoma" w:eastAsia="Tahoma"/>
            <w:sz w:val="24"/>
            <w:color w:val="000000"/>
          </w:rPr>
          <w:t>DeleteSheets Method</w:t>
        </w:r>
      </w:hyperlink>
      <w:r>
        <w:rPr>
          <w:rFonts w:ascii="Tahoma" w:hAnsi="Tahoma" w:cs="Tahoma" w:eastAsia="Tahoma"/>
          <w:sz w:val="24"/>
          <w:color w:val="000000"/>
        </w:rPr>
        <w:tab/>
      </w:r>
      <w:r>
        <w:fldChar w:fldCharType="begin"/>
      </w:r>
      <w:r>
        <w:instrText xml:space="preserve">PAGEREF _topic_DeleteSheets_Method \h  \* MERGEFORMAT </w:instrText>
      </w:r>
      <w:r>
        <w:fldChar w:fldCharType="separate"/>
      </w:r>
      <w:r>
        <w:rPr>
          <w:rFonts w:ascii="Tahoma" w:hAnsi="Tahoma" w:cs="Tahoma" w:eastAsia="Tahoma"/>
          <w:sz w:val="24"/>
          <w:color w:val="000000"/>
        </w:rPr>
        <w:t>241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CancelEdit_Property">
        <w:r>
          <w:rPr>
            <w:rFonts w:ascii="Tahoma" w:hAnsi="Tahoma" w:cs="Tahoma" w:eastAsia="Tahoma"/>
            <w:sz w:val="24"/>
            <w:color w:val="000000"/>
          </w:rPr>
          <w:t>DoCancelEdit Property</w:t>
        </w:r>
      </w:hyperlink>
      <w:r>
        <w:rPr>
          <w:rFonts w:ascii="Tahoma" w:hAnsi="Tahoma" w:cs="Tahoma" w:eastAsia="Tahoma"/>
          <w:sz w:val="24"/>
          <w:color w:val="000000"/>
        </w:rPr>
        <w:tab/>
      </w:r>
      <w:r>
        <w:fldChar w:fldCharType="begin"/>
      </w:r>
      <w:r>
        <w:instrText xml:space="preserve">PAGEREF _topic_DoCancelEdit_Property \h  \* MERGEFORMAT </w:instrText>
      </w:r>
      <w:r>
        <w:fldChar w:fldCharType="separate"/>
      </w:r>
      <w:r>
        <w:rPr>
          <w:rFonts w:ascii="Tahoma" w:hAnsi="Tahoma" w:cs="Tahoma" w:eastAsia="Tahoma"/>
          <w:sz w:val="24"/>
          <w:color w:val="000000"/>
        </w:rPr>
        <w:t>241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Click_Property">
        <w:r>
          <w:rPr>
            <w:rFonts w:ascii="Tahoma" w:hAnsi="Tahoma" w:cs="Tahoma" w:eastAsia="Tahoma"/>
            <w:sz w:val="24"/>
            <w:color w:val="000000"/>
          </w:rPr>
          <w:t>DoClick Property</w:t>
        </w:r>
      </w:hyperlink>
      <w:r>
        <w:rPr>
          <w:rFonts w:ascii="Tahoma" w:hAnsi="Tahoma" w:cs="Tahoma" w:eastAsia="Tahoma"/>
          <w:sz w:val="24"/>
          <w:color w:val="000000"/>
        </w:rPr>
        <w:tab/>
      </w:r>
      <w:r>
        <w:fldChar w:fldCharType="begin"/>
      </w:r>
      <w:r>
        <w:instrText xml:space="preserve">PAGEREF _topic_DoClick_Property \h  \* MERGEFORMAT </w:instrText>
      </w:r>
      <w:r>
        <w:fldChar w:fldCharType="separate"/>
      </w:r>
      <w:r>
        <w:rPr>
          <w:rFonts w:ascii="Tahoma" w:hAnsi="Tahoma" w:cs="Tahoma" w:eastAsia="Tahoma"/>
          <w:sz w:val="24"/>
          <w:color w:val="000000"/>
        </w:rPr>
        <w:t>242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DblClick_Property">
        <w:r>
          <w:rPr>
            <w:rFonts w:ascii="Tahoma" w:hAnsi="Tahoma" w:cs="Tahoma" w:eastAsia="Tahoma"/>
            <w:sz w:val="24"/>
            <w:color w:val="000000"/>
          </w:rPr>
          <w:t>DoDblClick Property</w:t>
        </w:r>
      </w:hyperlink>
      <w:r>
        <w:rPr>
          <w:rFonts w:ascii="Tahoma" w:hAnsi="Tahoma" w:cs="Tahoma" w:eastAsia="Tahoma"/>
          <w:sz w:val="24"/>
          <w:color w:val="000000"/>
        </w:rPr>
        <w:tab/>
      </w:r>
      <w:r>
        <w:fldChar w:fldCharType="begin"/>
      </w:r>
      <w:r>
        <w:instrText xml:space="preserve">PAGEREF _topic_DoDblClick_Property \h  \* MERGEFORMAT </w:instrText>
      </w:r>
      <w:r>
        <w:fldChar w:fldCharType="separate"/>
      </w:r>
      <w:r>
        <w:rPr>
          <w:rFonts w:ascii="Tahoma" w:hAnsi="Tahoma" w:cs="Tahoma" w:eastAsia="Tahoma"/>
          <w:sz w:val="24"/>
          <w:color w:val="000000"/>
        </w:rPr>
        <w:t>242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EndEdit_Property">
        <w:r>
          <w:rPr>
            <w:rFonts w:ascii="Tahoma" w:hAnsi="Tahoma" w:cs="Tahoma" w:eastAsia="Tahoma"/>
            <w:sz w:val="24"/>
            <w:color w:val="000000"/>
          </w:rPr>
          <w:t>DoEndEdit Property</w:t>
        </w:r>
      </w:hyperlink>
      <w:r>
        <w:rPr>
          <w:rFonts w:ascii="Tahoma" w:hAnsi="Tahoma" w:cs="Tahoma" w:eastAsia="Tahoma"/>
          <w:sz w:val="24"/>
          <w:color w:val="000000"/>
        </w:rPr>
        <w:tab/>
      </w:r>
      <w:r>
        <w:fldChar w:fldCharType="begin"/>
      </w:r>
      <w:r>
        <w:instrText xml:space="preserve">PAGEREF _topic_DoEndEdit_Property \h  \* MERGEFORMAT </w:instrText>
      </w:r>
      <w:r>
        <w:fldChar w:fldCharType="separate"/>
      </w:r>
      <w:r>
        <w:rPr>
          <w:rFonts w:ascii="Tahoma" w:hAnsi="Tahoma" w:cs="Tahoma" w:eastAsia="Tahoma"/>
          <w:sz w:val="24"/>
          <w:color w:val="000000"/>
        </w:rPr>
        <w:t>242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EndRecalc_Property">
        <w:r>
          <w:rPr>
            <w:rFonts w:ascii="Tahoma" w:hAnsi="Tahoma" w:cs="Tahoma" w:eastAsia="Tahoma"/>
            <w:sz w:val="24"/>
            <w:color w:val="000000"/>
          </w:rPr>
          <w:t>DoEndRecalc Property</w:t>
        </w:r>
      </w:hyperlink>
      <w:r>
        <w:rPr>
          <w:rFonts w:ascii="Tahoma" w:hAnsi="Tahoma" w:cs="Tahoma" w:eastAsia="Tahoma"/>
          <w:sz w:val="24"/>
          <w:color w:val="000000"/>
        </w:rPr>
        <w:tab/>
      </w:r>
      <w:r>
        <w:fldChar w:fldCharType="begin"/>
      </w:r>
      <w:r>
        <w:instrText xml:space="preserve">PAGEREF _topic_DoEndRecalc_Property \h  \* MERGEFORMAT </w:instrText>
      </w:r>
      <w:r>
        <w:fldChar w:fldCharType="separate"/>
      </w:r>
      <w:r>
        <w:rPr>
          <w:rFonts w:ascii="Tahoma" w:hAnsi="Tahoma" w:cs="Tahoma" w:eastAsia="Tahoma"/>
          <w:sz w:val="24"/>
          <w:color w:val="000000"/>
        </w:rPr>
        <w:t>243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ObjClick_Property">
        <w:r>
          <w:rPr>
            <w:rFonts w:ascii="Tahoma" w:hAnsi="Tahoma" w:cs="Tahoma" w:eastAsia="Tahoma"/>
            <w:sz w:val="24"/>
            <w:color w:val="000000"/>
          </w:rPr>
          <w:t>DoObjClick Property</w:t>
        </w:r>
      </w:hyperlink>
      <w:r>
        <w:rPr>
          <w:rFonts w:ascii="Tahoma" w:hAnsi="Tahoma" w:cs="Tahoma" w:eastAsia="Tahoma"/>
          <w:sz w:val="24"/>
          <w:color w:val="000000"/>
        </w:rPr>
        <w:tab/>
      </w:r>
      <w:r>
        <w:fldChar w:fldCharType="begin"/>
      </w:r>
      <w:r>
        <w:instrText xml:space="preserve">PAGEREF _topic_DoObjClick_Property \h  \* MERGEFORMAT </w:instrText>
      </w:r>
      <w:r>
        <w:fldChar w:fldCharType="separate"/>
      </w:r>
      <w:r>
        <w:rPr>
          <w:rFonts w:ascii="Tahoma" w:hAnsi="Tahoma" w:cs="Tahoma" w:eastAsia="Tahoma"/>
          <w:sz w:val="24"/>
          <w:color w:val="000000"/>
        </w:rPr>
        <w:t>243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ObjDblClick_Property">
        <w:r>
          <w:rPr>
            <w:rFonts w:ascii="Tahoma" w:hAnsi="Tahoma" w:cs="Tahoma" w:eastAsia="Tahoma"/>
            <w:sz w:val="24"/>
            <w:color w:val="000000"/>
          </w:rPr>
          <w:t>DoObjDblClick Property</w:t>
        </w:r>
      </w:hyperlink>
      <w:r>
        <w:rPr>
          <w:rFonts w:ascii="Tahoma" w:hAnsi="Tahoma" w:cs="Tahoma" w:eastAsia="Tahoma"/>
          <w:sz w:val="24"/>
          <w:color w:val="000000"/>
        </w:rPr>
        <w:tab/>
      </w:r>
      <w:r>
        <w:fldChar w:fldCharType="begin"/>
      </w:r>
      <w:r>
        <w:instrText xml:space="preserve">PAGEREF _topic_DoObjDblClick_Property \h  \* MERGEFORMAT </w:instrText>
      </w:r>
      <w:r>
        <w:fldChar w:fldCharType="separate"/>
      </w:r>
      <w:r>
        <w:rPr>
          <w:rFonts w:ascii="Tahoma" w:hAnsi="Tahoma" w:cs="Tahoma" w:eastAsia="Tahoma"/>
          <w:sz w:val="24"/>
          <w:color w:val="000000"/>
        </w:rPr>
        <w:t>244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ObjGotFocus_Property">
        <w:r>
          <w:rPr>
            <w:rFonts w:ascii="Tahoma" w:hAnsi="Tahoma" w:cs="Tahoma" w:eastAsia="Tahoma"/>
            <w:sz w:val="24"/>
            <w:color w:val="000000"/>
          </w:rPr>
          <w:t>DoObjGotFocus Property</w:t>
        </w:r>
      </w:hyperlink>
      <w:r>
        <w:rPr>
          <w:rFonts w:ascii="Tahoma" w:hAnsi="Tahoma" w:cs="Tahoma" w:eastAsia="Tahoma"/>
          <w:sz w:val="24"/>
          <w:color w:val="000000"/>
        </w:rPr>
        <w:tab/>
      </w:r>
      <w:r>
        <w:fldChar w:fldCharType="begin"/>
      </w:r>
      <w:r>
        <w:instrText xml:space="preserve">PAGEREF _topic_DoObjGotFocus_Property \h  \* MERGEFORMAT </w:instrText>
      </w:r>
      <w:r>
        <w:fldChar w:fldCharType="separate"/>
      </w:r>
      <w:r>
        <w:rPr>
          <w:rFonts w:ascii="Tahoma" w:hAnsi="Tahoma" w:cs="Tahoma" w:eastAsia="Tahoma"/>
          <w:sz w:val="24"/>
          <w:color w:val="000000"/>
        </w:rPr>
        <w:t>244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ObjLostFocus_Property">
        <w:r>
          <w:rPr>
            <w:rFonts w:ascii="Tahoma" w:hAnsi="Tahoma" w:cs="Tahoma" w:eastAsia="Tahoma"/>
            <w:sz w:val="24"/>
            <w:color w:val="000000"/>
          </w:rPr>
          <w:t>DoObjLostFocus Property</w:t>
        </w:r>
      </w:hyperlink>
      <w:r>
        <w:rPr>
          <w:rFonts w:ascii="Tahoma" w:hAnsi="Tahoma" w:cs="Tahoma" w:eastAsia="Tahoma"/>
          <w:sz w:val="24"/>
          <w:color w:val="000000"/>
        </w:rPr>
        <w:tab/>
      </w:r>
      <w:r>
        <w:fldChar w:fldCharType="begin"/>
      </w:r>
      <w:r>
        <w:instrText xml:space="preserve">PAGEREF _topic_DoObjLostFocus_Property \h  \* MERGEFORMAT </w:instrText>
      </w:r>
      <w:r>
        <w:fldChar w:fldCharType="separate"/>
      </w:r>
      <w:r>
        <w:rPr>
          <w:rFonts w:ascii="Tahoma" w:hAnsi="Tahoma" w:cs="Tahoma" w:eastAsia="Tahoma"/>
          <w:sz w:val="24"/>
          <w:color w:val="000000"/>
        </w:rPr>
        <w:t>244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ObjValueChanged_Property">
        <w:r>
          <w:rPr>
            <w:rFonts w:ascii="Tahoma" w:hAnsi="Tahoma" w:cs="Tahoma" w:eastAsia="Tahoma"/>
            <w:sz w:val="24"/>
            <w:color w:val="000000"/>
          </w:rPr>
          <w:t>DoObjValueChanged Property</w:t>
        </w:r>
      </w:hyperlink>
      <w:r>
        <w:rPr>
          <w:rFonts w:ascii="Tahoma" w:hAnsi="Tahoma" w:cs="Tahoma" w:eastAsia="Tahoma"/>
          <w:sz w:val="24"/>
          <w:color w:val="000000"/>
        </w:rPr>
        <w:tab/>
      </w:r>
      <w:r>
        <w:fldChar w:fldCharType="begin"/>
      </w:r>
      <w:r>
        <w:instrText xml:space="preserve">PAGEREF _topic_DoObjValueChanged_Property \h  \* MERGEFORMAT </w:instrText>
      </w:r>
      <w:r>
        <w:fldChar w:fldCharType="separate"/>
      </w:r>
      <w:r>
        <w:rPr>
          <w:rFonts w:ascii="Tahoma" w:hAnsi="Tahoma" w:cs="Tahoma" w:eastAsia="Tahoma"/>
          <w:sz w:val="24"/>
          <w:color w:val="000000"/>
        </w:rPr>
        <w:t>245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RClick_Property">
        <w:r>
          <w:rPr>
            <w:rFonts w:ascii="Tahoma" w:hAnsi="Tahoma" w:cs="Tahoma" w:eastAsia="Tahoma"/>
            <w:sz w:val="24"/>
            <w:color w:val="000000"/>
          </w:rPr>
          <w:t>DoRClick Property</w:t>
        </w:r>
      </w:hyperlink>
      <w:r>
        <w:rPr>
          <w:rFonts w:ascii="Tahoma" w:hAnsi="Tahoma" w:cs="Tahoma" w:eastAsia="Tahoma"/>
          <w:sz w:val="24"/>
          <w:color w:val="000000"/>
        </w:rPr>
        <w:tab/>
      </w:r>
      <w:r>
        <w:fldChar w:fldCharType="begin"/>
      </w:r>
      <w:r>
        <w:instrText xml:space="preserve">PAGEREF _topic_DoRClick_Property \h  \* MERGEFORMAT </w:instrText>
      </w:r>
      <w:r>
        <w:fldChar w:fldCharType="separate"/>
      </w:r>
      <w:r>
        <w:rPr>
          <w:rFonts w:ascii="Tahoma" w:hAnsi="Tahoma" w:cs="Tahoma" w:eastAsia="Tahoma"/>
          <w:sz w:val="24"/>
          <w:color w:val="000000"/>
        </w:rPr>
        <w:t>245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RDblClick_Property">
        <w:r>
          <w:rPr>
            <w:rFonts w:ascii="Tahoma" w:hAnsi="Tahoma" w:cs="Tahoma" w:eastAsia="Tahoma"/>
            <w:sz w:val="24"/>
            <w:color w:val="000000"/>
          </w:rPr>
          <w:t>DoRDblClick Property</w:t>
        </w:r>
      </w:hyperlink>
      <w:r>
        <w:rPr>
          <w:rFonts w:ascii="Tahoma" w:hAnsi="Tahoma" w:cs="Tahoma" w:eastAsia="Tahoma"/>
          <w:sz w:val="24"/>
          <w:color w:val="000000"/>
        </w:rPr>
        <w:tab/>
      </w:r>
      <w:r>
        <w:fldChar w:fldCharType="begin"/>
      </w:r>
      <w:r>
        <w:instrText xml:space="preserve">PAGEREF _topic_DoRDblClick_Property \h  \* MERGEFORMAT </w:instrText>
      </w:r>
      <w:r>
        <w:fldChar w:fldCharType="separate"/>
      </w:r>
      <w:r>
        <w:rPr>
          <w:rFonts w:ascii="Tahoma" w:hAnsi="Tahoma" w:cs="Tahoma" w:eastAsia="Tahoma"/>
          <w:sz w:val="24"/>
          <w:color w:val="000000"/>
        </w:rPr>
        <w:t>245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SelChange_Property">
        <w:r>
          <w:rPr>
            <w:rFonts w:ascii="Tahoma" w:hAnsi="Tahoma" w:cs="Tahoma" w:eastAsia="Tahoma"/>
            <w:sz w:val="24"/>
            <w:color w:val="000000"/>
          </w:rPr>
          <w:t>DoSelChange Property</w:t>
        </w:r>
      </w:hyperlink>
      <w:r>
        <w:rPr>
          <w:rFonts w:ascii="Tahoma" w:hAnsi="Tahoma" w:cs="Tahoma" w:eastAsia="Tahoma"/>
          <w:sz w:val="24"/>
          <w:color w:val="000000"/>
        </w:rPr>
        <w:tab/>
      </w:r>
      <w:r>
        <w:fldChar w:fldCharType="begin"/>
      </w:r>
      <w:r>
        <w:instrText xml:space="preserve">PAGEREF _topic_DoSelChange_Property \h  \* MERGEFORMAT </w:instrText>
      </w:r>
      <w:r>
        <w:fldChar w:fldCharType="separate"/>
      </w:r>
      <w:r>
        <w:rPr>
          <w:rFonts w:ascii="Tahoma" w:hAnsi="Tahoma" w:cs="Tahoma" w:eastAsia="Tahoma"/>
          <w:sz w:val="24"/>
          <w:color w:val="000000"/>
        </w:rPr>
        <w:t>246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StartEdit_Property">
        <w:r>
          <w:rPr>
            <w:rFonts w:ascii="Tahoma" w:hAnsi="Tahoma" w:cs="Tahoma" w:eastAsia="Tahoma"/>
            <w:sz w:val="24"/>
            <w:color w:val="000000"/>
          </w:rPr>
          <w:t>DoStartEdit Property</w:t>
        </w:r>
      </w:hyperlink>
      <w:r>
        <w:rPr>
          <w:rFonts w:ascii="Tahoma" w:hAnsi="Tahoma" w:cs="Tahoma" w:eastAsia="Tahoma"/>
          <w:sz w:val="24"/>
          <w:color w:val="000000"/>
        </w:rPr>
        <w:tab/>
      </w:r>
      <w:r>
        <w:fldChar w:fldCharType="begin"/>
      </w:r>
      <w:r>
        <w:instrText xml:space="preserve">PAGEREF _topic_DoStartEdit_Property \h  \* MERGEFORMAT </w:instrText>
      </w:r>
      <w:r>
        <w:fldChar w:fldCharType="separate"/>
      </w:r>
      <w:r>
        <w:rPr>
          <w:rFonts w:ascii="Tahoma" w:hAnsi="Tahoma" w:cs="Tahoma" w:eastAsia="Tahoma"/>
          <w:sz w:val="24"/>
          <w:color w:val="000000"/>
        </w:rPr>
        <w:t>246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StartRecalc_Property">
        <w:r>
          <w:rPr>
            <w:rFonts w:ascii="Tahoma" w:hAnsi="Tahoma" w:cs="Tahoma" w:eastAsia="Tahoma"/>
            <w:sz w:val="24"/>
            <w:color w:val="000000"/>
          </w:rPr>
          <w:t>DoStartRecalc Property</w:t>
        </w:r>
      </w:hyperlink>
      <w:r>
        <w:rPr>
          <w:rFonts w:ascii="Tahoma" w:hAnsi="Tahoma" w:cs="Tahoma" w:eastAsia="Tahoma"/>
          <w:sz w:val="24"/>
          <w:color w:val="000000"/>
        </w:rPr>
        <w:tab/>
      </w:r>
      <w:r>
        <w:fldChar w:fldCharType="begin"/>
      </w:r>
      <w:r>
        <w:instrText xml:space="preserve">PAGEREF _topic_DoStartRecalc_Property \h  \* MERGEFORMAT </w:instrText>
      </w:r>
      <w:r>
        <w:fldChar w:fldCharType="separate"/>
      </w:r>
      <w:r>
        <w:rPr>
          <w:rFonts w:ascii="Tahoma" w:hAnsi="Tahoma" w:cs="Tahoma" w:eastAsia="Tahoma"/>
          <w:sz w:val="24"/>
          <w:color w:val="000000"/>
        </w:rPr>
        <w:t>246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oTopLeftChanged_Property">
        <w:r>
          <w:rPr>
            <w:rFonts w:ascii="Tahoma" w:hAnsi="Tahoma" w:cs="Tahoma" w:eastAsia="Tahoma"/>
            <w:sz w:val="24"/>
            <w:color w:val="000000"/>
          </w:rPr>
          <w:t>DoTopLeftChanged Property</w:t>
        </w:r>
      </w:hyperlink>
      <w:r>
        <w:rPr>
          <w:rFonts w:ascii="Tahoma" w:hAnsi="Tahoma" w:cs="Tahoma" w:eastAsia="Tahoma"/>
          <w:sz w:val="24"/>
          <w:color w:val="000000"/>
        </w:rPr>
        <w:tab/>
      </w:r>
      <w:r>
        <w:fldChar w:fldCharType="begin"/>
      </w:r>
      <w:r>
        <w:instrText xml:space="preserve">PAGEREF _topic_DoTopLeftChanged_Property \h  \* MERGEFORMAT </w:instrText>
      </w:r>
      <w:r>
        <w:fldChar w:fldCharType="separate"/>
      </w:r>
      <w:r>
        <w:rPr>
          <w:rFonts w:ascii="Tahoma" w:hAnsi="Tahoma" w:cs="Tahoma" w:eastAsia="Tahoma"/>
          <w:sz w:val="24"/>
          <w:color w:val="000000"/>
        </w:rPr>
        <w:t>247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agIcon_Property">
        <w:r>
          <w:rPr>
            <w:rFonts w:ascii="Tahoma" w:hAnsi="Tahoma" w:cs="Tahoma" w:eastAsia="Tahoma"/>
            <w:sz w:val="24"/>
            <w:color w:val="000000"/>
          </w:rPr>
          <w:t>DragIcon Property</w:t>
        </w:r>
      </w:hyperlink>
      <w:r>
        <w:rPr>
          <w:rFonts w:ascii="Tahoma" w:hAnsi="Tahoma" w:cs="Tahoma" w:eastAsia="Tahoma"/>
          <w:sz w:val="24"/>
          <w:color w:val="000000"/>
        </w:rPr>
        <w:tab/>
      </w:r>
      <w:r>
        <w:fldChar w:fldCharType="begin"/>
      </w:r>
      <w:r>
        <w:instrText xml:space="preserve">PAGEREF _topic_DragIcon_Property \h  \* MERGEFORMAT </w:instrText>
      </w:r>
      <w:r>
        <w:fldChar w:fldCharType="separate"/>
      </w:r>
      <w:r>
        <w:rPr>
          <w:rFonts w:ascii="Tahoma" w:hAnsi="Tahoma" w:cs="Tahoma" w:eastAsia="Tahoma"/>
          <w:sz w:val="24"/>
          <w:color w:val="000000"/>
        </w:rPr>
        <w:t>247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agMode_Property">
        <w:r>
          <w:rPr>
            <w:rFonts w:ascii="Tahoma" w:hAnsi="Tahoma" w:cs="Tahoma" w:eastAsia="Tahoma"/>
            <w:sz w:val="24"/>
            <w:color w:val="000000"/>
          </w:rPr>
          <w:t>DragMode Property</w:t>
        </w:r>
      </w:hyperlink>
      <w:r>
        <w:rPr>
          <w:rFonts w:ascii="Tahoma" w:hAnsi="Tahoma" w:cs="Tahoma" w:eastAsia="Tahoma"/>
          <w:sz w:val="24"/>
          <w:color w:val="000000"/>
        </w:rPr>
        <w:tab/>
      </w:r>
      <w:r>
        <w:fldChar w:fldCharType="begin"/>
      </w:r>
      <w:r>
        <w:instrText xml:space="preserve">PAGEREF _topic_DragMode_Property \h  \* MERGEFORMAT </w:instrText>
      </w:r>
      <w:r>
        <w:fldChar w:fldCharType="separate"/>
      </w:r>
      <w:r>
        <w:rPr>
          <w:rFonts w:ascii="Tahoma" w:hAnsi="Tahoma" w:cs="Tahoma" w:eastAsia="Tahoma"/>
          <w:sz w:val="24"/>
          <w:color w:val="000000"/>
        </w:rPr>
        <w:t>248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aw_Method">
        <w:r>
          <w:rPr>
            <w:rFonts w:ascii="Tahoma" w:hAnsi="Tahoma" w:cs="Tahoma" w:eastAsia="Tahoma"/>
            <w:sz w:val="24"/>
            <w:color w:val="000000"/>
          </w:rPr>
          <w:t>Draw Method</w:t>
        </w:r>
      </w:hyperlink>
      <w:r>
        <w:rPr>
          <w:rFonts w:ascii="Tahoma" w:hAnsi="Tahoma" w:cs="Tahoma" w:eastAsia="Tahoma"/>
          <w:sz w:val="24"/>
          <w:color w:val="000000"/>
        </w:rPr>
        <w:tab/>
      </w:r>
      <w:r>
        <w:fldChar w:fldCharType="begin"/>
      </w:r>
      <w:r>
        <w:instrText xml:space="preserve">PAGEREF _topic_Draw_Method \h  \* MERGEFORMAT </w:instrText>
      </w:r>
      <w:r>
        <w:fldChar w:fldCharType="separate"/>
      </w:r>
      <w:r>
        <w:rPr>
          <w:rFonts w:ascii="Tahoma" w:hAnsi="Tahoma" w:cs="Tahoma" w:eastAsia="Tahoma"/>
          <w:sz w:val="24"/>
          <w:color w:val="000000"/>
        </w:rPr>
        <w:t>248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Clear_Method">
        <w:r>
          <w:rPr>
            <w:rFonts w:ascii="Tahoma" w:hAnsi="Tahoma" w:cs="Tahoma" w:eastAsia="Tahoma"/>
            <w:sz w:val="24"/>
            <w:color w:val="000000"/>
          </w:rPr>
          <w:t>EditClear Method</w:t>
        </w:r>
      </w:hyperlink>
      <w:r>
        <w:rPr>
          <w:rFonts w:ascii="Tahoma" w:hAnsi="Tahoma" w:cs="Tahoma" w:eastAsia="Tahoma"/>
          <w:sz w:val="24"/>
          <w:color w:val="000000"/>
        </w:rPr>
        <w:tab/>
      </w:r>
      <w:r>
        <w:fldChar w:fldCharType="begin"/>
      </w:r>
      <w:r>
        <w:instrText xml:space="preserve">PAGEREF _topic_EditClear_Method \h  \* MERGEFORMAT </w:instrText>
      </w:r>
      <w:r>
        <w:fldChar w:fldCharType="separate"/>
      </w:r>
      <w:r>
        <w:rPr>
          <w:rFonts w:ascii="Tahoma" w:hAnsi="Tahoma" w:cs="Tahoma" w:eastAsia="Tahoma"/>
          <w:sz w:val="24"/>
          <w:color w:val="000000"/>
        </w:rPr>
        <w:t>249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Copy_Method">
        <w:r>
          <w:rPr>
            <w:rFonts w:ascii="Tahoma" w:hAnsi="Tahoma" w:cs="Tahoma" w:eastAsia="Tahoma"/>
            <w:sz w:val="24"/>
            <w:color w:val="000000"/>
          </w:rPr>
          <w:t>EditCopy Method</w:t>
        </w:r>
      </w:hyperlink>
      <w:r>
        <w:rPr>
          <w:rFonts w:ascii="Tahoma" w:hAnsi="Tahoma" w:cs="Tahoma" w:eastAsia="Tahoma"/>
          <w:sz w:val="24"/>
          <w:color w:val="000000"/>
        </w:rPr>
        <w:tab/>
      </w:r>
      <w:r>
        <w:fldChar w:fldCharType="begin"/>
      </w:r>
      <w:r>
        <w:instrText xml:space="preserve">PAGEREF _topic_EditCopy_Method \h  \* MERGEFORMAT </w:instrText>
      </w:r>
      <w:r>
        <w:fldChar w:fldCharType="separate"/>
      </w:r>
      <w:r>
        <w:rPr>
          <w:rFonts w:ascii="Tahoma" w:hAnsi="Tahoma" w:cs="Tahoma" w:eastAsia="Tahoma"/>
          <w:sz w:val="24"/>
          <w:color w:val="000000"/>
        </w:rPr>
        <w:t>250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CopyDown_Method">
        <w:r>
          <w:rPr>
            <w:rFonts w:ascii="Tahoma" w:hAnsi="Tahoma" w:cs="Tahoma" w:eastAsia="Tahoma"/>
            <w:sz w:val="24"/>
            <w:color w:val="000000"/>
          </w:rPr>
          <w:t>EditCopyDown Method</w:t>
        </w:r>
      </w:hyperlink>
      <w:r>
        <w:rPr>
          <w:rFonts w:ascii="Tahoma" w:hAnsi="Tahoma" w:cs="Tahoma" w:eastAsia="Tahoma"/>
          <w:sz w:val="24"/>
          <w:color w:val="000000"/>
        </w:rPr>
        <w:tab/>
      </w:r>
      <w:r>
        <w:fldChar w:fldCharType="begin"/>
      </w:r>
      <w:r>
        <w:instrText xml:space="preserve">PAGEREF _topic_EditCopyDown_Method \h  \* MERGEFORMAT </w:instrText>
      </w:r>
      <w:r>
        <w:fldChar w:fldCharType="separate"/>
      </w:r>
      <w:r>
        <w:rPr>
          <w:rFonts w:ascii="Tahoma" w:hAnsi="Tahoma" w:cs="Tahoma" w:eastAsia="Tahoma"/>
          <w:sz w:val="24"/>
          <w:color w:val="000000"/>
        </w:rPr>
        <w:t>250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CopyRight_Method">
        <w:r>
          <w:rPr>
            <w:rFonts w:ascii="Tahoma" w:hAnsi="Tahoma" w:cs="Tahoma" w:eastAsia="Tahoma"/>
            <w:sz w:val="24"/>
            <w:color w:val="000000"/>
          </w:rPr>
          <w:t>EditCopyRight Method</w:t>
        </w:r>
      </w:hyperlink>
      <w:r>
        <w:rPr>
          <w:rFonts w:ascii="Tahoma" w:hAnsi="Tahoma" w:cs="Tahoma" w:eastAsia="Tahoma"/>
          <w:sz w:val="24"/>
          <w:color w:val="000000"/>
        </w:rPr>
        <w:tab/>
      </w:r>
      <w:r>
        <w:fldChar w:fldCharType="begin"/>
      </w:r>
      <w:r>
        <w:instrText xml:space="preserve">PAGEREF _topic_EditCopyRight_Method \h  \* MERGEFORMAT </w:instrText>
      </w:r>
      <w:r>
        <w:fldChar w:fldCharType="separate"/>
      </w:r>
      <w:r>
        <w:rPr>
          <w:rFonts w:ascii="Tahoma" w:hAnsi="Tahoma" w:cs="Tahoma" w:eastAsia="Tahoma"/>
          <w:sz w:val="24"/>
          <w:color w:val="000000"/>
        </w:rPr>
        <w:t>251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Cut_Method">
        <w:r>
          <w:rPr>
            <w:rFonts w:ascii="Tahoma" w:hAnsi="Tahoma" w:cs="Tahoma" w:eastAsia="Tahoma"/>
            <w:sz w:val="24"/>
            <w:color w:val="000000"/>
          </w:rPr>
          <w:t>EditCut Method</w:t>
        </w:r>
      </w:hyperlink>
      <w:r>
        <w:rPr>
          <w:rFonts w:ascii="Tahoma" w:hAnsi="Tahoma" w:cs="Tahoma" w:eastAsia="Tahoma"/>
          <w:sz w:val="24"/>
          <w:color w:val="000000"/>
        </w:rPr>
        <w:tab/>
      </w:r>
      <w:r>
        <w:fldChar w:fldCharType="begin"/>
      </w:r>
      <w:r>
        <w:instrText xml:space="preserve">PAGEREF _topic_EditCut_Method \h  \* MERGEFORMAT </w:instrText>
      </w:r>
      <w:r>
        <w:fldChar w:fldCharType="separate"/>
      </w:r>
      <w:r>
        <w:rPr>
          <w:rFonts w:ascii="Tahoma" w:hAnsi="Tahoma" w:cs="Tahoma" w:eastAsia="Tahoma"/>
          <w:sz w:val="24"/>
          <w:color w:val="000000"/>
        </w:rPr>
        <w:t>251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Delete_Method">
        <w:r>
          <w:rPr>
            <w:rFonts w:ascii="Tahoma" w:hAnsi="Tahoma" w:cs="Tahoma" w:eastAsia="Tahoma"/>
            <w:sz w:val="24"/>
            <w:color w:val="000000"/>
          </w:rPr>
          <w:t>EditDelete Method</w:t>
        </w:r>
      </w:hyperlink>
      <w:r>
        <w:rPr>
          <w:rFonts w:ascii="Tahoma" w:hAnsi="Tahoma" w:cs="Tahoma" w:eastAsia="Tahoma"/>
          <w:sz w:val="24"/>
          <w:color w:val="000000"/>
        </w:rPr>
        <w:tab/>
      </w:r>
      <w:r>
        <w:fldChar w:fldCharType="begin"/>
      </w:r>
      <w:r>
        <w:instrText xml:space="preserve">PAGEREF _topic_EditDelete_Method \h  \* MERGEFORMAT </w:instrText>
      </w:r>
      <w:r>
        <w:fldChar w:fldCharType="separate"/>
      </w:r>
      <w:r>
        <w:rPr>
          <w:rFonts w:ascii="Tahoma" w:hAnsi="Tahoma" w:cs="Tahoma" w:eastAsia="Tahoma"/>
          <w:sz w:val="24"/>
          <w:color w:val="000000"/>
        </w:rPr>
        <w:t>251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DeleteSheets_Method">
        <w:r>
          <w:rPr>
            <w:rFonts w:ascii="Tahoma" w:hAnsi="Tahoma" w:cs="Tahoma" w:eastAsia="Tahoma"/>
            <w:sz w:val="24"/>
            <w:color w:val="000000"/>
          </w:rPr>
          <w:t>EditDeleteSheets Method</w:t>
        </w:r>
      </w:hyperlink>
      <w:r>
        <w:rPr>
          <w:rFonts w:ascii="Tahoma" w:hAnsi="Tahoma" w:cs="Tahoma" w:eastAsia="Tahoma"/>
          <w:sz w:val="24"/>
          <w:color w:val="000000"/>
        </w:rPr>
        <w:tab/>
      </w:r>
      <w:r>
        <w:fldChar w:fldCharType="begin"/>
      </w:r>
      <w:r>
        <w:instrText xml:space="preserve">PAGEREF _topic_EditDeleteSheets_Method \h  \* MERGEFORMAT </w:instrText>
      </w:r>
      <w:r>
        <w:fldChar w:fldCharType="separate"/>
      </w:r>
      <w:r>
        <w:rPr>
          <w:rFonts w:ascii="Tahoma" w:hAnsi="Tahoma" w:cs="Tahoma" w:eastAsia="Tahoma"/>
          <w:sz w:val="24"/>
          <w:color w:val="000000"/>
        </w:rPr>
        <w:t>252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Insert_Method">
        <w:r>
          <w:rPr>
            <w:rFonts w:ascii="Tahoma" w:hAnsi="Tahoma" w:cs="Tahoma" w:eastAsia="Tahoma"/>
            <w:sz w:val="24"/>
            <w:color w:val="000000"/>
          </w:rPr>
          <w:t>EditInsert Method</w:t>
        </w:r>
      </w:hyperlink>
      <w:r>
        <w:rPr>
          <w:rFonts w:ascii="Tahoma" w:hAnsi="Tahoma" w:cs="Tahoma" w:eastAsia="Tahoma"/>
          <w:sz w:val="24"/>
          <w:color w:val="000000"/>
        </w:rPr>
        <w:tab/>
      </w:r>
      <w:r>
        <w:fldChar w:fldCharType="begin"/>
      </w:r>
      <w:r>
        <w:instrText xml:space="preserve">PAGEREF _topic_EditInsert_Method \h  \* MERGEFORMAT </w:instrText>
      </w:r>
      <w:r>
        <w:fldChar w:fldCharType="separate"/>
      </w:r>
      <w:r>
        <w:rPr>
          <w:rFonts w:ascii="Tahoma" w:hAnsi="Tahoma" w:cs="Tahoma" w:eastAsia="Tahoma"/>
          <w:sz w:val="24"/>
          <w:color w:val="000000"/>
        </w:rPr>
        <w:t>253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InsertSheets_Method">
        <w:r>
          <w:rPr>
            <w:rFonts w:ascii="Tahoma" w:hAnsi="Tahoma" w:cs="Tahoma" w:eastAsia="Tahoma"/>
            <w:sz w:val="24"/>
            <w:color w:val="000000"/>
          </w:rPr>
          <w:t>EditInsertSheets Method</w:t>
        </w:r>
      </w:hyperlink>
      <w:r>
        <w:rPr>
          <w:rFonts w:ascii="Tahoma" w:hAnsi="Tahoma" w:cs="Tahoma" w:eastAsia="Tahoma"/>
          <w:sz w:val="24"/>
          <w:color w:val="000000"/>
        </w:rPr>
        <w:tab/>
      </w:r>
      <w:r>
        <w:fldChar w:fldCharType="begin"/>
      </w:r>
      <w:r>
        <w:instrText xml:space="preserve">PAGEREF _topic_EditInsertSheets_Method \h  \* MERGEFORMAT </w:instrText>
      </w:r>
      <w:r>
        <w:fldChar w:fldCharType="separate"/>
      </w:r>
      <w:r>
        <w:rPr>
          <w:rFonts w:ascii="Tahoma" w:hAnsi="Tahoma" w:cs="Tahoma" w:eastAsia="Tahoma"/>
          <w:sz w:val="24"/>
          <w:color w:val="000000"/>
        </w:rPr>
        <w:t>253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Paste_Method">
        <w:r>
          <w:rPr>
            <w:rFonts w:ascii="Tahoma" w:hAnsi="Tahoma" w:cs="Tahoma" w:eastAsia="Tahoma"/>
            <w:sz w:val="24"/>
            <w:color w:val="000000"/>
          </w:rPr>
          <w:t>EditPaste Method</w:t>
        </w:r>
      </w:hyperlink>
      <w:r>
        <w:rPr>
          <w:rFonts w:ascii="Tahoma" w:hAnsi="Tahoma" w:cs="Tahoma" w:eastAsia="Tahoma"/>
          <w:sz w:val="24"/>
          <w:color w:val="000000"/>
        </w:rPr>
        <w:tab/>
      </w:r>
      <w:r>
        <w:fldChar w:fldCharType="begin"/>
      </w:r>
      <w:r>
        <w:instrText xml:space="preserve">PAGEREF _topic_EditPaste_Method \h  \* MERGEFORMAT </w:instrText>
      </w:r>
      <w:r>
        <w:fldChar w:fldCharType="separate"/>
      </w:r>
      <w:r>
        <w:rPr>
          <w:rFonts w:ascii="Tahoma" w:hAnsi="Tahoma" w:cs="Tahoma" w:eastAsia="Tahoma"/>
          <w:sz w:val="24"/>
          <w:color w:val="000000"/>
        </w:rPr>
        <w:t>254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ditPasteValues_Method">
        <w:r>
          <w:rPr>
            <w:rFonts w:ascii="Tahoma" w:hAnsi="Tahoma" w:cs="Tahoma" w:eastAsia="Tahoma"/>
            <w:sz w:val="24"/>
            <w:color w:val="000000"/>
          </w:rPr>
          <w:t>EditPasteValues Method</w:t>
        </w:r>
      </w:hyperlink>
      <w:r>
        <w:rPr>
          <w:rFonts w:ascii="Tahoma" w:hAnsi="Tahoma" w:cs="Tahoma" w:eastAsia="Tahoma"/>
          <w:sz w:val="24"/>
          <w:color w:val="000000"/>
        </w:rPr>
        <w:tab/>
      </w:r>
      <w:r>
        <w:fldChar w:fldCharType="begin"/>
      </w:r>
      <w:r>
        <w:instrText xml:space="preserve">PAGEREF _topic_EditPasteValues_Method \h  \* MERGEFORMAT </w:instrText>
      </w:r>
      <w:r>
        <w:fldChar w:fldCharType="separate"/>
      </w:r>
      <w:r>
        <w:rPr>
          <w:rFonts w:ascii="Tahoma" w:hAnsi="Tahoma" w:cs="Tahoma" w:eastAsia="Tahoma"/>
          <w:sz w:val="24"/>
          <w:color w:val="000000"/>
        </w:rPr>
        <w:t>255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abled_Property">
        <w:r>
          <w:rPr>
            <w:rFonts w:ascii="Tahoma" w:hAnsi="Tahoma" w:cs="Tahoma" w:eastAsia="Tahoma"/>
            <w:sz w:val="24"/>
            <w:color w:val="000000"/>
          </w:rPr>
          <w:t>Enabled Property</w:t>
        </w:r>
      </w:hyperlink>
      <w:r>
        <w:rPr>
          <w:rFonts w:ascii="Tahoma" w:hAnsi="Tahoma" w:cs="Tahoma" w:eastAsia="Tahoma"/>
          <w:sz w:val="24"/>
          <w:color w:val="000000"/>
        </w:rPr>
        <w:tab/>
      </w:r>
      <w:r>
        <w:fldChar w:fldCharType="begin"/>
      </w:r>
      <w:r>
        <w:instrText xml:space="preserve">PAGEREF _topic_Enabled_Property \h  \* MERGEFORMAT </w:instrText>
      </w:r>
      <w:r>
        <w:fldChar w:fldCharType="separate"/>
      </w:r>
      <w:r>
        <w:rPr>
          <w:rFonts w:ascii="Tahoma" w:hAnsi="Tahoma" w:cs="Tahoma" w:eastAsia="Tahoma"/>
          <w:sz w:val="24"/>
          <w:color w:val="000000"/>
        </w:rPr>
        <w:t>255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ableProtection_Property">
        <w:r>
          <w:rPr>
            <w:rFonts w:ascii="Tahoma" w:hAnsi="Tahoma" w:cs="Tahoma" w:eastAsia="Tahoma"/>
            <w:sz w:val="24"/>
            <w:color w:val="000000"/>
          </w:rPr>
          <w:t>EnableProtection Property</w:t>
        </w:r>
      </w:hyperlink>
      <w:r>
        <w:rPr>
          <w:rFonts w:ascii="Tahoma" w:hAnsi="Tahoma" w:cs="Tahoma" w:eastAsia="Tahoma"/>
          <w:sz w:val="24"/>
          <w:color w:val="000000"/>
        </w:rPr>
        <w:tab/>
      </w:r>
      <w:r>
        <w:fldChar w:fldCharType="begin"/>
      </w:r>
      <w:r>
        <w:instrText xml:space="preserve">PAGEREF _topic_EnableProtection_Property \h  \* MERGEFORMAT </w:instrText>
      </w:r>
      <w:r>
        <w:fldChar w:fldCharType="separate"/>
      </w:r>
      <w:r>
        <w:rPr>
          <w:rFonts w:ascii="Tahoma" w:hAnsi="Tahoma" w:cs="Tahoma" w:eastAsia="Tahoma"/>
          <w:sz w:val="24"/>
          <w:color w:val="000000"/>
        </w:rPr>
        <w:t>255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dEdit_Method">
        <w:r>
          <w:rPr>
            <w:rFonts w:ascii="Tahoma" w:hAnsi="Tahoma" w:cs="Tahoma" w:eastAsia="Tahoma"/>
            <w:sz w:val="24"/>
            <w:color w:val="000000"/>
          </w:rPr>
          <w:t>EndEdit Method</w:t>
        </w:r>
      </w:hyperlink>
      <w:r>
        <w:rPr>
          <w:rFonts w:ascii="Tahoma" w:hAnsi="Tahoma" w:cs="Tahoma" w:eastAsia="Tahoma"/>
          <w:sz w:val="24"/>
          <w:color w:val="000000"/>
        </w:rPr>
        <w:tab/>
      </w:r>
      <w:r>
        <w:fldChar w:fldCharType="begin"/>
      </w:r>
      <w:r>
        <w:instrText xml:space="preserve">PAGEREF _topic_EndEdit_Method \h  \* MERGEFORMAT </w:instrText>
      </w:r>
      <w:r>
        <w:fldChar w:fldCharType="separate"/>
      </w:r>
      <w:r>
        <w:rPr>
          <w:rFonts w:ascii="Tahoma" w:hAnsi="Tahoma" w:cs="Tahoma" w:eastAsia="Tahoma"/>
          <w:sz w:val="24"/>
          <w:color w:val="000000"/>
        </w:rPr>
        <w:t>256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erMovesDown_Property">
        <w:r>
          <w:rPr>
            <w:rFonts w:ascii="Tahoma" w:hAnsi="Tahoma" w:cs="Tahoma" w:eastAsia="Tahoma"/>
            <w:sz w:val="24"/>
            <w:color w:val="000000"/>
          </w:rPr>
          <w:t>EnterMovesDown Property</w:t>
        </w:r>
      </w:hyperlink>
      <w:r>
        <w:rPr>
          <w:rFonts w:ascii="Tahoma" w:hAnsi="Tahoma" w:cs="Tahoma" w:eastAsia="Tahoma"/>
          <w:sz w:val="24"/>
          <w:color w:val="000000"/>
        </w:rPr>
        <w:tab/>
      </w:r>
      <w:r>
        <w:fldChar w:fldCharType="begin"/>
      </w:r>
      <w:r>
        <w:instrText xml:space="preserve">PAGEREF _topic_EnterMovesDown_Property \h  \* MERGEFORMAT </w:instrText>
      </w:r>
      <w:r>
        <w:fldChar w:fldCharType="separate"/>
      </w:r>
      <w:r>
        <w:rPr>
          <w:rFonts w:ascii="Tahoma" w:hAnsi="Tahoma" w:cs="Tahoma" w:eastAsia="Tahoma"/>
          <w:sz w:val="24"/>
          <w:color w:val="000000"/>
        </w:rPr>
        <w:t>256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ry_Property">
        <w:r>
          <w:rPr>
            <w:rFonts w:ascii="Tahoma" w:hAnsi="Tahoma" w:cs="Tahoma" w:eastAsia="Tahoma"/>
            <w:sz w:val="24"/>
            <w:color w:val="000000"/>
          </w:rPr>
          <w:t>Entry Property</w:t>
        </w:r>
      </w:hyperlink>
      <w:r>
        <w:rPr>
          <w:rFonts w:ascii="Tahoma" w:hAnsi="Tahoma" w:cs="Tahoma" w:eastAsia="Tahoma"/>
          <w:sz w:val="24"/>
          <w:color w:val="000000"/>
        </w:rPr>
        <w:tab/>
      </w:r>
      <w:r>
        <w:fldChar w:fldCharType="begin"/>
      </w:r>
      <w:r>
        <w:instrText xml:space="preserve">PAGEREF _topic_Entry_Property \h  \* MERGEFORMAT </w:instrText>
      </w:r>
      <w:r>
        <w:fldChar w:fldCharType="separate"/>
      </w:r>
      <w:r>
        <w:rPr>
          <w:rFonts w:ascii="Tahoma" w:hAnsi="Tahoma" w:cs="Tahoma" w:eastAsia="Tahoma"/>
          <w:sz w:val="24"/>
          <w:color w:val="000000"/>
        </w:rPr>
        <w:t>256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tryRC_Property">
        <w:r>
          <w:rPr>
            <w:rFonts w:ascii="Tahoma" w:hAnsi="Tahoma" w:cs="Tahoma" w:eastAsia="Tahoma"/>
            <w:sz w:val="24"/>
            <w:color w:val="000000"/>
          </w:rPr>
          <w:t>EntryRC Property</w:t>
        </w:r>
      </w:hyperlink>
      <w:r>
        <w:rPr>
          <w:rFonts w:ascii="Tahoma" w:hAnsi="Tahoma" w:cs="Tahoma" w:eastAsia="Tahoma"/>
          <w:sz w:val="24"/>
          <w:color w:val="000000"/>
        </w:rPr>
        <w:tab/>
      </w:r>
      <w:r>
        <w:fldChar w:fldCharType="begin"/>
      </w:r>
      <w:r>
        <w:instrText xml:space="preserve">PAGEREF _topic_EntryRC_Property \h  \* MERGEFORMAT </w:instrText>
      </w:r>
      <w:r>
        <w:fldChar w:fldCharType="separate"/>
      </w:r>
      <w:r>
        <w:rPr>
          <w:rFonts w:ascii="Tahoma" w:hAnsi="Tahoma" w:cs="Tahoma" w:eastAsia="Tahoma"/>
          <w:sz w:val="24"/>
          <w:color w:val="000000"/>
        </w:rPr>
        <w:t>257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rrorNumberToText_Method">
        <w:r>
          <w:rPr>
            <w:rFonts w:ascii="Tahoma" w:hAnsi="Tahoma" w:cs="Tahoma" w:eastAsia="Tahoma"/>
            <w:sz w:val="24"/>
            <w:color w:val="000000"/>
          </w:rPr>
          <w:t>ErrorNumberToText Method</w:t>
        </w:r>
      </w:hyperlink>
      <w:r>
        <w:rPr>
          <w:rFonts w:ascii="Tahoma" w:hAnsi="Tahoma" w:cs="Tahoma" w:eastAsia="Tahoma"/>
          <w:sz w:val="24"/>
          <w:color w:val="000000"/>
        </w:rPr>
        <w:tab/>
      </w:r>
      <w:r>
        <w:fldChar w:fldCharType="begin"/>
      </w:r>
      <w:r>
        <w:instrText xml:space="preserve">PAGEREF _topic_ErrorNumberToText_Method \h  \* MERGEFORMAT </w:instrText>
      </w:r>
      <w:r>
        <w:fldChar w:fldCharType="separate"/>
      </w:r>
      <w:r>
        <w:rPr>
          <w:rFonts w:ascii="Tahoma" w:hAnsi="Tahoma" w:cs="Tahoma" w:eastAsia="Tahoma"/>
          <w:sz w:val="24"/>
          <w:color w:val="000000"/>
        </w:rPr>
        <w:t>258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xtraColor_Property">
        <w:r>
          <w:rPr>
            <w:rFonts w:ascii="Tahoma" w:hAnsi="Tahoma" w:cs="Tahoma" w:eastAsia="Tahoma"/>
            <w:sz w:val="24"/>
            <w:color w:val="000000"/>
          </w:rPr>
          <w:t>ExtraColor Property</w:t>
        </w:r>
      </w:hyperlink>
      <w:r>
        <w:rPr>
          <w:rFonts w:ascii="Tahoma" w:hAnsi="Tahoma" w:cs="Tahoma" w:eastAsia="Tahoma"/>
          <w:sz w:val="24"/>
          <w:color w:val="000000"/>
        </w:rPr>
        <w:tab/>
      </w:r>
      <w:r>
        <w:fldChar w:fldCharType="begin"/>
      </w:r>
      <w:r>
        <w:instrText xml:space="preserve">PAGEREF _topic_ExtraColor_Property \h  \* MERGEFORMAT </w:instrText>
      </w:r>
      <w:r>
        <w:fldChar w:fldCharType="separate"/>
      </w:r>
      <w:r>
        <w:rPr>
          <w:rFonts w:ascii="Tahoma" w:hAnsi="Tahoma" w:cs="Tahoma" w:eastAsia="Tahoma"/>
          <w:sz w:val="24"/>
          <w:color w:val="000000"/>
        </w:rPr>
        <w:t>258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leName_Property">
        <w:r>
          <w:rPr>
            <w:rFonts w:ascii="Tahoma" w:hAnsi="Tahoma" w:cs="Tahoma" w:eastAsia="Tahoma"/>
            <w:sz w:val="24"/>
            <w:color w:val="000000"/>
          </w:rPr>
          <w:t>FileName Property</w:t>
        </w:r>
      </w:hyperlink>
      <w:r>
        <w:rPr>
          <w:rFonts w:ascii="Tahoma" w:hAnsi="Tahoma" w:cs="Tahoma" w:eastAsia="Tahoma"/>
          <w:sz w:val="24"/>
          <w:color w:val="000000"/>
        </w:rPr>
        <w:tab/>
      </w:r>
      <w:r>
        <w:fldChar w:fldCharType="begin"/>
      </w:r>
      <w:r>
        <w:instrText xml:space="preserve">PAGEREF _topic_FileName_Property \h  \* MERGEFORMAT </w:instrText>
      </w:r>
      <w:r>
        <w:fldChar w:fldCharType="separate"/>
      </w:r>
      <w:r>
        <w:rPr>
          <w:rFonts w:ascii="Tahoma" w:hAnsi="Tahoma" w:cs="Tahoma" w:eastAsia="Tahoma"/>
          <w:sz w:val="24"/>
          <w:color w:val="000000"/>
        </w:rPr>
        <w:t>258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lePageSetupDlg_Method">
        <w:r>
          <w:rPr>
            <w:rFonts w:ascii="Tahoma" w:hAnsi="Tahoma" w:cs="Tahoma" w:eastAsia="Tahoma"/>
            <w:sz w:val="24"/>
            <w:color w:val="000000"/>
          </w:rPr>
          <w:t>FilePageSetupDlg Method</w:t>
        </w:r>
      </w:hyperlink>
      <w:r>
        <w:rPr>
          <w:rFonts w:ascii="Tahoma" w:hAnsi="Tahoma" w:cs="Tahoma" w:eastAsia="Tahoma"/>
          <w:sz w:val="24"/>
          <w:color w:val="000000"/>
        </w:rPr>
        <w:tab/>
      </w:r>
      <w:r>
        <w:fldChar w:fldCharType="begin"/>
      </w:r>
      <w:r>
        <w:instrText xml:space="preserve">PAGEREF _topic_FilePageSetupDlg_Method \h  \* MERGEFORMAT </w:instrText>
      </w:r>
      <w:r>
        <w:fldChar w:fldCharType="separate"/>
      </w:r>
      <w:r>
        <w:rPr>
          <w:rFonts w:ascii="Tahoma" w:hAnsi="Tahoma" w:cs="Tahoma" w:eastAsia="Tahoma"/>
          <w:sz w:val="24"/>
          <w:color w:val="000000"/>
        </w:rPr>
        <w:t>259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lePrint_Method">
        <w:r>
          <w:rPr>
            <w:rFonts w:ascii="Tahoma" w:hAnsi="Tahoma" w:cs="Tahoma" w:eastAsia="Tahoma"/>
            <w:sz w:val="24"/>
            <w:color w:val="000000"/>
          </w:rPr>
          <w:t>FilePrint Method</w:t>
        </w:r>
      </w:hyperlink>
      <w:r>
        <w:rPr>
          <w:rFonts w:ascii="Tahoma" w:hAnsi="Tahoma" w:cs="Tahoma" w:eastAsia="Tahoma"/>
          <w:sz w:val="24"/>
          <w:color w:val="000000"/>
        </w:rPr>
        <w:tab/>
      </w:r>
      <w:r>
        <w:fldChar w:fldCharType="begin"/>
      </w:r>
      <w:r>
        <w:instrText xml:space="preserve">PAGEREF _topic_FilePrint_Method \h  \* MERGEFORMAT </w:instrText>
      </w:r>
      <w:r>
        <w:fldChar w:fldCharType="separate"/>
      </w:r>
      <w:r>
        <w:rPr>
          <w:rFonts w:ascii="Tahoma" w:hAnsi="Tahoma" w:cs="Tahoma" w:eastAsia="Tahoma"/>
          <w:sz w:val="24"/>
          <w:color w:val="000000"/>
        </w:rPr>
        <w:t>259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lePrintSetupDlg_Method">
        <w:r>
          <w:rPr>
            <w:rFonts w:ascii="Tahoma" w:hAnsi="Tahoma" w:cs="Tahoma" w:eastAsia="Tahoma"/>
            <w:sz w:val="24"/>
            <w:color w:val="000000"/>
          </w:rPr>
          <w:t>FilePrintSetupDlg Method</w:t>
        </w:r>
      </w:hyperlink>
      <w:r>
        <w:rPr>
          <w:rFonts w:ascii="Tahoma" w:hAnsi="Tahoma" w:cs="Tahoma" w:eastAsia="Tahoma"/>
          <w:sz w:val="24"/>
          <w:color w:val="000000"/>
        </w:rPr>
        <w:tab/>
      </w:r>
      <w:r>
        <w:fldChar w:fldCharType="begin"/>
      </w:r>
      <w:r>
        <w:instrText xml:space="preserve">PAGEREF _topic_FilePrintSetupDlg_Method \h  \* MERGEFORMAT </w:instrText>
      </w:r>
      <w:r>
        <w:fldChar w:fldCharType="separate"/>
      </w:r>
      <w:r>
        <w:rPr>
          <w:rFonts w:ascii="Tahoma" w:hAnsi="Tahoma" w:cs="Tahoma" w:eastAsia="Tahoma"/>
          <w:sz w:val="24"/>
          <w:color w:val="000000"/>
        </w:rPr>
        <w:t>260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Col_Property">
        <w:r>
          <w:rPr>
            <w:rFonts w:ascii="Tahoma" w:hAnsi="Tahoma" w:cs="Tahoma" w:eastAsia="Tahoma"/>
            <w:sz w:val="24"/>
            <w:color w:val="000000"/>
          </w:rPr>
          <w:t>FixedCol Property</w:t>
        </w:r>
      </w:hyperlink>
      <w:r>
        <w:rPr>
          <w:rFonts w:ascii="Tahoma" w:hAnsi="Tahoma" w:cs="Tahoma" w:eastAsia="Tahoma"/>
          <w:sz w:val="24"/>
          <w:color w:val="000000"/>
        </w:rPr>
        <w:tab/>
      </w:r>
      <w:r>
        <w:fldChar w:fldCharType="begin"/>
      </w:r>
      <w:r>
        <w:instrText xml:space="preserve">PAGEREF _topic_FixedCol_Property \h  \* MERGEFORMAT </w:instrText>
      </w:r>
      <w:r>
        <w:fldChar w:fldCharType="separate"/>
      </w:r>
      <w:r>
        <w:rPr>
          <w:rFonts w:ascii="Tahoma" w:hAnsi="Tahoma" w:cs="Tahoma" w:eastAsia="Tahoma"/>
          <w:sz w:val="24"/>
          <w:color w:val="000000"/>
        </w:rPr>
        <w:t>260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Cols_Property">
        <w:r>
          <w:rPr>
            <w:rFonts w:ascii="Tahoma" w:hAnsi="Tahoma" w:cs="Tahoma" w:eastAsia="Tahoma"/>
            <w:sz w:val="24"/>
            <w:color w:val="000000"/>
          </w:rPr>
          <w:t>FixedCols Property</w:t>
        </w:r>
      </w:hyperlink>
      <w:r>
        <w:rPr>
          <w:rFonts w:ascii="Tahoma" w:hAnsi="Tahoma" w:cs="Tahoma" w:eastAsia="Tahoma"/>
          <w:sz w:val="24"/>
          <w:color w:val="000000"/>
        </w:rPr>
        <w:tab/>
      </w:r>
      <w:r>
        <w:fldChar w:fldCharType="begin"/>
      </w:r>
      <w:r>
        <w:instrText xml:space="preserve">PAGEREF _topic_FixedCols_Property \h  \* MERGEFORMAT </w:instrText>
      </w:r>
      <w:r>
        <w:fldChar w:fldCharType="separate"/>
      </w:r>
      <w:r>
        <w:rPr>
          <w:rFonts w:ascii="Tahoma" w:hAnsi="Tahoma" w:cs="Tahoma" w:eastAsia="Tahoma"/>
          <w:sz w:val="24"/>
          <w:color w:val="000000"/>
        </w:rPr>
        <w:t>261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Row_Property">
        <w:r>
          <w:rPr>
            <w:rFonts w:ascii="Tahoma" w:hAnsi="Tahoma" w:cs="Tahoma" w:eastAsia="Tahoma"/>
            <w:sz w:val="24"/>
            <w:color w:val="000000"/>
          </w:rPr>
          <w:t>FixedRow Property</w:t>
        </w:r>
      </w:hyperlink>
      <w:r>
        <w:rPr>
          <w:rFonts w:ascii="Tahoma" w:hAnsi="Tahoma" w:cs="Tahoma" w:eastAsia="Tahoma"/>
          <w:sz w:val="24"/>
          <w:color w:val="000000"/>
        </w:rPr>
        <w:tab/>
      </w:r>
      <w:r>
        <w:fldChar w:fldCharType="begin"/>
      </w:r>
      <w:r>
        <w:instrText xml:space="preserve">PAGEREF _topic_FixedRow_Property \h  \* MERGEFORMAT </w:instrText>
      </w:r>
      <w:r>
        <w:fldChar w:fldCharType="separate"/>
      </w:r>
      <w:r>
        <w:rPr>
          <w:rFonts w:ascii="Tahoma" w:hAnsi="Tahoma" w:cs="Tahoma" w:eastAsia="Tahoma"/>
          <w:sz w:val="24"/>
          <w:color w:val="000000"/>
        </w:rPr>
        <w:t>261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ixedRows_Property">
        <w:r>
          <w:rPr>
            <w:rFonts w:ascii="Tahoma" w:hAnsi="Tahoma" w:cs="Tahoma" w:eastAsia="Tahoma"/>
            <w:sz w:val="24"/>
            <w:color w:val="000000"/>
          </w:rPr>
          <w:t>FixedRows Property</w:t>
        </w:r>
      </w:hyperlink>
      <w:r>
        <w:rPr>
          <w:rFonts w:ascii="Tahoma" w:hAnsi="Tahoma" w:cs="Tahoma" w:eastAsia="Tahoma"/>
          <w:sz w:val="24"/>
          <w:color w:val="000000"/>
        </w:rPr>
        <w:tab/>
      </w:r>
      <w:r>
        <w:fldChar w:fldCharType="begin"/>
      </w:r>
      <w:r>
        <w:instrText xml:space="preserve">PAGEREF _topic_FixedRows_Property \h  \* MERGEFORMAT </w:instrText>
      </w:r>
      <w:r>
        <w:fldChar w:fldCharType="separate"/>
      </w:r>
      <w:r>
        <w:rPr>
          <w:rFonts w:ascii="Tahoma" w:hAnsi="Tahoma" w:cs="Tahoma" w:eastAsia="Tahoma"/>
          <w:sz w:val="24"/>
          <w:color w:val="000000"/>
        </w:rPr>
        <w:t>262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AlignmentDlg_Method">
        <w:r>
          <w:rPr>
            <w:rFonts w:ascii="Tahoma" w:hAnsi="Tahoma" w:cs="Tahoma" w:eastAsia="Tahoma"/>
            <w:sz w:val="24"/>
            <w:color w:val="000000"/>
          </w:rPr>
          <w:t>FormatAlignmentDlg Method</w:t>
        </w:r>
      </w:hyperlink>
      <w:r>
        <w:rPr>
          <w:rFonts w:ascii="Tahoma" w:hAnsi="Tahoma" w:cs="Tahoma" w:eastAsia="Tahoma"/>
          <w:sz w:val="24"/>
          <w:color w:val="000000"/>
        </w:rPr>
        <w:tab/>
      </w:r>
      <w:r>
        <w:fldChar w:fldCharType="begin"/>
      </w:r>
      <w:r>
        <w:instrText xml:space="preserve">PAGEREF _topic_FormatAlignmentDlg_Method \h  \* MERGEFORMAT </w:instrText>
      </w:r>
      <w:r>
        <w:fldChar w:fldCharType="separate"/>
      </w:r>
      <w:r>
        <w:rPr>
          <w:rFonts w:ascii="Tahoma" w:hAnsi="Tahoma" w:cs="Tahoma" w:eastAsia="Tahoma"/>
          <w:sz w:val="24"/>
          <w:color w:val="000000"/>
        </w:rPr>
        <w:t>262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BorderDlg_Method">
        <w:r>
          <w:rPr>
            <w:rFonts w:ascii="Tahoma" w:hAnsi="Tahoma" w:cs="Tahoma" w:eastAsia="Tahoma"/>
            <w:sz w:val="24"/>
            <w:color w:val="000000"/>
          </w:rPr>
          <w:t>FormatBorderDlg Method</w:t>
        </w:r>
      </w:hyperlink>
      <w:r>
        <w:rPr>
          <w:rFonts w:ascii="Tahoma" w:hAnsi="Tahoma" w:cs="Tahoma" w:eastAsia="Tahoma"/>
          <w:sz w:val="24"/>
          <w:color w:val="000000"/>
        </w:rPr>
        <w:tab/>
      </w:r>
      <w:r>
        <w:fldChar w:fldCharType="begin"/>
      </w:r>
      <w:r>
        <w:instrText xml:space="preserve">PAGEREF _topic_FormatBorderDlg_Method \h  \* MERGEFORMAT </w:instrText>
      </w:r>
      <w:r>
        <w:fldChar w:fldCharType="separate"/>
      </w:r>
      <w:r>
        <w:rPr>
          <w:rFonts w:ascii="Tahoma" w:hAnsi="Tahoma" w:cs="Tahoma" w:eastAsia="Tahoma"/>
          <w:sz w:val="24"/>
          <w:color w:val="000000"/>
        </w:rPr>
        <w:t>263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Currency0_Method">
        <w:r>
          <w:rPr>
            <w:rFonts w:ascii="Tahoma" w:hAnsi="Tahoma" w:cs="Tahoma" w:eastAsia="Tahoma"/>
            <w:sz w:val="24"/>
            <w:color w:val="000000"/>
          </w:rPr>
          <w:t>FormatCurrency0 Method</w:t>
        </w:r>
      </w:hyperlink>
      <w:r>
        <w:rPr>
          <w:rFonts w:ascii="Tahoma" w:hAnsi="Tahoma" w:cs="Tahoma" w:eastAsia="Tahoma"/>
          <w:sz w:val="24"/>
          <w:color w:val="000000"/>
        </w:rPr>
        <w:tab/>
      </w:r>
      <w:r>
        <w:fldChar w:fldCharType="begin"/>
      </w:r>
      <w:r>
        <w:instrText xml:space="preserve">PAGEREF _topic_FormatCurrency0_Method \h  \* MERGEFORMAT </w:instrText>
      </w:r>
      <w:r>
        <w:fldChar w:fldCharType="separate"/>
      </w:r>
      <w:r>
        <w:rPr>
          <w:rFonts w:ascii="Tahoma" w:hAnsi="Tahoma" w:cs="Tahoma" w:eastAsia="Tahoma"/>
          <w:sz w:val="24"/>
          <w:color w:val="000000"/>
        </w:rPr>
        <w:t>263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Currency2_Method">
        <w:r>
          <w:rPr>
            <w:rFonts w:ascii="Tahoma" w:hAnsi="Tahoma" w:cs="Tahoma" w:eastAsia="Tahoma"/>
            <w:sz w:val="24"/>
            <w:color w:val="000000"/>
          </w:rPr>
          <w:t>FormatCurrency2 Method</w:t>
        </w:r>
      </w:hyperlink>
      <w:r>
        <w:rPr>
          <w:rFonts w:ascii="Tahoma" w:hAnsi="Tahoma" w:cs="Tahoma" w:eastAsia="Tahoma"/>
          <w:sz w:val="24"/>
          <w:color w:val="000000"/>
        </w:rPr>
        <w:tab/>
      </w:r>
      <w:r>
        <w:fldChar w:fldCharType="begin"/>
      </w:r>
      <w:r>
        <w:instrText xml:space="preserve">PAGEREF _topic_FormatCurrency2_Method \h  \* MERGEFORMAT </w:instrText>
      </w:r>
      <w:r>
        <w:fldChar w:fldCharType="separate"/>
      </w:r>
      <w:r>
        <w:rPr>
          <w:rFonts w:ascii="Tahoma" w:hAnsi="Tahoma" w:cs="Tahoma" w:eastAsia="Tahoma"/>
          <w:sz w:val="24"/>
          <w:color w:val="000000"/>
        </w:rPr>
        <w:t>263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DefaultFontDlg_Method">
        <w:r>
          <w:rPr>
            <w:rFonts w:ascii="Tahoma" w:hAnsi="Tahoma" w:cs="Tahoma" w:eastAsia="Tahoma"/>
            <w:sz w:val="24"/>
            <w:color w:val="000000"/>
          </w:rPr>
          <w:t>FormatDefaultFontDlg Method</w:t>
        </w:r>
      </w:hyperlink>
      <w:r>
        <w:rPr>
          <w:rFonts w:ascii="Tahoma" w:hAnsi="Tahoma" w:cs="Tahoma" w:eastAsia="Tahoma"/>
          <w:sz w:val="24"/>
          <w:color w:val="000000"/>
        </w:rPr>
        <w:tab/>
      </w:r>
      <w:r>
        <w:fldChar w:fldCharType="begin"/>
      </w:r>
      <w:r>
        <w:instrText xml:space="preserve">PAGEREF _topic_FormatDefaultFontDlg_Method \h  \* MERGEFORMAT </w:instrText>
      </w:r>
      <w:r>
        <w:fldChar w:fldCharType="separate"/>
      </w:r>
      <w:r>
        <w:rPr>
          <w:rFonts w:ascii="Tahoma" w:hAnsi="Tahoma" w:cs="Tahoma" w:eastAsia="Tahoma"/>
          <w:sz w:val="24"/>
          <w:color w:val="000000"/>
        </w:rPr>
        <w:t>264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Fixed_Method">
        <w:r>
          <w:rPr>
            <w:rFonts w:ascii="Tahoma" w:hAnsi="Tahoma" w:cs="Tahoma" w:eastAsia="Tahoma"/>
            <w:sz w:val="24"/>
            <w:color w:val="000000"/>
          </w:rPr>
          <w:t>FormatFixed Method</w:t>
        </w:r>
      </w:hyperlink>
      <w:r>
        <w:rPr>
          <w:rFonts w:ascii="Tahoma" w:hAnsi="Tahoma" w:cs="Tahoma" w:eastAsia="Tahoma"/>
          <w:sz w:val="24"/>
          <w:color w:val="000000"/>
        </w:rPr>
        <w:tab/>
      </w:r>
      <w:r>
        <w:fldChar w:fldCharType="begin"/>
      </w:r>
      <w:r>
        <w:instrText xml:space="preserve">PAGEREF _topic_FormatFixed_Method \h  \* MERGEFORMAT </w:instrText>
      </w:r>
      <w:r>
        <w:fldChar w:fldCharType="separate"/>
      </w:r>
      <w:r>
        <w:rPr>
          <w:rFonts w:ascii="Tahoma" w:hAnsi="Tahoma" w:cs="Tahoma" w:eastAsia="Tahoma"/>
          <w:sz w:val="24"/>
          <w:color w:val="000000"/>
        </w:rPr>
        <w:t>264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Fixed2_Method">
        <w:r>
          <w:rPr>
            <w:rFonts w:ascii="Tahoma" w:hAnsi="Tahoma" w:cs="Tahoma" w:eastAsia="Tahoma"/>
            <w:sz w:val="24"/>
            <w:color w:val="000000"/>
          </w:rPr>
          <w:t>FormatFixed2 Method</w:t>
        </w:r>
      </w:hyperlink>
      <w:r>
        <w:rPr>
          <w:rFonts w:ascii="Tahoma" w:hAnsi="Tahoma" w:cs="Tahoma" w:eastAsia="Tahoma"/>
          <w:sz w:val="24"/>
          <w:color w:val="000000"/>
        </w:rPr>
        <w:tab/>
      </w:r>
      <w:r>
        <w:fldChar w:fldCharType="begin"/>
      </w:r>
      <w:r>
        <w:instrText xml:space="preserve">PAGEREF _topic_FormatFixed2_Method \h  \* MERGEFORMAT </w:instrText>
      </w:r>
      <w:r>
        <w:fldChar w:fldCharType="separate"/>
      </w:r>
      <w:r>
        <w:rPr>
          <w:rFonts w:ascii="Tahoma" w:hAnsi="Tahoma" w:cs="Tahoma" w:eastAsia="Tahoma"/>
          <w:sz w:val="24"/>
          <w:color w:val="000000"/>
        </w:rPr>
        <w:t>265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FontDlg_Method">
        <w:r>
          <w:rPr>
            <w:rFonts w:ascii="Tahoma" w:hAnsi="Tahoma" w:cs="Tahoma" w:eastAsia="Tahoma"/>
            <w:sz w:val="24"/>
            <w:color w:val="000000"/>
          </w:rPr>
          <w:t>FormatFontDlg Method</w:t>
        </w:r>
      </w:hyperlink>
      <w:r>
        <w:rPr>
          <w:rFonts w:ascii="Tahoma" w:hAnsi="Tahoma" w:cs="Tahoma" w:eastAsia="Tahoma"/>
          <w:sz w:val="24"/>
          <w:color w:val="000000"/>
        </w:rPr>
        <w:tab/>
      </w:r>
      <w:r>
        <w:fldChar w:fldCharType="begin"/>
      </w:r>
      <w:r>
        <w:instrText xml:space="preserve">PAGEREF _topic_FormatFontDlg_Method \h  \* MERGEFORMAT </w:instrText>
      </w:r>
      <w:r>
        <w:fldChar w:fldCharType="separate"/>
      </w:r>
      <w:r>
        <w:rPr>
          <w:rFonts w:ascii="Tahoma" w:hAnsi="Tahoma" w:cs="Tahoma" w:eastAsia="Tahoma"/>
          <w:sz w:val="24"/>
          <w:color w:val="000000"/>
        </w:rPr>
        <w:t>265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Fraction_Method">
        <w:r>
          <w:rPr>
            <w:rFonts w:ascii="Tahoma" w:hAnsi="Tahoma" w:cs="Tahoma" w:eastAsia="Tahoma"/>
            <w:sz w:val="24"/>
            <w:color w:val="000000"/>
          </w:rPr>
          <w:t>FormatFraction Method</w:t>
        </w:r>
      </w:hyperlink>
      <w:r>
        <w:rPr>
          <w:rFonts w:ascii="Tahoma" w:hAnsi="Tahoma" w:cs="Tahoma" w:eastAsia="Tahoma"/>
          <w:sz w:val="24"/>
          <w:color w:val="000000"/>
        </w:rPr>
        <w:tab/>
      </w:r>
      <w:r>
        <w:fldChar w:fldCharType="begin"/>
      </w:r>
      <w:r>
        <w:instrText xml:space="preserve">PAGEREF _topic_FormatFraction_Method \h  \* MERGEFORMAT </w:instrText>
      </w:r>
      <w:r>
        <w:fldChar w:fldCharType="separate"/>
      </w:r>
      <w:r>
        <w:rPr>
          <w:rFonts w:ascii="Tahoma" w:hAnsi="Tahoma" w:cs="Tahoma" w:eastAsia="Tahoma"/>
          <w:sz w:val="24"/>
          <w:color w:val="000000"/>
        </w:rPr>
        <w:t>266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General_Method">
        <w:r>
          <w:rPr>
            <w:rFonts w:ascii="Tahoma" w:hAnsi="Tahoma" w:cs="Tahoma" w:eastAsia="Tahoma"/>
            <w:sz w:val="24"/>
            <w:color w:val="000000"/>
          </w:rPr>
          <w:t>FormatGeneral Method</w:t>
        </w:r>
      </w:hyperlink>
      <w:r>
        <w:rPr>
          <w:rFonts w:ascii="Tahoma" w:hAnsi="Tahoma" w:cs="Tahoma" w:eastAsia="Tahoma"/>
          <w:sz w:val="24"/>
          <w:color w:val="000000"/>
        </w:rPr>
        <w:tab/>
      </w:r>
      <w:r>
        <w:fldChar w:fldCharType="begin"/>
      </w:r>
      <w:r>
        <w:instrText xml:space="preserve">PAGEREF _topic_FormatGeneral_Method \h  \* MERGEFORMAT </w:instrText>
      </w:r>
      <w:r>
        <w:fldChar w:fldCharType="separate"/>
      </w:r>
      <w:r>
        <w:rPr>
          <w:rFonts w:ascii="Tahoma" w:hAnsi="Tahoma" w:cs="Tahoma" w:eastAsia="Tahoma"/>
          <w:sz w:val="24"/>
          <w:color w:val="000000"/>
        </w:rPr>
        <w:t>266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Hmmampm_Method">
        <w:r>
          <w:rPr>
            <w:rFonts w:ascii="Tahoma" w:hAnsi="Tahoma" w:cs="Tahoma" w:eastAsia="Tahoma"/>
            <w:sz w:val="24"/>
            <w:color w:val="000000"/>
          </w:rPr>
          <w:t>FormatHmmampm Method</w:t>
        </w:r>
      </w:hyperlink>
      <w:r>
        <w:rPr>
          <w:rFonts w:ascii="Tahoma" w:hAnsi="Tahoma" w:cs="Tahoma" w:eastAsia="Tahoma"/>
          <w:sz w:val="24"/>
          <w:color w:val="000000"/>
        </w:rPr>
        <w:tab/>
      </w:r>
      <w:r>
        <w:fldChar w:fldCharType="begin"/>
      </w:r>
      <w:r>
        <w:instrText xml:space="preserve">PAGEREF _topic_FormatHmmampm_Method \h  \* MERGEFORMAT </w:instrText>
      </w:r>
      <w:r>
        <w:fldChar w:fldCharType="separate"/>
      </w:r>
      <w:r>
        <w:rPr>
          <w:rFonts w:ascii="Tahoma" w:hAnsi="Tahoma" w:cs="Tahoma" w:eastAsia="Tahoma"/>
          <w:sz w:val="24"/>
          <w:color w:val="000000"/>
        </w:rPr>
        <w:t>266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Mdyy_Method">
        <w:r>
          <w:rPr>
            <w:rFonts w:ascii="Tahoma" w:hAnsi="Tahoma" w:cs="Tahoma" w:eastAsia="Tahoma"/>
            <w:sz w:val="24"/>
            <w:color w:val="000000"/>
          </w:rPr>
          <w:t>FormatMdyy Method</w:t>
        </w:r>
      </w:hyperlink>
      <w:r>
        <w:rPr>
          <w:rFonts w:ascii="Tahoma" w:hAnsi="Tahoma" w:cs="Tahoma" w:eastAsia="Tahoma"/>
          <w:sz w:val="24"/>
          <w:color w:val="000000"/>
        </w:rPr>
        <w:tab/>
      </w:r>
      <w:r>
        <w:fldChar w:fldCharType="begin"/>
      </w:r>
      <w:r>
        <w:instrText xml:space="preserve">PAGEREF _topic_FormatMdyy_Method \h  \* MERGEFORMAT </w:instrText>
      </w:r>
      <w:r>
        <w:fldChar w:fldCharType="separate"/>
      </w:r>
      <w:r>
        <w:rPr>
          <w:rFonts w:ascii="Tahoma" w:hAnsi="Tahoma" w:cs="Tahoma" w:eastAsia="Tahoma"/>
          <w:sz w:val="24"/>
          <w:color w:val="000000"/>
        </w:rPr>
        <w:t>267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NumberDlg_Method">
        <w:r>
          <w:rPr>
            <w:rFonts w:ascii="Tahoma" w:hAnsi="Tahoma" w:cs="Tahoma" w:eastAsia="Tahoma"/>
            <w:sz w:val="24"/>
            <w:color w:val="000000"/>
          </w:rPr>
          <w:t>FormatNumberDlg Method</w:t>
        </w:r>
      </w:hyperlink>
      <w:r>
        <w:rPr>
          <w:rFonts w:ascii="Tahoma" w:hAnsi="Tahoma" w:cs="Tahoma" w:eastAsia="Tahoma"/>
          <w:sz w:val="24"/>
          <w:color w:val="000000"/>
        </w:rPr>
        <w:tab/>
      </w:r>
      <w:r>
        <w:fldChar w:fldCharType="begin"/>
      </w:r>
      <w:r>
        <w:instrText xml:space="preserve">PAGEREF _topic_FormatNumberDlg_Method \h  \* MERGEFORMAT </w:instrText>
      </w:r>
      <w:r>
        <w:fldChar w:fldCharType="separate"/>
      </w:r>
      <w:r>
        <w:rPr>
          <w:rFonts w:ascii="Tahoma" w:hAnsi="Tahoma" w:cs="Tahoma" w:eastAsia="Tahoma"/>
          <w:sz w:val="24"/>
          <w:color w:val="000000"/>
        </w:rPr>
        <w:t>267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PatternDlg_Method">
        <w:r>
          <w:rPr>
            <w:rFonts w:ascii="Tahoma" w:hAnsi="Tahoma" w:cs="Tahoma" w:eastAsia="Tahoma"/>
            <w:sz w:val="24"/>
            <w:color w:val="000000"/>
          </w:rPr>
          <w:t>FormatPatternDlg Method</w:t>
        </w:r>
      </w:hyperlink>
      <w:r>
        <w:rPr>
          <w:rFonts w:ascii="Tahoma" w:hAnsi="Tahoma" w:cs="Tahoma" w:eastAsia="Tahoma"/>
          <w:sz w:val="24"/>
          <w:color w:val="000000"/>
        </w:rPr>
        <w:tab/>
      </w:r>
      <w:r>
        <w:fldChar w:fldCharType="begin"/>
      </w:r>
      <w:r>
        <w:instrText xml:space="preserve">PAGEREF _topic_FormatPatternDlg_Method \h  \* MERGEFORMAT </w:instrText>
      </w:r>
      <w:r>
        <w:fldChar w:fldCharType="separate"/>
      </w:r>
      <w:r>
        <w:rPr>
          <w:rFonts w:ascii="Tahoma" w:hAnsi="Tahoma" w:cs="Tahoma" w:eastAsia="Tahoma"/>
          <w:sz w:val="24"/>
          <w:color w:val="000000"/>
        </w:rPr>
        <w:t>267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Percent_Method">
        <w:r>
          <w:rPr>
            <w:rFonts w:ascii="Tahoma" w:hAnsi="Tahoma" w:cs="Tahoma" w:eastAsia="Tahoma"/>
            <w:sz w:val="24"/>
            <w:color w:val="000000"/>
          </w:rPr>
          <w:t>FormatPercent Method</w:t>
        </w:r>
      </w:hyperlink>
      <w:r>
        <w:rPr>
          <w:rFonts w:ascii="Tahoma" w:hAnsi="Tahoma" w:cs="Tahoma" w:eastAsia="Tahoma"/>
          <w:sz w:val="24"/>
          <w:color w:val="000000"/>
        </w:rPr>
        <w:tab/>
      </w:r>
      <w:r>
        <w:fldChar w:fldCharType="begin"/>
      </w:r>
      <w:r>
        <w:instrText xml:space="preserve">PAGEREF _topic_FormatPercent_Method \h  \* MERGEFORMAT </w:instrText>
      </w:r>
      <w:r>
        <w:fldChar w:fldCharType="separate"/>
      </w:r>
      <w:r>
        <w:rPr>
          <w:rFonts w:ascii="Tahoma" w:hAnsi="Tahoma" w:cs="Tahoma" w:eastAsia="Tahoma"/>
          <w:sz w:val="24"/>
          <w:color w:val="000000"/>
        </w:rPr>
        <w:t>268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RCNr_Method">
        <w:r>
          <w:rPr>
            <w:rFonts w:ascii="Tahoma" w:hAnsi="Tahoma" w:cs="Tahoma" w:eastAsia="Tahoma"/>
            <w:sz w:val="24"/>
            <w:color w:val="000000"/>
          </w:rPr>
          <w:t>FormatRCNr Method</w:t>
        </w:r>
      </w:hyperlink>
      <w:r>
        <w:rPr>
          <w:rFonts w:ascii="Tahoma" w:hAnsi="Tahoma" w:cs="Tahoma" w:eastAsia="Tahoma"/>
          <w:sz w:val="24"/>
          <w:color w:val="000000"/>
        </w:rPr>
        <w:tab/>
      </w:r>
      <w:r>
        <w:fldChar w:fldCharType="begin"/>
      </w:r>
      <w:r>
        <w:instrText xml:space="preserve">PAGEREF _topic_FormatRCNr_Method \h  \* MERGEFORMAT </w:instrText>
      </w:r>
      <w:r>
        <w:fldChar w:fldCharType="separate"/>
      </w:r>
      <w:r>
        <w:rPr>
          <w:rFonts w:ascii="Tahoma" w:hAnsi="Tahoma" w:cs="Tahoma" w:eastAsia="Tahoma"/>
          <w:sz w:val="24"/>
          <w:color w:val="000000"/>
        </w:rPr>
        <w:t>268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Scientific_Method">
        <w:r>
          <w:rPr>
            <w:rFonts w:ascii="Tahoma" w:hAnsi="Tahoma" w:cs="Tahoma" w:eastAsia="Tahoma"/>
            <w:sz w:val="24"/>
            <w:color w:val="000000"/>
          </w:rPr>
          <w:t>FormatScientific Method</w:t>
        </w:r>
      </w:hyperlink>
      <w:r>
        <w:rPr>
          <w:rFonts w:ascii="Tahoma" w:hAnsi="Tahoma" w:cs="Tahoma" w:eastAsia="Tahoma"/>
          <w:sz w:val="24"/>
          <w:color w:val="000000"/>
        </w:rPr>
        <w:tab/>
      </w:r>
      <w:r>
        <w:fldChar w:fldCharType="begin"/>
      </w:r>
      <w:r>
        <w:instrText xml:space="preserve">PAGEREF _topic_FormatScientific_Method \h  \* MERGEFORMAT </w:instrText>
      </w:r>
      <w:r>
        <w:fldChar w:fldCharType="separate"/>
      </w:r>
      <w:r>
        <w:rPr>
          <w:rFonts w:ascii="Tahoma" w:hAnsi="Tahoma" w:cs="Tahoma" w:eastAsia="Tahoma"/>
          <w:sz w:val="24"/>
          <w:color w:val="000000"/>
        </w:rPr>
        <w:t>269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edText_Property">
        <w:r>
          <w:rPr>
            <w:rFonts w:ascii="Tahoma" w:hAnsi="Tahoma" w:cs="Tahoma" w:eastAsia="Tahoma"/>
            <w:sz w:val="24"/>
            <w:color w:val="000000"/>
          </w:rPr>
          <w:t>FormattedText Property</w:t>
        </w:r>
      </w:hyperlink>
      <w:r>
        <w:rPr>
          <w:rFonts w:ascii="Tahoma" w:hAnsi="Tahoma" w:cs="Tahoma" w:eastAsia="Tahoma"/>
          <w:sz w:val="24"/>
          <w:color w:val="000000"/>
        </w:rPr>
        <w:tab/>
      </w:r>
      <w:r>
        <w:fldChar w:fldCharType="begin"/>
      </w:r>
      <w:r>
        <w:instrText xml:space="preserve">PAGEREF _topic_FormattedText_Property \h  \* MERGEFORMAT </w:instrText>
      </w:r>
      <w:r>
        <w:fldChar w:fldCharType="separate"/>
      </w:r>
      <w:r>
        <w:rPr>
          <w:rFonts w:ascii="Tahoma" w:hAnsi="Tahoma" w:cs="Tahoma" w:eastAsia="Tahoma"/>
          <w:sz w:val="24"/>
          <w:color w:val="000000"/>
        </w:rPr>
        <w:t>269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attedTextRC_Property">
        <w:r>
          <w:rPr>
            <w:rFonts w:ascii="Tahoma" w:hAnsi="Tahoma" w:cs="Tahoma" w:eastAsia="Tahoma"/>
            <w:sz w:val="24"/>
            <w:color w:val="000000"/>
          </w:rPr>
          <w:t>FormattedTextRC Property</w:t>
        </w:r>
      </w:hyperlink>
      <w:r>
        <w:rPr>
          <w:rFonts w:ascii="Tahoma" w:hAnsi="Tahoma" w:cs="Tahoma" w:eastAsia="Tahoma"/>
          <w:sz w:val="24"/>
          <w:color w:val="000000"/>
        </w:rPr>
        <w:tab/>
      </w:r>
      <w:r>
        <w:fldChar w:fldCharType="begin"/>
      </w:r>
      <w:r>
        <w:instrText xml:space="preserve">PAGEREF _topic_FormattedTextRC_Property \h  \* MERGEFORMAT </w:instrText>
      </w:r>
      <w:r>
        <w:fldChar w:fldCharType="separate"/>
      </w:r>
      <w:r>
        <w:rPr>
          <w:rFonts w:ascii="Tahoma" w:hAnsi="Tahoma" w:cs="Tahoma" w:eastAsia="Tahoma"/>
          <w:sz w:val="24"/>
          <w:color w:val="000000"/>
        </w:rPr>
        <w:t>270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ula_Property">
        <w:r>
          <w:rPr>
            <w:rFonts w:ascii="Tahoma" w:hAnsi="Tahoma" w:cs="Tahoma" w:eastAsia="Tahoma"/>
            <w:sz w:val="24"/>
            <w:color w:val="000000"/>
          </w:rPr>
          <w:t>Formula Property</w:t>
        </w:r>
      </w:hyperlink>
      <w:r>
        <w:rPr>
          <w:rFonts w:ascii="Tahoma" w:hAnsi="Tahoma" w:cs="Tahoma" w:eastAsia="Tahoma"/>
          <w:sz w:val="24"/>
          <w:color w:val="000000"/>
        </w:rPr>
        <w:tab/>
      </w:r>
      <w:r>
        <w:fldChar w:fldCharType="begin"/>
      </w:r>
      <w:r>
        <w:instrText xml:space="preserve">PAGEREF _topic_Formula_Property \h  \* MERGEFORMAT </w:instrText>
      </w:r>
      <w:r>
        <w:fldChar w:fldCharType="separate"/>
      </w:r>
      <w:r>
        <w:rPr>
          <w:rFonts w:ascii="Tahoma" w:hAnsi="Tahoma" w:cs="Tahoma" w:eastAsia="Tahoma"/>
          <w:sz w:val="24"/>
          <w:color w:val="000000"/>
        </w:rPr>
        <w:t>270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FormulaRC_Property">
        <w:r>
          <w:rPr>
            <w:rFonts w:ascii="Tahoma" w:hAnsi="Tahoma" w:cs="Tahoma" w:eastAsia="Tahoma"/>
            <w:sz w:val="24"/>
            <w:color w:val="000000"/>
          </w:rPr>
          <w:t>FormulaRC Property</w:t>
        </w:r>
      </w:hyperlink>
      <w:r>
        <w:rPr>
          <w:rFonts w:ascii="Tahoma" w:hAnsi="Tahoma" w:cs="Tahoma" w:eastAsia="Tahoma"/>
          <w:sz w:val="24"/>
          <w:color w:val="000000"/>
        </w:rPr>
        <w:tab/>
      </w:r>
      <w:r>
        <w:fldChar w:fldCharType="begin"/>
      </w:r>
      <w:r>
        <w:instrText xml:space="preserve">PAGEREF _topic_FormulaRC_Property \h  \* MERGEFORMAT </w:instrText>
      </w:r>
      <w:r>
        <w:fldChar w:fldCharType="separate"/>
      </w:r>
      <w:r>
        <w:rPr>
          <w:rFonts w:ascii="Tahoma" w:hAnsi="Tahoma" w:cs="Tahoma" w:eastAsia="Tahoma"/>
          <w:sz w:val="24"/>
          <w:color w:val="000000"/>
        </w:rPr>
        <w:t>271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ActiveCell_Method">
        <w:r>
          <w:rPr>
            <w:rFonts w:ascii="Tahoma" w:hAnsi="Tahoma" w:cs="Tahoma" w:eastAsia="Tahoma"/>
            <w:sz w:val="24"/>
            <w:color w:val="000000"/>
          </w:rPr>
          <w:t>GetActiveCell Method</w:t>
        </w:r>
      </w:hyperlink>
      <w:r>
        <w:rPr>
          <w:rFonts w:ascii="Tahoma" w:hAnsi="Tahoma" w:cs="Tahoma" w:eastAsia="Tahoma"/>
          <w:sz w:val="24"/>
          <w:color w:val="000000"/>
        </w:rPr>
        <w:tab/>
      </w:r>
      <w:r>
        <w:fldChar w:fldCharType="begin"/>
      </w:r>
      <w:r>
        <w:instrText xml:space="preserve">PAGEREF _topic_GetActiveCell_Method \h  \* MERGEFORMAT </w:instrText>
      </w:r>
      <w:r>
        <w:fldChar w:fldCharType="separate"/>
      </w:r>
      <w:r>
        <w:rPr>
          <w:rFonts w:ascii="Tahoma" w:hAnsi="Tahoma" w:cs="Tahoma" w:eastAsia="Tahoma"/>
          <w:sz w:val="24"/>
          <w:color w:val="000000"/>
        </w:rPr>
        <w:t>271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Alignment_Method">
        <w:r>
          <w:rPr>
            <w:rFonts w:ascii="Tahoma" w:hAnsi="Tahoma" w:cs="Tahoma" w:eastAsia="Tahoma"/>
            <w:sz w:val="24"/>
            <w:color w:val="000000"/>
          </w:rPr>
          <w:t>GetAlignment Method</w:t>
        </w:r>
      </w:hyperlink>
      <w:r>
        <w:rPr>
          <w:rFonts w:ascii="Tahoma" w:hAnsi="Tahoma" w:cs="Tahoma" w:eastAsia="Tahoma"/>
          <w:sz w:val="24"/>
          <w:color w:val="000000"/>
        </w:rPr>
        <w:tab/>
      </w:r>
      <w:r>
        <w:fldChar w:fldCharType="begin"/>
      </w:r>
      <w:r>
        <w:instrText xml:space="preserve">PAGEREF _topic_GetAlignment_Method \h  \* MERGEFORMAT </w:instrText>
      </w:r>
      <w:r>
        <w:fldChar w:fldCharType="separate"/>
      </w:r>
      <w:r>
        <w:rPr>
          <w:rFonts w:ascii="Tahoma" w:hAnsi="Tahoma" w:cs="Tahoma" w:eastAsia="Tahoma"/>
          <w:sz w:val="24"/>
          <w:color w:val="000000"/>
        </w:rPr>
        <w:t>272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Border_Method">
        <w:r>
          <w:rPr>
            <w:rFonts w:ascii="Tahoma" w:hAnsi="Tahoma" w:cs="Tahoma" w:eastAsia="Tahoma"/>
            <w:sz w:val="24"/>
            <w:color w:val="000000"/>
          </w:rPr>
          <w:t>GetBorder Method</w:t>
        </w:r>
      </w:hyperlink>
      <w:r>
        <w:rPr>
          <w:rFonts w:ascii="Tahoma" w:hAnsi="Tahoma" w:cs="Tahoma" w:eastAsia="Tahoma"/>
          <w:sz w:val="24"/>
          <w:color w:val="000000"/>
        </w:rPr>
        <w:tab/>
      </w:r>
      <w:r>
        <w:fldChar w:fldCharType="begin"/>
      </w:r>
      <w:r>
        <w:instrText xml:space="preserve">PAGEREF _topic_GetBorder_Method \h  \* MERGEFORMAT </w:instrText>
      </w:r>
      <w:r>
        <w:fldChar w:fldCharType="separate"/>
      </w:r>
      <w:r>
        <w:rPr>
          <w:rFonts w:ascii="Tahoma" w:hAnsi="Tahoma" w:cs="Tahoma" w:eastAsia="Tahoma"/>
          <w:sz w:val="24"/>
          <w:color w:val="000000"/>
        </w:rPr>
        <w:t>273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DefaultFont_Method">
        <w:r>
          <w:rPr>
            <w:rFonts w:ascii="Tahoma" w:hAnsi="Tahoma" w:cs="Tahoma" w:eastAsia="Tahoma"/>
            <w:sz w:val="24"/>
            <w:color w:val="000000"/>
          </w:rPr>
          <w:t>GetDefaultFont Method</w:t>
        </w:r>
      </w:hyperlink>
      <w:r>
        <w:rPr>
          <w:rFonts w:ascii="Tahoma" w:hAnsi="Tahoma" w:cs="Tahoma" w:eastAsia="Tahoma"/>
          <w:sz w:val="24"/>
          <w:color w:val="000000"/>
        </w:rPr>
        <w:tab/>
      </w:r>
      <w:r>
        <w:fldChar w:fldCharType="begin"/>
      </w:r>
      <w:r>
        <w:instrText xml:space="preserve">PAGEREF _topic_GetDefaultFont_Method \h  \* MERGEFORMAT </w:instrText>
      </w:r>
      <w:r>
        <w:fldChar w:fldCharType="separate"/>
      </w:r>
      <w:r>
        <w:rPr>
          <w:rFonts w:ascii="Tahoma" w:hAnsi="Tahoma" w:cs="Tahoma" w:eastAsia="Tahoma"/>
          <w:sz w:val="24"/>
          <w:color w:val="000000"/>
        </w:rPr>
        <w:t>274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Font_Method">
        <w:r>
          <w:rPr>
            <w:rFonts w:ascii="Tahoma" w:hAnsi="Tahoma" w:cs="Tahoma" w:eastAsia="Tahoma"/>
            <w:sz w:val="24"/>
            <w:color w:val="000000"/>
          </w:rPr>
          <w:t>GetFont Method</w:t>
        </w:r>
      </w:hyperlink>
      <w:r>
        <w:rPr>
          <w:rFonts w:ascii="Tahoma" w:hAnsi="Tahoma" w:cs="Tahoma" w:eastAsia="Tahoma"/>
          <w:sz w:val="24"/>
          <w:color w:val="000000"/>
        </w:rPr>
        <w:tab/>
      </w:r>
      <w:r>
        <w:fldChar w:fldCharType="begin"/>
      </w:r>
      <w:r>
        <w:instrText xml:space="preserve">PAGEREF _topic_GetFont_Method \h  \* MERGEFORMAT </w:instrText>
      </w:r>
      <w:r>
        <w:fldChar w:fldCharType="separate"/>
      </w:r>
      <w:r>
        <w:rPr>
          <w:rFonts w:ascii="Tahoma" w:hAnsi="Tahoma" w:cs="Tahoma" w:eastAsia="Tahoma"/>
          <w:sz w:val="24"/>
          <w:color w:val="000000"/>
        </w:rPr>
        <w:t>275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HdrSelection_Method">
        <w:r>
          <w:rPr>
            <w:rFonts w:ascii="Tahoma" w:hAnsi="Tahoma" w:cs="Tahoma" w:eastAsia="Tahoma"/>
            <w:sz w:val="24"/>
            <w:color w:val="000000"/>
          </w:rPr>
          <w:t>GetHdrSelection Method</w:t>
        </w:r>
      </w:hyperlink>
      <w:r>
        <w:rPr>
          <w:rFonts w:ascii="Tahoma" w:hAnsi="Tahoma" w:cs="Tahoma" w:eastAsia="Tahoma"/>
          <w:sz w:val="24"/>
          <w:color w:val="000000"/>
        </w:rPr>
        <w:tab/>
      </w:r>
      <w:r>
        <w:fldChar w:fldCharType="begin"/>
      </w:r>
      <w:r>
        <w:instrText xml:space="preserve">PAGEREF _topic_GetHdrSelection_Method \h  \* MERGEFORMAT </w:instrText>
      </w:r>
      <w:r>
        <w:fldChar w:fldCharType="separate"/>
      </w:r>
      <w:r>
        <w:rPr>
          <w:rFonts w:ascii="Tahoma" w:hAnsi="Tahoma" w:cs="Tahoma" w:eastAsia="Tahoma"/>
          <w:sz w:val="24"/>
          <w:color w:val="000000"/>
        </w:rPr>
        <w:t>276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Iteration_Method">
        <w:r>
          <w:rPr>
            <w:rFonts w:ascii="Tahoma" w:hAnsi="Tahoma" w:cs="Tahoma" w:eastAsia="Tahoma"/>
            <w:sz w:val="24"/>
            <w:color w:val="000000"/>
          </w:rPr>
          <w:t>GetIteration Method</w:t>
        </w:r>
      </w:hyperlink>
      <w:r>
        <w:rPr>
          <w:rFonts w:ascii="Tahoma" w:hAnsi="Tahoma" w:cs="Tahoma" w:eastAsia="Tahoma"/>
          <w:sz w:val="24"/>
          <w:color w:val="000000"/>
        </w:rPr>
        <w:tab/>
      </w:r>
      <w:r>
        <w:fldChar w:fldCharType="begin"/>
      </w:r>
      <w:r>
        <w:instrText xml:space="preserve">PAGEREF _topic_GetIteration_Method \h  \* MERGEFORMAT </w:instrText>
      </w:r>
      <w:r>
        <w:fldChar w:fldCharType="separate"/>
      </w:r>
      <w:r>
        <w:rPr>
          <w:rFonts w:ascii="Tahoma" w:hAnsi="Tahoma" w:cs="Tahoma" w:eastAsia="Tahoma"/>
          <w:sz w:val="24"/>
          <w:color w:val="000000"/>
        </w:rPr>
        <w:t>276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LineStyle_Method">
        <w:r>
          <w:rPr>
            <w:rFonts w:ascii="Tahoma" w:hAnsi="Tahoma" w:cs="Tahoma" w:eastAsia="Tahoma"/>
            <w:sz w:val="24"/>
            <w:color w:val="000000"/>
          </w:rPr>
          <w:t>GetLineStyle Method</w:t>
        </w:r>
      </w:hyperlink>
      <w:r>
        <w:rPr>
          <w:rFonts w:ascii="Tahoma" w:hAnsi="Tahoma" w:cs="Tahoma" w:eastAsia="Tahoma"/>
          <w:sz w:val="24"/>
          <w:color w:val="000000"/>
        </w:rPr>
        <w:tab/>
      </w:r>
      <w:r>
        <w:fldChar w:fldCharType="begin"/>
      </w:r>
      <w:r>
        <w:instrText xml:space="preserve">PAGEREF _topic_GetLineStyle_Method \h  \* MERGEFORMAT </w:instrText>
      </w:r>
      <w:r>
        <w:fldChar w:fldCharType="separate"/>
      </w:r>
      <w:r>
        <w:rPr>
          <w:rFonts w:ascii="Tahoma" w:hAnsi="Tahoma" w:cs="Tahoma" w:eastAsia="Tahoma"/>
          <w:sz w:val="24"/>
          <w:color w:val="000000"/>
        </w:rPr>
        <w:t>277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Pattern_Method">
        <w:r>
          <w:rPr>
            <w:rFonts w:ascii="Tahoma" w:hAnsi="Tahoma" w:cs="Tahoma" w:eastAsia="Tahoma"/>
            <w:sz w:val="24"/>
            <w:color w:val="000000"/>
          </w:rPr>
          <w:t>GetPattern Method</w:t>
        </w:r>
      </w:hyperlink>
      <w:r>
        <w:rPr>
          <w:rFonts w:ascii="Tahoma" w:hAnsi="Tahoma" w:cs="Tahoma" w:eastAsia="Tahoma"/>
          <w:sz w:val="24"/>
          <w:color w:val="000000"/>
        </w:rPr>
        <w:tab/>
      </w:r>
      <w:r>
        <w:fldChar w:fldCharType="begin"/>
      </w:r>
      <w:r>
        <w:instrText xml:space="preserve">PAGEREF _topic_GetPattern_Method \h  \* MERGEFORMAT </w:instrText>
      </w:r>
      <w:r>
        <w:fldChar w:fldCharType="separate"/>
      </w:r>
      <w:r>
        <w:rPr>
          <w:rFonts w:ascii="Tahoma" w:hAnsi="Tahoma" w:cs="Tahoma" w:eastAsia="Tahoma"/>
          <w:sz w:val="24"/>
          <w:color w:val="000000"/>
        </w:rPr>
        <w:t>278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PrintScale_Method">
        <w:r>
          <w:rPr>
            <w:rFonts w:ascii="Tahoma" w:hAnsi="Tahoma" w:cs="Tahoma" w:eastAsia="Tahoma"/>
            <w:sz w:val="24"/>
            <w:color w:val="000000"/>
          </w:rPr>
          <w:t>GetPrintScale Method</w:t>
        </w:r>
      </w:hyperlink>
      <w:r>
        <w:rPr>
          <w:rFonts w:ascii="Tahoma" w:hAnsi="Tahoma" w:cs="Tahoma" w:eastAsia="Tahoma"/>
          <w:sz w:val="24"/>
          <w:color w:val="000000"/>
        </w:rPr>
        <w:tab/>
      </w:r>
      <w:r>
        <w:fldChar w:fldCharType="begin"/>
      </w:r>
      <w:r>
        <w:instrText xml:space="preserve">PAGEREF _topic_GetPrintScale_Method \h  \* MERGEFORMAT </w:instrText>
      </w:r>
      <w:r>
        <w:fldChar w:fldCharType="separate"/>
      </w:r>
      <w:r>
        <w:rPr>
          <w:rFonts w:ascii="Tahoma" w:hAnsi="Tahoma" w:cs="Tahoma" w:eastAsia="Tahoma"/>
          <w:sz w:val="24"/>
          <w:color w:val="000000"/>
        </w:rPr>
        <w:t>278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Protection_Method">
        <w:r>
          <w:rPr>
            <w:rFonts w:ascii="Tahoma" w:hAnsi="Tahoma" w:cs="Tahoma" w:eastAsia="Tahoma"/>
            <w:sz w:val="24"/>
            <w:color w:val="000000"/>
          </w:rPr>
          <w:t>GetProtection Method</w:t>
        </w:r>
      </w:hyperlink>
      <w:r>
        <w:rPr>
          <w:rFonts w:ascii="Tahoma" w:hAnsi="Tahoma" w:cs="Tahoma" w:eastAsia="Tahoma"/>
          <w:sz w:val="24"/>
          <w:color w:val="000000"/>
        </w:rPr>
        <w:tab/>
      </w:r>
      <w:r>
        <w:fldChar w:fldCharType="begin"/>
      </w:r>
      <w:r>
        <w:instrText xml:space="preserve">PAGEREF _topic_GetProtection_Method \h  \* MERGEFORMAT </w:instrText>
      </w:r>
      <w:r>
        <w:fldChar w:fldCharType="separate"/>
      </w:r>
      <w:r>
        <w:rPr>
          <w:rFonts w:ascii="Tahoma" w:hAnsi="Tahoma" w:cs="Tahoma" w:eastAsia="Tahoma"/>
          <w:sz w:val="24"/>
          <w:color w:val="000000"/>
        </w:rPr>
        <w:t>279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Selection_Method">
        <w:r>
          <w:rPr>
            <w:rFonts w:ascii="Tahoma" w:hAnsi="Tahoma" w:cs="Tahoma" w:eastAsia="Tahoma"/>
            <w:sz w:val="24"/>
            <w:color w:val="000000"/>
          </w:rPr>
          <w:t>GetSelection Method</w:t>
        </w:r>
      </w:hyperlink>
      <w:r>
        <w:rPr>
          <w:rFonts w:ascii="Tahoma" w:hAnsi="Tahoma" w:cs="Tahoma" w:eastAsia="Tahoma"/>
          <w:sz w:val="24"/>
          <w:color w:val="000000"/>
        </w:rPr>
        <w:tab/>
      </w:r>
      <w:r>
        <w:fldChar w:fldCharType="begin"/>
      </w:r>
      <w:r>
        <w:instrText xml:space="preserve">PAGEREF _topic_GetSelection_Method \h  \* MERGEFORMAT </w:instrText>
      </w:r>
      <w:r>
        <w:fldChar w:fldCharType="separate"/>
      </w:r>
      <w:r>
        <w:rPr>
          <w:rFonts w:ascii="Tahoma" w:hAnsi="Tahoma" w:cs="Tahoma" w:eastAsia="Tahoma"/>
          <w:sz w:val="24"/>
          <w:color w:val="000000"/>
        </w:rPr>
        <w:t>280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TabbedText_Method">
        <w:r>
          <w:rPr>
            <w:rFonts w:ascii="Tahoma" w:hAnsi="Tahoma" w:cs="Tahoma" w:eastAsia="Tahoma"/>
            <w:sz w:val="24"/>
            <w:color w:val="000000"/>
          </w:rPr>
          <w:t>GetTabbedText Method</w:t>
        </w:r>
      </w:hyperlink>
      <w:r>
        <w:rPr>
          <w:rFonts w:ascii="Tahoma" w:hAnsi="Tahoma" w:cs="Tahoma" w:eastAsia="Tahoma"/>
          <w:sz w:val="24"/>
          <w:color w:val="000000"/>
        </w:rPr>
        <w:tab/>
      </w:r>
      <w:r>
        <w:fldChar w:fldCharType="begin"/>
      </w:r>
      <w:r>
        <w:instrText xml:space="preserve">PAGEREF _topic_GetTabbedText_Method \h  \* MERGEFORMAT </w:instrText>
      </w:r>
      <w:r>
        <w:fldChar w:fldCharType="separate"/>
      </w:r>
      <w:r>
        <w:rPr>
          <w:rFonts w:ascii="Tahoma" w:hAnsi="Tahoma" w:cs="Tahoma" w:eastAsia="Tahoma"/>
          <w:sz w:val="24"/>
          <w:color w:val="000000"/>
        </w:rPr>
        <w:t>280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etValidationRule_Method">
        <w:r>
          <w:rPr>
            <w:rFonts w:ascii="Tahoma" w:hAnsi="Tahoma" w:cs="Tahoma" w:eastAsia="Tahoma"/>
            <w:sz w:val="24"/>
            <w:color w:val="000000"/>
          </w:rPr>
          <w:t>GetValidationRule Method</w:t>
        </w:r>
      </w:hyperlink>
      <w:r>
        <w:rPr>
          <w:rFonts w:ascii="Tahoma" w:hAnsi="Tahoma" w:cs="Tahoma" w:eastAsia="Tahoma"/>
          <w:sz w:val="24"/>
          <w:color w:val="000000"/>
        </w:rPr>
        <w:tab/>
      </w:r>
      <w:r>
        <w:fldChar w:fldCharType="begin"/>
      </w:r>
      <w:r>
        <w:instrText xml:space="preserve">PAGEREF _topic_GetValidationRule_Method \h  \* MERGEFORMAT </w:instrText>
      </w:r>
      <w:r>
        <w:fldChar w:fldCharType="separate"/>
      </w:r>
      <w:r>
        <w:rPr>
          <w:rFonts w:ascii="Tahoma" w:hAnsi="Tahoma" w:cs="Tahoma" w:eastAsia="Tahoma"/>
          <w:sz w:val="24"/>
          <w:color w:val="000000"/>
        </w:rPr>
        <w:t>281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otoDlg_Method">
        <w:r>
          <w:rPr>
            <w:rFonts w:ascii="Tahoma" w:hAnsi="Tahoma" w:cs="Tahoma" w:eastAsia="Tahoma"/>
            <w:sz w:val="24"/>
            <w:color w:val="000000"/>
          </w:rPr>
          <w:t>GotoDlg Method</w:t>
        </w:r>
      </w:hyperlink>
      <w:r>
        <w:rPr>
          <w:rFonts w:ascii="Tahoma" w:hAnsi="Tahoma" w:cs="Tahoma" w:eastAsia="Tahoma"/>
          <w:sz w:val="24"/>
          <w:color w:val="000000"/>
        </w:rPr>
        <w:tab/>
      </w:r>
      <w:r>
        <w:fldChar w:fldCharType="begin"/>
      </w:r>
      <w:r>
        <w:instrText xml:space="preserve">PAGEREF _topic_GotoDlg_Method \h  \* MERGEFORMAT </w:instrText>
      </w:r>
      <w:r>
        <w:fldChar w:fldCharType="separate"/>
      </w:r>
      <w:r>
        <w:rPr>
          <w:rFonts w:ascii="Tahoma" w:hAnsi="Tahoma" w:cs="Tahoma" w:eastAsia="Tahoma"/>
          <w:sz w:val="24"/>
          <w:color w:val="000000"/>
        </w:rPr>
        <w:t>281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drHeight_Property">
        <w:r>
          <w:rPr>
            <w:rFonts w:ascii="Tahoma" w:hAnsi="Tahoma" w:cs="Tahoma" w:eastAsia="Tahoma"/>
            <w:sz w:val="24"/>
            <w:color w:val="000000"/>
          </w:rPr>
          <w:t>HdrHeight Property</w:t>
        </w:r>
      </w:hyperlink>
      <w:r>
        <w:rPr>
          <w:rFonts w:ascii="Tahoma" w:hAnsi="Tahoma" w:cs="Tahoma" w:eastAsia="Tahoma"/>
          <w:sz w:val="24"/>
          <w:color w:val="000000"/>
        </w:rPr>
        <w:tab/>
      </w:r>
      <w:r>
        <w:fldChar w:fldCharType="begin"/>
      </w:r>
      <w:r>
        <w:instrText xml:space="preserve">PAGEREF _topic_HdrHeight_Property \h  \* MERGEFORMAT </w:instrText>
      </w:r>
      <w:r>
        <w:fldChar w:fldCharType="separate"/>
      </w:r>
      <w:r>
        <w:rPr>
          <w:rFonts w:ascii="Tahoma" w:hAnsi="Tahoma" w:cs="Tahoma" w:eastAsia="Tahoma"/>
          <w:sz w:val="24"/>
          <w:color w:val="000000"/>
        </w:rPr>
        <w:t>282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drWidth_Property">
        <w:r>
          <w:rPr>
            <w:rFonts w:ascii="Tahoma" w:hAnsi="Tahoma" w:cs="Tahoma" w:eastAsia="Tahoma"/>
            <w:sz w:val="24"/>
            <w:color w:val="000000"/>
          </w:rPr>
          <w:t>HdrWidth Property</w:t>
        </w:r>
      </w:hyperlink>
      <w:r>
        <w:rPr>
          <w:rFonts w:ascii="Tahoma" w:hAnsi="Tahoma" w:cs="Tahoma" w:eastAsia="Tahoma"/>
          <w:sz w:val="24"/>
          <w:color w:val="000000"/>
        </w:rPr>
        <w:tab/>
      </w:r>
      <w:r>
        <w:fldChar w:fldCharType="begin"/>
      </w:r>
      <w:r>
        <w:instrText xml:space="preserve">PAGEREF _topic_HdrWidth_Property \h  \* MERGEFORMAT </w:instrText>
      </w:r>
      <w:r>
        <w:fldChar w:fldCharType="separate"/>
      </w:r>
      <w:r>
        <w:rPr>
          <w:rFonts w:ascii="Tahoma" w:hAnsi="Tahoma" w:cs="Tahoma" w:eastAsia="Tahoma"/>
          <w:sz w:val="24"/>
          <w:color w:val="000000"/>
        </w:rPr>
        <w:t>282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eapMin_Method">
        <w:r>
          <w:rPr>
            <w:rFonts w:ascii="Tahoma" w:hAnsi="Tahoma" w:cs="Tahoma" w:eastAsia="Tahoma"/>
            <w:sz w:val="24"/>
            <w:color w:val="000000"/>
          </w:rPr>
          <w:t>HeapMin Method</w:t>
        </w:r>
      </w:hyperlink>
      <w:r>
        <w:rPr>
          <w:rFonts w:ascii="Tahoma" w:hAnsi="Tahoma" w:cs="Tahoma" w:eastAsia="Tahoma"/>
          <w:sz w:val="24"/>
          <w:color w:val="000000"/>
        </w:rPr>
        <w:tab/>
      </w:r>
      <w:r>
        <w:fldChar w:fldCharType="begin"/>
      </w:r>
      <w:r>
        <w:instrText xml:space="preserve">PAGEREF _topic_HeapMin_Method \h  \* MERGEFORMAT </w:instrText>
      </w:r>
      <w:r>
        <w:fldChar w:fldCharType="separate"/>
      </w:r>
      <w:r>
        <w:rPr>
          <w:rFonts w:ascii="Tahoma" w:hAnsi="Tahoma" w:cs="Tahoma" w:eastAsia="Tahoma"/>
          <w:sz w:val="24"/>
          <w:color w:val="000000"/>
        </w:rPr>
        <w:t>283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hWnd_Property">
        <w:r>
          <w:rPr>
            <w:rFonts w:ascii="Tahoma" w:hAnsi="Tahoma" w:cs="Tahoma" w:eastAsia="Tahoma"/>
            <w:sz w:val="24"/>
            <w:color w:val="000000"/>
          </w:rPr>
          <w:t>hWnd Property</w:t>
        </w:r>
      </w:hyperlink>
      <w:r>
        <w:rPr>
          <w:rFonts w:ascii="Tahoma" w:hAnsi="Tahoma" w:cs="Tahoma" w:eastAsia="Tahoma"/>
          <w:sz w:val="24"/>
          <w:color w:val="000000"/>
        </w:rPr>
        <w:tab/>
      </w:r>
      <w:r>
        <w:fldChar w:fldCharType="begin"/>
      </w:r>
      <w:r>
        <w:instrText xml:space="preserve">PAGEREF _topic_hWnd_Property \h  \* MERGEFORMAT </w:instrText>
      </w:r>
      <w:r>
        <w:fldChar w:fldCharType="separate"/>
      </w:r>
      <w:r>
        <w:rPr>
          <w:rFonts w:ascii="Tahoma" w:hAnsi="Tahoma" w:cs="Tahoma" w:eastAsia="Tahoma"/>
          <w:sz w:val="24"/>
          <w:color w:val="000000"/>
        </w:rPr>
        <w:t>283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itTable_Method">
        <w:r>
          <w:rPr>
            <w:rFonts w:ascii="Tahoma" w:hAnsi="Tahoma" w:cs="Tahoma" w:eastAsia="Tahoma"/>
            <w:sz w:val="24"/>
            <w:color w:val="000000"/>
          </w:rPr>
          <w:t>InitTable Method</w:t>
        </w:r>
      </w:hyperlink>
      <w:r>
        <w:rPr>
          <w:rFonts w:ascii="Tahoma" w:hAnsi="Tahoma" w:cs="Tahoma" w:eastAsia="Tahoma"/>
          <w:sz w:val="24"/>
          <w:color w:val="000000"/>
        </w:rPr>
        <w:tab/>
      </w:r>
      <w:r>
        <w:fldChar w:fldCharType="begin"/>
      </w:r>
      <w:r>
        <w:instrText xml:space="preserve">PAGEREF _topic_InitTable_Method \h  \* MERGEFORMAT </w:instrText>
      </w:r>
      <w:r>
        <w:fldChar w:fldCharType="separate"/>
      </w:r>
      <w:r>
        <w:rPr>
          <w:rFonts w:ascii="Tahoma" w:hAnsi="Tahoma" w:cs="Tahoma" w:eastAsia="Tahoma"/>
          <w:sz w:val="24"/>
          <w:color w:val="000000"/>
        </w:rPr>
        <w:t>284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sertRange_Method">
        <w:r>
          <w:rPr>
            <w:rFonts w:ascii="Tahoma" w:hAnsi="Tahoma" w:cs="Tahoma" w:eastAsia="Tahoma"/>
            <w:sz w:val="24"/>
            <w:color w:val="000000"/>
          </w:rPr>
          <w:t>InsertRange Method</w:t>
        </w:r>
      </w:hyperlink>
      <w:r>
        <w:rPr>
          <w:rFonts w:ascii="Tahoma" w:hAnsi="Tahoma" w:cs="Tahoma" w:eastAsia="Tahoma"/>
          <w:sz w:val="24"/>
          <w:color w:val="000000"/>
        </w:rPr>
        <w:tab/>
      </w:r>
      <w:r>
        <w:fldChar w:fldCharType="begin"/>
      </w:r>
      <w:r>
        <w:instrText xml:space="preserve">PAGEREF _topic_InsertRange_Method \h  \* MERGEFORMAT </w:instrText>
      </w:r>
      <w:r>
        <w:fldChar w:fldCharType="separate"/>
      </w:r>
      <w:r>
        <w:rPr>
          <w:rFonts w:ascii="Tahoma" w:hAnsi="Tahoma" w:cs="Tahoma" w:eastAsia="Tahoma"/>
          <w:sz w:val="24"/>
          <w:color w:val="000000"/>
        </w:rPr>
        <w:t>284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InsertSheets_Method">
        <w:r>
          <w:rPr>
            <w:rFonts w:ascii="Tahoma" w:hAnsi="Tahoma" w:cs="Tahoma" w:eastAsia="Tahoma"/>
            <w:sz w:val="24"/>
            <w:color w:val="000000"/>
          </w:rPr>
          <w:t>InsertSheets Method</w:t>
        </w:r>
      </w:hyperlink>
      <w:r>
        <w:rPr>
          <w:rFonts w:ascii="Tahoma" w:hAnsi="Tahoma" w:cs="Tahoma" w:eastAsia="Tahoma"/>
          <w:sz w:val="24"/>
          <w:color w:val="000000"/>
        </w:rPr>
        <w:tab/>
      </w:r>
      <w:r>
        <w:fldChar w:fldCharType="begin"/>
      </w:r>
      <w:r>
        <w:instrText xml:space="preserve">PAGEREF _topic_InsertSheets_Method \h  \* MERGEFORMAT </w:instrText>
      </w:r>
      <w:r>
        <w:fldChar w:fldCharType="separate"/>
      </w:r>
      <w:r>
        <w:rPr>
          <w:rFonts w:ascii="Tahoma" w:hAnsi="Tahoma" w:cs="Tahoma" w:eastAsia="Tahoma"/>
          <w:sz w:val="24"/>
          <w:color w:val="000000"/>
        </w:rPr>
        <w:t>285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astCol_Property">
        <w:r>
          <w:rPr>
            <w:rFonts w:ascii="Tahoma" w:hAnsi="Tahoma" w:cs="Tahoma" w:eastAsia="Tahoma"/>
            <w:sz w:val="24"/>
            <w:color w:val="000000"/>
          </w:rPr>
          <w:t>LastCol Property</w:t>
        </w:r>
      </w:hyperlink>
      <w:r>
        <w:rPr>
          <w:rFonts w:ascii="Tahoma" w:hAnsi="Tahoma" w:cs="Tahoma" w:eastAsia="Tahoma"/>
          <w:sz w:val="24"/>
          <w:color w:val="000000"/>
        </w:rPr>
        <w:tab/>
      </w:r>
      <w:r>
        <w:fldChar w:fldCharType="begin"/>
      </w:r>
      <w:r>
        <w:instrText xml:space="preserve">PAGEREF _topic_LastCol_Property \h  \* MERGEFORMAT </w:instrText>
      </w:r>
      <w:r>
        <w:fldChar w:fldCharType="separate"/>
      </w:r>
      <w:r>
        <w:rPr>
          <w:rFonts w:ascii="Tahoma" w:hAnsi="Tahoma" w:cs="Tahoma" w:eastAsia="Tahoma"/>
          <w:sz w:val="24"/>
          <w:color w:val="000000"/>
        </w:rPr>
        <w:t>285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astColForRow_Property">
        <w:r>
          <w:rPr>
            <w:rFonts w:ascii="Tahoma" w:hAnsi="Tahoma" w:cs="Tahoma" w:eastAsia="Tahoma"/>
            <w:sz w:val="24"/>
            <w:color w:val="000000"/>
          </w:rPr>
          <w:t>LastColForRow Property</w:t>
        </w:r>
      </w:hyperlink>
      <w:r>
        <w:rPr>
          <w:rFonts w:ascii="Tahoma" w:hAnsi="Tahoma" w:cs="Tahoma" w:eastAsia="Tahoma"/>
          <w:sz w:val="24"/>
          <w:color w:val="000000"/>
        </w:rPr>
        <w:tab/>
      </w:r>
      <w:r>
        <w:fldChar w:fldCharType="begin"/>
      </w:r>
      <w:r>
        <w:instrText xml:space="preserve">PAGEREF _topic_LastColForRow_Property \h  \* MERGEFORMAT </w:instrText>
      </w:r>
      <w:r>
        <w:fldChar w:fldCharType="separate"/>
      </w:r>
      <w:r>
        <w:rPr>
          <w:rFonts w:ascii="Tahoma" w:hAnsi="Tahoma" w:cs="Tahoma" w:eastAsia="Tahoma"/>
          <w:sz w:val="24"/>
          <w:color w:val="000000"/>
        </w:rPr>
        <w:t>286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astRow_Property">
        <w:r>
          <w:rPr>
            <w:rFonts w:ascii="Tahoma" w:hAnsi="Tahoma" w:cs="Tahoma" w:eastAsia="Tahoma"/>
            <w:sz w:val="24"/>
            <w:color w:val="000000"/>
          </w:rPr>
          <w:t>LastRow Property</w:t>
        </w:r>
      </w:hyperlink>
      <w:r>
        <w:rPr>
          <w:rFonts w:ascii="Tahoma" w:hAnsi="Tahoma" w:cs="Tahoma" w:eastAsia="Tahoma"/>
          <w:sz w:val="24"/>
          <w:color w:val="000000"/>
        </w:rPr>
        <w:tab/>
      </w:r>
      <w:r>
        <w:fldChar w:fldCharType="begin"/>
      </w:r>
      <w:r>
        <w:instrText xml:space="preserve">PAGEREF _topic_LastRow_Property \h  \* MERGEFORMAT </w:instrText>
      </w:r>
      <w:r>
        <w:fldChar w:fldCharType="separate"/>
      </w:r>
      <w:r>
        <w:rPr>
          <w:rFonts w:ascii="Tahoma" w:hAnsi="Tahoma" w:cs="Tahoma" w:eastAsia="Tahoma"/>
          <w:sz w:val="24"/>
          <w:color w:val="000000"/>
        </w:rPr>
        <w:t>286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aunchDesigner_Method">
        <w:r>
          <w:rPr>
            <w:rFonts w:ascii="Tahoma" w:hAnsi="Tahoma" w:cs="Tahoma" w:eastAsia="Tahoma"/>
            <w:sz w:val="24"/>
            <w:color w:val="000000"/>
          </w:rPr>
          <w:t>LaunchDesigner Method</w:t>
        </w:r>
      </w:hyperlink>
      <w:r>
        <w:rPr>
          <w:rFonts w:ascii="Tahoma" w:hAnsi="Tahoma" w:cs="Tahoma" w:eastAsia="Tahoma"/>
          <w:sz w:val="24"/>
          <w:color w:val="000000"/>
        </w:rPr>
        <w:tab/>
      </w:r>
      <w:r>
        <w:fldChar w:fldCharType="begin"/>
      </w:r>
      <w:r>
        <w:instrText xml:space="preserve">PAGEREF _topic_LaunchDesigner_Method \h  \* MERGEFORMAT </w:instrText>
      </w:r>
      <w:r>
        <w:fldChar w:fldCharType="separate"/>
      </w:r>
      <w:r>
        <w:rPr>
          <w:rFonts w:ascii="Tahoma" w:hAnsi="Tahoma" w:cs="Tahoma" w:eastAsia="Tahoma"/>
          <w:sz w:val="24"/>
          <w:color w:val="000000"/>
        </w:rPr>
        <w:t>287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eftCol_Property">
        <w:r>
          <w:rPr>
            <w:rFonts w:ascii="Tahoma" w:hAnsi="Tahoma" w:cs="Tahoma" w:eastAsia="Tahoma"/>
            <w:sz w:val="24"/>
            <w:color w:val="000000"/>
          </w:rPr>
          <w:t>LeftCol Property</w:t>
        </w:r>
      </w:hyperlink>
      <w:r>
        <w:rPr>
          <w:rFonts w:ascii="Tahoma" w:hAnsi="Tahoma" w:cs="Tahoma" w:eastAsia="Tahoma"/>
          <w:sz w:val="24"/>
          <w:color w:val="000000"/>
        </w:rPr>
        <w:tab/>
      </w:r>
      <w:r>
        <w:fldChar w:fldCharType="begin"/>
      </w:r>
      <w:r>
        <w:instrText xml:space="preserve">PAGEREF _topic_LeftCol_Property \h  \* MERGEFORMAT </w:instrText>
      </w:r>
      <w:r>
        <w:fldChar w:fldCharType="separate"/>
      </w:r>
      <w:r>
        <w:rPr>
          <w:rFonts w:ascii="Tahoma" w:hAnsi="Tahoma" w:cs="Tahoma" w:eastAsia="Tahoma"/>
          <w:sz w:val="24"/>
          <w:color w:val="000000"/>
        </w:rPr>
        <w:t>287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ineStyleDlg_Method">
        <w:r>
          <w:rPr>
            <w:rFonts w:ascii="Tahoma" w:hAnsi="Tahoma" w:cs="Tahoma" w:eastAsia="Tahoma"/>
            <w:sz w:val="24"/>
            <w:color w:val="000000"/>
          </w:rPr>
          <w:t>LineStyleDlg Method</w:t>
        </w:r>
      </w:hyperlink>
      <w:r>
        <w:rPr>
          <w:rFonts w:ascii="Tahoma" w:hAnsi="Tahoma" w:cs="Tahoma" w:eastAsia="Tahoma"/>
          <w:sz w:val="24"/>
          <w:color w:val="000000"/>
        </w:rPr>
        <w:tab/>
      </w:r>
      <w:r>
        <w:fldChar w:fldCharType="begin"/>
      </w:r>
      <w:r>
        <w:instrText xml:space="preserve">PAGEREF _topic_LineStyleDlg_Method \h  \* MERGEFORMAT </w:instrText>
      </w:r>
      <w:r>
        <w:fldChar w:fldCharType="separate"/>
      </w:r>
      <w:r>
        <w:rPr>
          <w:rFonts w:ascii="Tahoma" w:hAnsi="Tahoma" w:cs="Tahoma" w:eastAsia="Tahoma"/>
          <w:sz w:val="24"/>
          <w:color w:val="000000"/>
        </w:rPr>
        <w:t>288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gical_Property">
        <w:r>
          <w:rPr>
            <w:rFonts w:ascii="Tahoma" w:hAnsi="Tahoma" w:cs="Tahoma" w:eastAsia="Tahoma"/>
            <w:sz w:val="24"/>
            <w:color w:val="000000"/>
          </w:rPr>
          <w:t>Logical Property</w:t>
        </w:r>
      </w:hyperlink>
      <w:r>
        <w:rPr>
          <w:rFonts w:ascii="Tahoma" w:hAnsi="Tahoma" w:cs="Tahoma" w:eastAsia="Tahoma"/>
          <w:sz w:val="24"/>
          <w:color w:val="000000"/>
        </w:rPr>
        <w:tab/>
      </w:r>
      <w:r>
        <w:fldChar w:fldCharType="begin"/>
      </w:r>
      <w:r>
        <w:instrText xml:space="preserve">PAGEREF _topic_Logical_Property \h  \* MERGEFORMAT </w:instrText>
      </w:r>
      <w:r>
        <w:fldChar w:fldCharType="separate"/>
      </w:r>
      <w:r>
        <w:rPr>
          <w:rFonts w:ascii="Tahoma" w:hAnsi="Tahoma" w:cs="Tahoma" w:eastAsia="Tahoma"/>
          <w:sz w:val="24"/>
          <w:color w:val="000000"/>
        </w:rPr>
        <w:t>288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gicalRC_Property">
        <w:r>
          <w:rPr>
            <w:rFonts w:ascii="Tahoma" w:hAnsi="Tahoma" w:cs="Tahoma" w:eastAsia="Tahoma"/>
            <w:sz w:val="24"/>
            <w:color w:val="000000"/>
          </w:rPr>
          <w:t>LogicalRC Property</w:t>
        </w:r>
      </w:hyperlink>
      <w:r>
        <w:rPr>
          <w:rFonts w:ascii="Tahoma" w:hAnsi="Tahoma" w:cs="Tahoma" w:eastAsia="Tahoma"/>
          <w:sz w:val="24"/>
          <w:color w:val="000000"/>
        </w:rPr>
        <w:tab/>
      </w:r>
      <w:r>
        <w:fldChar w:fldCharType="begin"/>
      </w:r>
      <w:r>
        <w:instrText xml:space="preserve">PAGEREF _topic_LogicalRC_Property \h  \* MERGEFORMAT </w:instrText>
      </w:r>
      <w:r>
        <w:fldChar w:fldCharType="separate"/>
      </w:r>
      <w:r>
        <w:rPr>
          <w:rFonts w:ascii="Tahoma" w:hAnsi="Tahoma" w:cs="Tahoma" w:eastAsia="Tahoma"/>
          <w:sz w:val="24"/>
          <w:color w:val="000000"/>
        </w:rPr>
        <w:t>289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xCol_Property">
        <w:r>
          <w:rPr>
            <w:rFonts w:ascii="Tahoma" w:hAnsi="Tahoma" w:cs="Tahoma" w:eastAsia="Tahoma"/>
            <w:sz w:val="24"/>
            <w:color w:val="000000"/>
          </w:rPr>
          <w:t>MaxCol Property</w:t>
        </w:r>
      </w:hyperlink>
      <w:r>
        <w:rPr>
          <w:rFonts w:ascii="Tahoma" w:hAnsi="Tahoma" w:cs="Tahoma" w:eastAsia="Tahoma"/>
          <w:sz w:val="24"/>
          <w:color w:val="000000"/>
        </w:rPr>
        <w:tab/>
      </w:r>
      <w:r>
        <w:fldChar w:fldCharType="begin"/>
      </w:r>
      <w:r>
        <w:instrText xml:space="preserve">PAGEREF _topic_MaxCol_Property \h  \* MERGEFORMAT </w:instrText>
      </w:r>
      <w:r>
        <w:fldChar w:fldCharType="separate"/>
      </w:r>
      <w:r>
        <w:rPr>
          <w:rFonts w:ascii="Tahoma" w:hAnsi="Tahoma" w:cs="Tahoma" w:eastAsia="Tahoma"/>
          <w:sz w:val="24"/>
          <w:color w:val="000000"/>
        </w:rPr>
        <w:t>289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axRow_Property">
        <w:r>
          <w:rPr>
            <w:rFonts w:ascii="Tahoma" w:hAnsi="Tahoma" w:cs="Tahoma" w:eastAsia="Tahoma"/>
            <w:sz w:val="24"/>
            <w:color w:val="000000"/>
          </w:rPr>
          <w:t>MaxRow Property</w:t>
        </w:r>
      </w:hyperlink>
      <w:r>
        <w:rPr>
          <w:rFonts w:ascii="Tahoma" w:hAnsi="Tahoma" w:cs="Tahoma" w:eastAsia="Tahoma"/>
          <w:sz w:val="24"/>
          <w:color w:val="000000"/>
        </w:rPr>
        <w:tab/>
      </w:r>
      <w:r>
        <w:fldChar w:fldCharType="begin"/>
      </w:r>
      <w:r>
        <w:instrText xml:space="preserve">PAGEREF _topic_MaxRow_Property \h  \* MERGEFORMAT </w:instrText>
      </w:r>
      <w:r>
        <w:fldChar w:fldCharType="separate"/>
      </w:r>
      <w:r>
        <w:rPr>
          <w:rFonts w:ascii="Tahoma" w:hAnsi="Tahoma" w:cs="Tahoma" w:eastAsia="Tahoma"/>
          <w:sz w:val="24"/>
          <w:color w:val="000000"/>
        </w:rPr>
        <w:t>290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Col_Property">
        <w:r>
          <w:rPr>
            <w:rFonts w:ascii="Tahoma" w:hAnsi="Tahoma" w:cs="Tahoma" w:eastAsia="Tahoma"/>
            <w:sz w:val="24"/>
            <w:color w:val="000000"/>
          </w:rPr>
          <w:t>MinCol Property</w:t>
        </w:r>
      </w:hyperlink>
      <w:r>
        <w:rPr>
          <w:rFonts w:ascii="Tahoma" w:hAnsi="Tahoma" w:cs="Tahoma" w:eastAsia="Tahoma"/>
          <w:sz w:val="24"/>
          <w:color w:val="000000"/>
        </w:rPr>
        <w:tab/>
      </w:r>
      <w:r>
        <w:fldChar w:fldCharType="begin"/>
      </w:r>
      <w:r>
        <w:instrText xml:space="preserve">PAGEREF _topic_MinCol_Property \h  \* MERGEFORMAT </w:instrText>
      </w:r>
      <w:r>
        <w:fldChar w:fldCharType="separate"/>
      </w:r>
      <w:r>
        <w:rPr>
          <w:rFonts w:ascii="Tahoma" w:hAnsi="Tahoma" w:cs="Tahoma" w:eastAsia="Tahoma"/>
          <w:sz w:val="24"/>
          <w:color w:val="000000"/>
        </w:rPr>
        <w:t>290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inRow_Property">
        <w:r>
          <w:rPr>
            <w:rFonts w:ascii="Tahoma" w:hAnsi="Tahoma" w:cs="Tahoma" w:eastAsia="Tahoma"/>
            <w:sz w:val="24"/>
            <w:color w:val="000000"/>
          </w:rPr>
          <w:t>MinRow Property</w:t>
        </w:r>
      </w:hyperlink>
      <w:r>
        <w:rPr>
          <w:rFonts w:ascii="Tahoma" w:hAnsi="Tahoma" w:cs="Tahoma" w:eastAsia="Tahoma"/>
          <w:sz w:val="24"/>
          <w:color w:val="000000"/>
        </w:rPr>
        <w:tab/>
      </w:r>
      <w:r>
        <w:fldChar w:fldCharType="begin"/>
      </w:r>
      <w:r>
        <w:instrText xml:space="preserve">PAGEREF _topic_MinRow_Property \h  \* MERGEFORMAT </w:instrText>
      </w:r>
      <w:r>
        <w:fldChar w:fldCharType="separate"/>
      </w:r>
      <w:r>
        <w:rPr>
          <w:rFonts w:ascii="Tahoma" w:hAnsi="Tahoma" w:cs="Tahoma" w:eastAsia="Tahoma"/>
          <w:sz w:val="24"/>
          <w:color w:val="000000"/>
        </w:rPr>
        <w:t>291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de_Property">
        <w:r>
          <w:rPr>
            <w:rFonts w:ascii="Tahoma" w:hAnsi="Tahoma" w:cs="Tahoma" w:eastAsia="Tahoma"/>
            <w:sz w:val="24"/>
            <w:color w:val="000000"/>
          </w:rPr>
          <w:t>Mode Property</w:t>
        </w:r>
      </w:hyperlink>
      <w:r>
        <w:rPr>
          <w:rFonts w:ascii="Tahoma" w:hAnsi="Tahoma" w:cs="Tahoma" w:eastAsia="Tahoma"/>
          <w:sz w:val="24"/>
          <w:color w:val="000000"/>
        </w:rPr>
        <w:tab/>
      </w:r>
      <w:r>
        <w:fldChar w:fldCharType="begin"/>
      </w:r>
      <w:r>
        <w:instrText xml:space="preserve">PAGEREF _topic_Mode_Property \h  \* MERGEFORMAT </w:instrText>
      </w:r>
      <w:r>
        <w:fldChar w:fldCharType="separate"/>
      </w:r>
      <w:r>
        <w:rPr>
          <w:rFonts w:ascii="Tahoma" w:hAnsi="Tahoma" w:cs="Tahoma" w:eastAsia="Tahoma"/>
          <w:sz w:val="24"/>
          <w:color w:val="000000"/>
        </w:rPr>
        <w:t>291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dified_Property">
        <w:r>
          <w:rPr>
            <w:rFonts w:ascii="Tahoma" w:hAnsi="Tahoma" w:cs="Tahoma" w:eastAsia="Tahoma"/>
            <w:sz w:val="24"/>
            <w:color w:val="000000"/>
          </w:rPr>
          <w:t>Modified Property</w:t>
        </w:r>
      </w:hyperlink>
      <w:r>
        <w:rPr>
          <w:rFonts w:ascii="Tahoma" w:hAnsi="Tahoma" w:cs="Tahoma" w:eastAsia="Tahoma"/>
          <w:sz w:val="24"/>
          <w:color w:val="000000"/>
        </w:rPr>
        <w:tab/>
      </w:r>
      <w:r>
        <w:fldChar w:fldCharType="begin"/>
      </w:r>
      <w:r>
        <w:instrText xml:space="preserve">PAGEREF _topic_Modified_Property \h  \* MERGEFORMAT </w:instrText>
      </w:r>
      <w:r>
        <w:fldChar w:fldCharType="separate"/>
      </w:r>
      <w:r>
        <w:rPr>
          <w:rFonts w:ascii="Tahoma" w:hAnsi="Tahoma" w:cs="Tahoma" w:eastAsia="Tahoma"/>
          <w:sz w:val="24"/>
          <w:color w:val="000000"/>
        </w:rPr>
        <w:t>292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useIcon_Property">
        <w:r>
          <w:rPr>
            <w:rFonts w:ascii="Tahoma" w:hAnsi="Tahoma" w:cs="Tahoma" w:eastAsia="Tahoma"/>
            <w:sz w:val="24"/>
            <w:color w:val="000000"/>
          </w:rPr>
          <w:t>MouseIcon Property</w:t>
        </w:r>
      </w:hyperlink>
      <w:r>
        <w:rPr>
          <w:rFonts w:ascii="Tahoma" w:hAnsi="Tahoma" w:cs="Tahoma" w:eastAsia="Tahoma"/>
          <w:sz w:val="24"/>
          <w:color w:val="000000"/>
        </w:rPr>
        <w:tab/>
      </w:r>
      <w:r>
        <w:fldChar w:fldCharType="begin"/>
      </w:r>
      <w:r>
        <w:instrText xml:space="preserve">PAGEREF _topic_MouseIcon_Property \h  \* MERGEFORMAT </w:instrText>
      </w:r>
      <w:r>
        <w:fldChar w:fldCharType="separate"/>
      </w:r>
      <w:r>
        <w:rPr>
          <w:rFonts w:ascii="Tahoma" w:hAnsi="Tahoma" w:cs="Tahoma" w:eastAsia="Tahoma"/>
          <w:sz w:val="24"/>
          <w:color w:val="000000"/>
        </w:rPr>
        <w:t>292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usePointer_Property">
        <w:r>
          <w:rPr>
            <w:rFonts w:ascii="Tahoma" w:hAnsi="Tahoma" w:cs="Tahoma" w:eastAsia="Tahoma"/>
            <w:sz w:val="24"/>
            <w:color w:val="000000"/>
          </w:rPr>
          <w:t>MousePointer Property</w:t>
        </w:r>
      </w:hyperlink>
      <w:r>
        <w:rPr>
          <w:rFonts w:ascii="Tahoma" w:hAnsi="Tahoma" w:cs="Tahoma" w:eastAsia="Tahoma"/>
          <w:sz w:val="24"/>
          <w:color w:val="000000"/>
        </w:rPr>
        <w:tab/>
      </w:r>
      <w:r>
        <w:fldChar w:fldCharType="begin"/>
      </w:r>
      <w:r>
        <w:instrText xml:space="preserve">PAGEREF _topic_MousePointer_Property \h  \* MERGEFORMAT </w:instrText>
      </w:r>
      <w:r>
        <w:fldChar w:fldCharType="separate"/>
      </w:r>
      <w:r>
        <w:rPr>
          <w:rFonts w:ascii="Tahoma" w:hAnsi="Tahoma" w:cs="Tahoma" w:eastAsia="Tahoma"/>
          <w:sz w:val="24"/>
          <w:color w:val="000000"/>
        </w:rPr>
        <w:t>293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veRange_Method">
        <w:r>
          <w:rPr>
            <w:rFonts w:ascii="Tahoma" w:hAnsi="Tahoma" w:cs="Tahoma" w:eastAsia="Tahoma"/>
            <w:sz w:val="24"/>
            <w:color w:val="000000"/>
          </w:rPr>
          <w:t>MoveRange Method</w:t>
        </w:r>
      </w:hyperlink>
      <w:r>
        <w:rPr>
          <w:rFonts w:ascii="Tahoma" w:hAnsi="Tahoma" w:cs="Tahoma" w:eastAsia="Tahoma"/>
          <w:sz w:val="24"/>
          <w:color w:val="000000"/>
        </w:rPr>
        <w:tab/>
      </w:r>
      <w:r>
        <w:fldChar w:fldCharType="begin"/>
      </w:r>
      <w:r>
        <w:instrText xml:space="preserve">PAGEREF _topic_MoveRange_Method \h  \* MERGEFORMAT </w:instrText>
      </w:r>
      <w:r>
        <w:fldChar w:fldCharType="separate"/>
      </w:r>
      <w:r>
        <w:rPr>
          <w:rFonts w:ascii="Tahoma" w:hAnsi="Tahoma" w:cs="Tahoma" w:eastAsia="Tahoma"/>
          <w:sz w:val="24"/>
          <w:color w:val="000000"/>
        </w:rPr>
        <w:t>294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extColPageBreak_Method">
        <w:r>
          <w:rPr>
            <w:rFonts w:ascii="Tahoma" w:hAnsi="Tahoma" w:cs="Tahoma" w:eastAsia="Tahoma"/>
            <w:sz w:val="24"/>
            <w:color w:val="000000"/>
          </w:rPr>
          <w:t>NextColPageBreak Method</w:t>
        </w:r>
      </w:hyperlink>
      <w:r>
        <w:rPr>
          <w:rFonts w:ascii="Tahoma" w:hAnsi="Tahoma" w:cs="Tahoma" w:eastAsia="Tahoma"/>
          <w:sz w:val="24"/>
          <w:color w:val="000000"/>
        </w:rPr>
        <w:tab/>
      </w:r>
      <w:r>
        <w:fldChar w:fldCharType="begin"/>
      </w:r>
      <w:r>
        <w:instrText xml:space="preserve">PAGEREF _topic_NextColPageBreak_Method \h  \* MERGEFORMAT </w:instrText>
      </w:r>
      <w:r>
        <w:fldChar w:fldCharType="separate"/>
      </w:r>
      <w:r>
        <w:rPr>
          <w:rFonts w:ascii="Tahoma" w:hAnsi="Tahoma" w:cs="Tahoma" w:eastAsia="Tahoma"/>
          <w:sz w:val="24"/>
          <w:color w:val="000000"/>
        </w:rPr>
        <w:t>294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extRowPageBreak_Method">
        <w:r>
          <w:rPr>
            <w:rFonts w:ascii="Tahoma" w:hAnsi="Tahoma" w:cs="Tahoma" w:eastAsia="Tahoma"/>
            <w:sz w:val="24"/>
            <w:color w:val="000000"/>
          </w:rPr>
          <w:t>NextRowPageBreak Method</w:t>
        </w:r>
      </w:hyperlink>
      <w:r>
        <w:rPr>
          <w:rFonts w:ascii="Tahoma" w:hAnsi="Tahoma" w:cs="Tahoma" w:eastAsia="Tahoma"/>
          <w:sz w:val="24"/>
          <w:color w:val="000000"/>
        </w:rPr>
        <w:tab/>
      </w:r>
      <w:r>
        <w:fldChar w:fldCharType="begin"/>
      </w:r>
      <w:r>
        <w:instrText xml:space="preserve">PAGEREF _topic_NextRowPageBreak_Method \h  \* MERGEFORMAT </w:instrText>
      </w:r>
      <w:r>
        <w:fldChar w:fldCharType="separate"/>
      </w:r>
      <w:r>
        <w:rPr>
          <w:rFonts w:ascii="Tahoma" w:hAnsi="Tahoma" w:cs="Tahoma" w:eastAsia="Tahoma"/>
          <w:sz w:val="24"/>
          <w:color w:val="000000"/>
        </w:rPr>
        <w:t>295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umber_Property">
        <w:r>
          <w:rPr>
            <w:rFonts w:ascii="Tahoma" w:hAnsi="Tahoma" w:cs="Tahoma" w:eastAsia="Tahoma"/>
            <w:sz w:val="24"/>
            <w:color w:val="000000"/>
          </w:rPr>
          <w:t>Number Property</w:t>
        </w:r>
      </w:hyperlink>
      <w:r>
        <w:rPr>
          <w:rFonts w:ascii="Tahoma" w:hAnsi="Tahoma" w:cs="Tahoma" w:eastAsia="Tahoma"/>
          <w:sz w:val="24"/>
          <w:color w:val="000000"/>
        </w:rPr>
        <w:tab/>
      </w:r>
      <w:r>
        <w:fldChar w:fldCharType="begin"/>
      </w:r>
      <w:r>
        <w:instrText xml:space="preserve">PAGEREF _topic_Number_Property \h  \* MERGEFORMAT </w:instrText>
      </w:r>
      <w:r>
        <w:fldChar w:fldCharType="separate"/>
      </w:r>
      <w:r>
        <w:rPr>
          <w:rFonts w:ascii="Tahoma" w:hAnsi="Tahoma" w:cs="Tahoma" w:eastAsia="Tahoma"/>
          <w:sz w:val="24"/>
          <w:color w:val="000000"/>
        </w:rPr>
        <w:t>295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umberFormat_Property">
        <w:r>
          <w:rPr>
            <w:rFonts w:ascii="Tahoma" w:hAnsi="Tahoma" w:cs="Tahoma" w:eastAsia="Tahoma"/>
            <w:sz w:val="24"/>
            <w:color w:val="000000"/>
          </w:rPr>
          <w:t>NumberFormat Property</w:t>
        </w:r>
      </w:hyperlink>
      <w:r>
        <w:rPr>
          <w:rFonts w:ascii="Tahoma" w:hAnsi="Tahoma" w:cs="Tahoma" w:eastAsia="Tahoma"/>
          <w:sz w:val="24"/>
          <w:color w:val="000000"/>
        </w:rPr>
        <w:tab/>
      </w:r>
      <w:r>
        <w:fldChar w:fldCharType="begin"/>
      </w:r>
      <w:r>
        <w:instrText xml:space="preserve">PAGEREF _topic_NumberFormat_Property \h  \* MERGEFORMAT </w:instrText>
      </w:r>
      <w:r>
        <w:fldChar w:fldCharType="separate"/>
      </w:r>
      <w:r>
        <w:rPr>
          <w:rFonts w:ascii="Tahoma" w:hAnsi="Tahoma" w:cs="Tahoma" w:eastAsia="Tahoma"/>
          <w:sz w:val="24"/>
          <w:color w:val="000000"/>
        </w:rPr>
        <w:t>296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umberRC_Property">
        <w:r>
          <w:rPr>
            <w:rFonts w:ascii="Tahoma" w:hAnsi="Tahoma" w:cs="Tahoma" w:eastAsia="Tahoma"/>
            <w:sz w:val="24"/>
            <w:color w:val="000000"/>
          </w:rPr>
          <w:t>NumberRC Property</w:t>
        </w:r>
      </w:hyperlink>
      <w:r>
        <w:rPr>
          <w:rFonts w:ascii="Tahoma" w:hAnsi="Tahoma" w:cs="Tahoma" w:eastAsia="Tahoma"/>
          <w:sz w:val="24"/>
          <w:color w:val="000000"/>
        </w:rPr>
        <w:tab/>
      </w:r>
      <w:r>
        <w:fldChar w:fldCharType="begin"/>
      </w:r>
      <w:r>
        <w:instrText xml:space="preserve">PAGEREF _topic_NumberRC_Property \h  \* MERGEFORMAT </w:instrText>
      </w:r>
      <w:r>
        <w:fldChar w:fldCharType="separate"/>
      </w:r>
      <w:r>
        <w:rPr>
          <w:rFonts w:ascii="Tahoma" w:hAnsi="Tahoma" w:cs="Tahoma" w:eastAsia="Tahoma"/>
          <w:sz w:val="24"/>
          <w:color w:val="000000"/>
        </w:rPr>
        <w:t>299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NumSheets_Property">
        <w:r>
          <w:rPr>
            <w:rFonts w:ascii="Tahoma" w:hAnsi="Tahoma" w:cs="Tahoma" w:eastAsia="Tahoma"/>
            <w:sz w:val="24"/>
            <w:color w:val="000000"/>
          </w:rPr>
          <w:t>NumSheets Property</w:t>
        </w:r>
      </w:hyperlink>
      <w:r>
        <w:rPr>
          <w:rFonts w:ascii="Tahoma" w:hAnsi="Tahoma" w:cs="Tahoma" w:eastAsia="Tahoma"/>
          <w:sz w:val="24"/>
          <w:color w:val="000000"/>
        </w:rPr>
        <w:tab/>
      </w:r>
      <w:r>
        <w:fldChar w:fldCharType="begin"/>
      </w:r>
      <w:r>
        <w:instrText xml:space="preserve">PAGEREF _topic_NumSheets_Property \h  \* MERGEFORMAT </w:instrText>
      </w:r>
      <w:r>
        <w:fldChar w:fldCharType="separate"/>
      </w:r>
      <w:r>
        <w:rPr>
          <w:rFonts w:ascii="Tahoma" w:hAnsi="Tahoma" w:cs="Tahoma" w:eastAsia="Tahoma"/>
          <w:sz w:val="24"/>
          <w:color w:val="000000"/>
        </w:rPr>
        <w:t>299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AddItem_Method">
        <w:r>
          <w:rPr>
            <w:rFonts w:ascii="Tahoma" w:hAnsi="Tahoma" w:cs="Tahoma" w:eastAsia="Tahoma"/>
            <w:sz w:val="24"/>
            <w:color w:val="000000"/>
          </w:rPr>
          <w:t>ObjAddItem Method</w:t>
        </w:r>
      </w:hyperlink>
      <w:r>
        <w:rPr>
          <w:rFonts w:ascii="Tahoma" w:hAnsi="Tahoma" w:cs="Tahoma" w:eastAsia="Tahoma"/>
          <w:sz w:val="24"/>
          <w:color w:val="000000"/>
        </w:rPr>
        <w:tab/>
      </w:r>
      <w:r>
        <w:fldChar w:fldCharType="begin"/>
      </w:r>
      <w:r>
        <w:instrText xml:space="preserve">PAGEREF _topic_ObjAddItem_Method \h  \* MERGEFORMAT </w:instrText>
      </w:r>
      <w:r>
        <w:fldChar w:fldCharType="separate"/>
      </w:r>
      <w:r>
        <w:rPr>
          <w:rFonts w:ascii="Tahoma" w:hAnsi="Tahoma" w:cs="Tahoma" w:eastAsia="Tahoma"/>
          <w:sz w:val="24"/>
          <w:color w:val="000000"/>
        </w:rPr>
        <w:t>300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AddSelection_Method">
        <w:r>
          <w:rPr>
            <w:rFonts w:ascii="Tahoma" w:hAnsi="Tahoma" w:cs="Tahoma" w:eastAsia="Tahoma"/>
            <w:sz w:val="24"/>
            <w:color w:val="000000"/>
          </w:rPr>
          <w:t>ObjAddSelection Method</w:t>
        </w:r>
      </w:hyperlink>
      <w:r>
        <w:rPr>
          <w:rFonts w:ascii="Tahoma" w:hAnsi="Tahoma" w:cs="Tahoma" w:eastAsia="Tahoma"/>
          <w:sz w:val="24"/>
          <w:color w:val="000000"/>
        </w:rPr>
        <w:tab/>
      </w:r>
      <w:r>
        <w:fldChar w:fldCharType="begin"/>
      </w:r>
      <w:r>
        <w:instrText xml:space="preserve">PAGEREF _topic_ObjAddSelection_Method \h  \* MERGEFORMAT </w:instrText>
      </w:r>
      <w:r>
        <w:fldChar w:fldCharType="separate"/>
      </w:r>
      <w:r>
        <w:rPr>
          <w:rFonts w:ascii="Tahoma" w:hAnsi="Tahoma" w:cs="Tahoma" w:eastAsia="Tahoma"/>
          <w:sz w:val="24"/>
          <w:color w:val="000000"/>
        </w:rPr>
        <w:t>300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BringToFront_Method">
        <w:r>
          <w:rPr>
            <w:rFonts w:ascii="Tahoma" w:hAnsi="Tahoma" w:cs="Tahoma" w:eastAsia="Tahoma"/>
            <w:sz w:val="24"/>
            <w:color w:val="000000"/>
          </w:rPr>
          <w:t>ObjBringToFront Method</w:t>
        </w:r>
      </w:hyperlink>
      <w:r>
        <w:rPr>
          <w:rFonts w:ascii="Tahoma" w:hAnsi="Tahoma" w:cs="Tahoma" w:eastAsia="Tahoma"/>
          <w:sz w:val="24"/>
          <w:color w:val="000000"/>
        </w:rPr>
        <w:tab/>
      </w:r>
      <w:r>
        <w:fldChar w:fldCharType="begin"/>
      </w:r>
      <w:r>
        <w:instrText xml:space="preserve">PAGEREF _topic_ObjBringToFront_Method \h  \* MERGEFORMAT </w:instrText>
      </w:r>
      <w:r>
        <w:fldChar w:fldCharType="separate"/>
      </w:r>
      <w:r>
        <w:rPr>
          <w:rFonts w:ascii="Tahoma" w:hAnsi="Tahoma" w:cs="Tahoma" w:eastAsia="Tahoma"/>
          <w:sz w:val="24"/>
          <w:color w:val="000000"/>
        </w:rPr>
        <w:t>301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DeleteItem_Method">
        <w:r>
          <w:rPr>
            <w:rFonts w:ascii="Tahoma" w:hAnsi="Tahoma" w:cs="Tahoma" w:eastAsia="Tahoma"/>
            <w:sz w:val="24"/>
            <w:color w:val="000000"/>
          </w:rPr>
          <w:t>ObjDeleteItem Method</w:t>
        </w:r>
      </w:hyperlink>
      <w:r>
        <w:rPr>
          <w:rFonts w:ascii="Tahoma" w:hAnsi="Tahoma" w:cs="Tahoma" w:eastAsia="Tahoma"/>
          <w:sz w:val="24"/>
          <w:color w:val="000000"/>
        </w:rPr>
        <w:tab/>
      </w:r>
      <w:r>
        <w:fldChar w:fldCharType="begin"/>
      </w:r>
      <w:r>
        <w:instrText xml:space="preserve">PAGEREF _topic_ObjDeleteItem_Method \h  \* MERGEFORMAT </w:instrText>
      </w:r>
      <w:r>
        <w:fldChar w:fldCharType="separate"/>
      </w:r>
      <w:r>
        <w:rPr>
          <w:rFonts w:ascii="Tahoma" w:hAnsi="Tahoma" w:cs="Tahoma" w:eastAsia="Tahoma"/>
          <w:sz w:val="24"/>
          <w:color w:val="000000"/>
        </w:rPr>
        <w:t>301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FirstID_Method">
        <w:r>
          <w:rPr>
            <w:rFonts w:ascii="Tahoma" w:hAnsi="Tahoma" w:cs="Tahoma" w:eastAsia="Tahoma"/>
            <w:sz w:val="24"/>
            <w:color w:val="000000"/>
          </w:rPr>
          <w:t>ObjFirstID Method</w:t>
        </w:r>
      </w:hyperlink>
      <w:r>
        <w:rPr>
          <w:rFonts w:ascii="Tahoma" w:hAnsi="Tahoma" w:cs="Tahoma" w:eastAsia="Tahoma"/>
          <w:sz w:val="24"/>
          <w:color w:val="000000"/>
        </w:rPr>
        <w:tab/>
      </w:r>
      <w:r>
        <w:fldChar w:fldCharType="begin"/>
      </w:r>
      <w:r>
        <w:instrText xml:space="preserve">PAGEREF _topic_ObjFirstID_Method \h  \* MERGEFORMAT </w:instrText>
      </w:r>
      <w:r>
        <w:fldChar w:fldCharType="separate"/>
      </w:r>
      <w:r>
        <w:rPr>
          <w:rFonts w:ascii="Tahoma" w:hAnsi="Tahoma" w:cs="Tahoma" w:eastAsia="Tahoma"/>
          <w:sz w:val="24"/>
          <w:color w:val="000000"/>
        </w:rPr>
        <w:t>302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Cell_Method">
        <w:r>
          <w:rPr>
            <w:rFonts w:ascii="Tahoma" w:hAnsi="Tahoma" w:cs="Tahoma" w:eastAsia="Tahoma"/>
            <w:sz w:val="24"/>
            <w:color w:val="000000"/>
          </w:rPr>
          <w:t>ObjGetCell Method</w:t>
        </w:r>
      </w:hyperlink>
      <w:r>
        <w:rPr>
          <w:rFonts w:ascii="Tahoma" w:hAnsi="Tahoma" w:cs="Tahoma" w:eastAsia="Tahoma"/>
          <w:sz w:val="24"/>
          <w:color w:val="000000"/>
        </w:rPr>
        <w:tab/>
      </w:r>
      <w:r>
        <w:fldChar w:fldCharType="begin"/>
      </w:r>
      <w:r>
        <w:instrText xml:space="preserve">PAGEREF _topic_ObjGetCell_Method \h  \* MERGEFORMAT </w:instrText>
      </w:r>
      <w:r>
        <w:fldChar w:fldCharType="separate"/>
      </w:r>
      <w:r>
        <w:rPr>
          <w:rFonts w:ascii="Tahoma" w:hAnsi="Tahoma" w:cs="Tahoma" w:eastAsia="Tahoma"/>
          <w:sz w:val="24"/>
          <w:color w:val="000000"/>
        </w:rPr>
        <w:t>302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ItemCount_Method">
        <w:r>
          <w:rPr>
            <w:rFonts w:ascii="Tahoma" w:hAnsi="Tahoma" w:cs="Tahoma" w:eastAsia="Tahoma"/>
            <w:sz w:val="24"/>
            <w:color w:val="000000"/>
          </w:rPr>
          <w:t>ObjGetItemCount Method</w:t>
        </w:r>
      </w:hyperlink>
      <w:r>
        <w:rPr>
          <w:rFonts w:ascii="Tahoma" w:hAnsi="Tahoma" w:cs="Tahoma" w:eastAsia="Tahoma"/>
          <w:sz w:val="24"/>
          <w:color w:val="000000"/>
        </w:rPr>
        <w:tab/>
      </w:r>
      <w:r>
        <w:fldChar w:fldCharType="begin"/>
      </w:r>
      <w:r>
        <w:instrText xml:space="preserve">PAGEREF _topic_ObjGetItemCount_Method \h  \* MERGEFORMAT </w:instrText>
      </w:r>
      <w:r>
        <w:fldChar w:fldCharType="separate"/>
      </w:r>
      <w:r>
        <w:rPr>
          <w:rFonts w:ascii="Tahoma" w:hAnsi="Tahoma" w:cs="Tahoma" w:eastAsia="Tahoma"/>
          <w:sz w:val="24"/>
          <w:color w:val="000000"/>
        </w:rPr>
        <w:t>303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Pos_Method">
        <w:r>
          <w:rPr>
            <w:rFonts w:ascii="Tahoma" w:hAnsi="Tahoma" w:cs="Tahoma" w:eastAsia="Tahoma"/>
            <w:sz w:val="24"/>
            <w:color w:val="000000"/>
          </w:rPr>
          <w:t>ObjGetPos Method</w:t>
        </w:r>
      </w:hyperlink>
      <w:r>
        <w:rPr>
          <w:rFonts w:ascii="Tahoma" w:hAnsi="Tahoma" w:cs="Tahoma" w:eastAsia="Tahoma"/>
          <w:sz w:val="24"/>
          <w:color w:val="000000"/>
        </w:rPr>
        <w:tab/>
      </w:r>
      <w:r>
        <w:fldChar w:fldCharType="begin"/>
      </w:r>
      <w:r>
        <w:instrText xml:space="preserve">PAGEREF _topic_ObjGetPos_Method \h  \* MERGEFORMAT </w:instrText>
      </w:r>
      <w:r>
        <w:fldChar w:fldCharType="separate"/>
      </w:r>
      <w:r>
        <w:rPr>
          <w:rFonts w:ascii="Tahoma" w:hAnsi="Tahoma" w:cs="Tahoma" w:eastAsia="Tahoma"/>
          <w:sz w:val="24"/>
          <w:color w:val="000000"/>
        </w:rPr>
        <w:t>303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Selection_Method">
        <w:r>
          <w:rPr>
            <w:rFonts w:ascii="Tahoma" w:hAnsi="Tahoma" w:cs="Tahoma" w:eastAsia="Tahoma"/>
            <w:sz w:val="24"/>
            <w:color w:val="000000"/>
          </w:rPr>
          <w:t>ObjGetSelection Method</w:t>
        </w:r>
      </w:hyperlink>
      <w:r>
        <w:rPr>
          <w:rFonts w:ascii="Tahoma" w:hAnsi="Tahoma" w:cs="Tahoma" w:eastAsia="Tahoma"/>
          <w:sz w:val="24"/>
          <w:color w:val="000000"/>
        </w:rPr>
        <w:tab/>
      </w:r>
      <w:r>
        <w:fldChar w:fldCharType="begin"/>
      </w:r>
      <w:r>
        <w:instrText xml:space="preserve">PAGEREF _topic_ObjGetSelection_Method \h  \* MERGEFORMAT </w:instrText>
      </w:r>
      <w:r>
        <w:fldChar w:fldCharType="separate"/>
      </w:r>
      <w:r>
        <w:rPr>
          <w:rFonts w:ascii="Tahoma" w:hAnsi="Tahoma" w:cs="Tahoma" w:eastAsia="Tahoma"/>
          <w:sz w:val="24"/>
          <w:color w:val="000000"/>
        </w:rPr>
        <w:t>304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SelectionCount_Method">
        <w:r>
          <w:rPr>
            <w:rFonts w:ascii="Tahoma" w:hAnsi="Tahoma" w:cs="Tahoma" w:eastAsia="Tahoma"/>
            <w:sz w:val="24"/>
            <w:color w:val="000000"/>
          </w:rPr>
          <w:t>ObjGetSelectionCount Method</w:t>
        </w:r>
      </w:hyperlink>
      <w:r>
        <w:rPr>
          <w:rFonts w:ascii="Tahoma" w:hAnsi="Tahoma" w:cs="Tahoma" w:eastAsia="Tahoma"/>
          <w:sz w:val="24"/>
          <w:color w:val="000000"/>
        </w:rPr>
        <w:tab/>
      </w:r>
      <w:r>
        <w:fldChar w:fldCharType="begin"/>
      </w:r>
      <w:r>
        <w:instrText xml:space="preserve">PAGEREF _topic_ObjGetSelectionCount_Method \h  \* MERGEFORMAT </w:instrText>
      </w:r>
      <w:r>
        <w:fldChar w:fldCharType="separate"/>
      </w:r>
      <w:r>
        <w:rPr>
          <w:rFonts w:ascii="Tahoma" w:hAnsi="Tahoma" w:cs="Tahoma" w:eastAsia="Tahoma"/>
          <w:sz w:val="24"/>
          <w:color w:val="000000"/>
        </w:rPr>
        <w:t>304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etType_Method">
        <w:r>
          <w:rPr>
            <w:rFonts w:ascii="Tahoma" w:hAnsi="Tahoma" w:cs="Tahoma" w:eastAsia="Tahoma"/>
            <w:sz w:val="24"/>
            <w:color w:val="000000"/>
          </w:rPr>
          <w:t>ObjGetType Method</w:t>
        </w:r>
      </w:hyperlink>
      <w:r>
        <w:rPr>
          <w:rFonts w:ascii="Tahoma" w:hAnsi="Tahoma" w:cs="Tahoma" w:eastAsia="Tahoma"/>
          <w:sz w:val="24"/>
          <w:color w:val="000000"/>
        </w:rPr>
        <w:tab/>
      </w:r>
      <w:r>
        <w:fldChar w:fldCharType="begin"/>
      </w:r>
      <w:r>
        <w:instrText xml:space="preserve">PAGEREF _topic_ObjGetType_Method \h  \* MERGEFORMAT </w:instrText>
      </w:r>
      <w:r>
        <w:fldChar w:fldCharType="separate"/>
      </w:r>
      <w:r>
        <w:rPr>
          <w:rFonts w:ascii="Tahoma" w:hAnsi="Tahoma" w:cs="Tahoma" w:eastAsia="Tahoma"/>
          <w:sz w:val="24"/>
          <w:color w:val="000000"/>
        </w:rPr>
        <w:t>305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InsertItem_Method">
        <w:r>
          <w:rPr>
            <w:rFonts w:ascii="Tahoma" w:hAnsi="Tahoma" w:cs="Tahoma" w:eastAsia="Tahoma"/>
            <w:sz w:val="24"/>
            <w:color w:val="000000"/>
          </w:rPr>
          <w:t>ObjInsertItem Method</w:t>
        </w:r>
      </w:hyperlink>
      <w:r>
        <w:rPr>
          <w:rFonts w:ascii="Tahoma" w:hAnsi="Tahoma" w:cs="Tahoma" w:eastAsia="Tahoma"/>
          <w:sz w:val="24"/>
          <w:color w:val="000000"/>
        </w:rPr>
        <w:tab/>
      </w:r>
      <w:r>
        <w:fldChar w:fldCharType="begin"/>
      </w:r>
      <w:r>
        <w:instrText xml:space="preserve">PAGEREF _topic_ObjInsertItem_Method \h  \* MERGEFORMAT </w:instrText>
      </w:r>
      <w:r>
        <w:fldChar w:fldCharType="separate"/>
      </w:r>
      <w:r>
        <w:rPr>
          <w:rFonts w:ascii="Tahoma" w:hAnsi="Tahoma" w:cs="Tahoma" w:eastAsia="Tahoma"/>
          <w:sz w:val="24"/>
          <w:color w:val="000000"/>
        </w:rPr>
        <w:t>305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Item_Property">
        <w:r>
          <w:rPr>
            <w:rFonts w:ascii="Tahoma" w:hAnsi="Tahoma" w:cs="Tahoma" w:eastAsia="Tahoma"/>
            <w:sz w:val="24"/>
            <w:color w:val="000000"/>
          </w:rPr>
          <w:t>ObjItem Property</w:t>
        </w:r>
      </w:hyperlink>
      <w:r>
        <w:rPr>
          <w:rFonts w:ascii="Tahoma" w:hAnsi="Tahoma" w:cs="Tahoma" w:eastAsia="Tahoma"/>
          <w:sz w:val="24"/>
          <w:color w:val="000000"/>
        </w:rPr>
        <w:tab/>
      </w:r>
      <w:r>
        <w:fldChar w:fldCharType="begin"/>
      </w:r>
      <w:r>
        <w:instrText xml:space="preserve">PAGEREF _topic_ObjItem_Property \h  \* MERGEFORMAT </w:instrText>
      </w:r>
      <w:r>
        <w:fldChar w:fldCharType="separate"/>
      </w:r>
      <w:r>
        <w:rPr>
          <w:rFonts w:ascii="Tahoma" w:hAnsi="Tahoma" w:cs="Tahoma" w:eastAsia="Tahoma"/>
          <w:sz w:val="24"/>
          <w:color w:val="000000"/>
        </w:rPr>
        <w:t>306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Items_Property">
        <w:r>
          <w:rPr>
            <w:rFonts w:ascii="Tahoma" w:hAnsi="Tahoma" w:cs="Tahoma" w:eastAsia="Tahoma"/>
            <w:sz w:val="24"/>
            <w:color w:val="000000"/>
          </w:rPr>
          <w:t>ObjItems Property</w:t>
        </w:r>
      </w:hyperlink>
      <w:r>
        <w:rPr>
          <w:rFonts w:ascii="Tahoma" w:hAnsi="Tahoma" w:cs="Tahoma" w:eastAsia="Tahoma"/>
          <w:sz w:val="24"/>
          <w:color w:val="000000"/>
        </w:rPr>
        <w:tab/>
      </w:r>
      <w:r>
        <w:fldChar w:fldCharType="begin"/>
      </w:r>
      <w:r>
        <w:instrText xml:space="preserve">PAGEREF _topic_ObjItems_Property \h  \* MERGEFORMAT </w:instrText>
      </w:r>
      <w:r>
        <w:fldChar w:fldCharType="separate"/>
      </w:r>
      <w:r>
        <w:rPr>
          <w:rFonts w:ascii="Tahoma" w:hAnsi="Tahoma" w:cs="Tahoma" w:eastAsia="Tahoma"/>
          <w:sz w:val="24"/>
          <w:color w:val="000000"/>
        </w:rPr>
        <w:t>307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ame_Property">
        <w:r>
          <w:rPr>
            <w:rFonts w:ascii="Tahoma" w:hAnsi="Tahoma" w:cs="Tahoma" w:eastAsia="Tahoma"/>
            <w:sz w:val="24"/>
            <w:color w:val="000000"/>
          </w:rPr>
          <w:t>ObjName Property</w:t>
        </w:r>
      </w:hyperlink>
      <w:r>
        <w:rPr>
          <w:rFonts w:ascii="Tahoma" w:hAnsi="Tahoma" w:cs="Tahoma" w:eastAsia="Tahoma"/>
          <w:sz w:val="24"/>
          <w:color w:val="000000"/>
        </w:rPr>
        <w:tab/>
      </w:r>
      <w:r>
        <w:fldChar w:fldCharType="begin"/>
      </w:r>
      <w:r>
        <w:instrText xml:space="preserve">PAGEREF _topic_ObjName_Property \h  \* MERGEFORMAT </w:instrText>
      </w:r>
      <w:r>
        <w:fldChar w:fldCharType="separate"/>
      </w:r>
      <w:r>
        <w:rPr>
          <w:rFonts w:ascii="Tahoma" w:hAnsi="Tahoma" w:cs="Tahoma" w:eastAsia="Tahoma"/>
          <w:sz w:val="24"/>
          <w:color w:val="000000"/>
        </w:rPr>
        <w:t>307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ameDlg_Method">
        <w:r>
          <w:rPr>
            <w:rFonts w:ascii="Tahoma" w:hAnsi="Tahoma" w:cs="Tahoma" w:eastAsia="Tahoma"/>
            <w:sz w:val="24"/>
            <w:color w:val="000000"/>
          </w:rPr>
          <w:t>ObjNameDlg Method</w:t>
        </w:r>
      </w:hyperlink>
      <w:r>
        <w:rPr>
          <w:rFonts w:ascii="Tahoma" w:hAnsi="Tahoma" w:cs="Tahoma" w:eastAsia="Tahoma"/>
          <w:sz w:val="24"/>
          <w:color w:val="000000"/>
        </w:rPr>
        <w:tab/>
      </w:r>
      <w:r>
        <w:fldChar w:fldCharType="begin"/>
      </w:r>
      <w:r>
        <w:instrText xml:space="preserve">PAGEREF _topic_ObjNameDlg_Method \h  \* MERGEFORMAT </w:instrText>
      </w:r>
      <w:r>
        <w:fldChar w:fldCharType="separate"/>
      </w:r>
      <w:r>
        <w:rPr>
          <w:rFonts w:ascii="Tahoma" w:hAnsi="Tahoma" w:cs="Tahoma" w:eastAsia="Tahoma"/>
          <w:sz w:val="24"/>
          <w:color w:val="000000"/>
        </w:rPr>
        <w:t>308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ameToID_Method">
        <w:r>
          <w:rPr>
            <w:rFonts w:ascii="Tahoma" w:hAnsi="Tahoma" w:cs="Tahoma" w:eastAsia="Tahoma"/>
            <w:sz w:val="24"/>
            <w:color w:val="000000"/>
          </w:rPr>
          <w:t>ObjNameToID Method</w:t>
        </w:r>
      </w:hyperlink>
      <w:r>
        <w:rPr>
          <w:rFonts w:ascii="Tahoma" w:hAnsi="Tahoma" w:cs="Tahoma" w:eastAsia="Tahoma"/>
          <w:sz w:val="24"/>
          <w:color w:val="000000"/>
        </w:rPr>
        <w:tab/>
      </w:r>
      <w:r>
        <w:fldChar w:fldCharType="begin"/>
      </w:r>
      <w:r>
        <w:instrText xml:space="preserve">PAGEREF _topic_ObjNameToID_Method \h  \* MERGEFORMAT </w:instrText>
      </w:r>
      <w:r>
        <w:fldChar w:fldCharType="separate"/>
      </w:r>
      <w:r>
        <w:rPr>
          <w:rFonts w:ascii="Tahoma" w:hAnsi="Tahoma" w:cs="Tahoma" w:eastAsia="Tahoma"/>
          <w:sz w:val="24"/>
          <w:color w:val="000000"/>
        </w:rPr>
        <w:t>308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ew_Method">
        <w:r>
          <w:rPr>
            <w:rFonts w:ascii="Tahoma" w:hAnsi="Tahoma" w:cs="Tahoma" w:eastAsia="Tahoma"/>
            <w:sz w:val="24"/>
            <w:color w:val="000000"/>
          </w:rPr>
          <w:t>ObjNew Method</w:t>
        </w:r>
      </w:hyperlink>
      <w:r>
        <w:rPr>
          <w:rFonts w:ascii="Tahoma" w:hAnsi="Tahoma" w:cs="Tahoma" w:eastAsia="Tahoma"/>
          <w:sz w:val="24"/>
          <w:color w:val="000000"/>
        </w:rPr>
        <w:tab/>
      </w:r>
      <w:r>
        <w:fldChar w:fldCharType="begin"/>
      </w:r>
      <w:r>
        <w:instrText xml:space="preserve">PAGEREF _topic_ObjNew_Method \h  \* MERGEFORMAT </w:instrText>
      </w:r>
      <w:r>
        <w:fldChar w:fldCharType="separate"/>
      </w:r>
      <w:r>
        <w:rPr>
          <w:rFonts w:ascii="Tahoma" w:hAnsi="Tahoma" w:cs="Tahoma" w:eastAsia="Tahoma"/>
          <w:sz w:val="24"/>
          <w:color w:val="000000"/>
        </w:rPr>
        <w:t>308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ewPicture_Method">
        <w:r>
          <w:rPr>
            <w:rFonts w:ascii="Tahoma" w:hAnsi="Tahoma" w:cs="Tahoma" w:eastAsia="Tahoma"/>
            <w:sz w:val="24"/>
            <w:color w:val="000000"/>
          </w:rPr>
          <w:t>ObjNewPicture Method</w:t>
        </w:r>
      </w:hyperlink>
      <w:r>
        <w:rPr>
          <w:rFonts w:ascii="Tahoma" w:hAnsi="Tahoma" w:cs="Tahoma" w:eastAsia="Tahoma"/>
          <w:sz w:val="24"/>
          <w:color w:val="000000"/>
        </w:rPr>
        <w:tab/>
      </w:r>
      <w:r>
        <w:fldChar w:fldCharType="begin"/>
      </w:r>
      <w:r>
        <w:instrText xml:space="preserve">PAGEREF _topic_ObjNewPicture_Method \h  \* MERGEFORMAT </w:instrText>
      </w:r>
      <w:r>
        <w:fldChar w:fldCharType="separate"/>
      </w:r>
      <w:r>
        <w:rPr>
          <w:rFonts w:ascii="Tahoma" w:hAnsi="Tahoma" w:cs="Tahoma" w:eastAsia="Tahoma"/>
          <w:sz w:val="24"/>
          <w:color w:val="000000"/>
        </w:rPr>
        <w:t>310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NextID_Method">
        <w:r>
          <w:rPr>
            <w:rFonts w:ascii="Tahoma" w:hAnsi="Tahoma" w:cs="Tahoma" w:eastAsia="Tahoma"/>
            <w:sz w:val="24"/>
            <w:color w:val="000000"/>
          </w:rPr>
          <w:t>ObjNextID Method</w:t>
        </w:r>
      </w:hyperlink>
      <w:r>
        <w:rPr>
          <w:rFonts w:ascii="Tahoma" w:hAnsi="Tahoma" w:cs="Tahoma" w:eastAsia="Tahoma"/>
          <w:sz w:val="24"/>
          <w:color w:val="000000"/>
        </w:rPr>
        <w:tab/>
      </w:r>
      <w:r>
        <w:fldChar w:fldCharType="begin"/>
      </w:r>
      <w:r>
        <w:instrText xml:space="preserve">PAGEREF _topic_ObjNextID_Method \h  \* MERGEFORMAT </w:instrText>
      </w:r>
      <w:r>
        <w:fldChar w:fldCharType="separate"/>
      </w:r>
      <w:r>
        <w:rPr>
          <w:rFonts w:ascii="Tahoma" w:hAnsi="Tahoma" w:cs="Tahoma" w:eastAsia="Tahoma"/>
          <w:sz w:val="24"/>
          <w:color w:val="000000"/>
        </w:rPr>
        <w:t>311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OptionsDlg_Method">
        <w:r>
          <w:rPr>
            <w:rFonts w:ascii="Tahoma" w:hAnsi="Tahoma" w:cs="Tahoma" w:eastAsia="Tahoma"/>
            <w:sz w:val="24"/>
            <w:color w:val="000000"/>
          </w:rPr>
          <w:t>ObjOptionsDlg Method</w:t>
        </w:r>
      </w:hyperlink>
      <w:r>
        <w:rPr>
          <w:rFonts w:ascii="Tahoma" w:hAnsi="Tahoma" w:cs="Tahoma" w:eastAsia="Tahoma"/>
          <w:sz w:val="24"/>
          <w:color w:val="000000"/>
        </w:rPr>
        <w:tab/>
      </w:r>
      <w:r>
        <w:fldChar w:fldCharType="begin"/>
      </w:r>
      <w:r>
        <w:instrText xml:space="preserve">PAGEREF _topic_ObjOptionsDlg_Method \h  \* MERGEFORMAT </w:instrText>
      </w:r>
      <w:r>
        <w:fldChar w:fldCharType="separate"/>
      </w:r>
      <w:r>
        <w:rPr>
          <w:rFonts w:ascii="Tahoma" w:hAnsi="Tahoma" w:cs="Tahoma" w:eastAsia="Tahoma"/>
          <w:sz w:val="24"/>
          <w:color w:val="000000"/>
        </w:rPr>
        <w:t>312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PosToTwips_Method">
        <w:r>
          <w:rPr>
            <w:rFonts w:ascii="Tahoma" w:hAnsi="Tahoma" w:cs="Tahoma" w:eastAsia="Tahoma"/>
            <w:sz w:val="24"/>
            <w:color w:val="000000"/>
          </w:rPr>
          <w:t>ObjPosToTwips Method</w:t>
        </w:r>
      </w:hyperlink>
      <w:r>
        <w:rPr>
          <w:rFonts w:ascii="Tahoma" w:hAnsi="Tahoma" w:cs="Tahoma" w:eastAsia="Tahoma"/>
          <w:sz w:val="24"/>
          <w:color w:val="000000"/>
        </w:rPr>
        <w:tab/>
      </w:r>
      <w:r>
        <w:fldChar w:fldCharType="begin"/>
      </w:r>
      <w:r>
        <w:instrText xml:space="preserve">PAGEREF _topic_ObjPosToTwips_Method \h  \* MERGEFORMAT </w:instrText>
      </w:r>
      <w:r>
        <w:fldChar w:fldCharType="separate"/>
      </w:r>
      <w:r>
        <w:rPr>
          <w:rFonts w:ascii="Tahoma" w:hAnsi="Tahoma" w:cs="Tahoma" w:eastAsia="Tahoma"/>
          <w:sz w:val="24"/>
          <w:color w:val="000000"/>
        </w:rPr>
        <w:t>312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SendToBack_Method">
        <w:r>
          <w:rPr>
            <w:rFonts w:ascii="Tahoma" w:hAnsi="Tahoma" w:cs="Tahoma" w:eastAsia="Tahoma"/>
            <w:sz w:val="24"/>
            <w:color w:val="000000"/>
          </w:rPr>
          <w:t>ObjSendToBack Method</w:t>
        </w:r>
      </w:hyperlink>
      <w:r>
        <w:rPr>
          <w:rFonts w:ascii="Tahoma" w:hAnsi="Tahoma" w:cs="Tahoma" w:eastAsia="Tahoma"/>
          <w:sz w:val="24"/>
          <w:color w:val="000000"/>
        </w:rPr>
        <w:tab/>
      </w:r>
      <w:r>
        <w:fldChar w:fldCharType="begin"/>
      </w:r>
      <w:r>
        <w:instrText xml:space="preserve">PAGEREF _topic_ObjSendToBack_Method \h  \* MERGEFORMAT </w:instrText>
      </w:r>
      <w:r>
        <w:fldChar w:fldCharType="separate"/>
      </w:r>
      <w:r>
        <w:rPr>
          <w:rFonts w:ascii="Tahoma" w:hAnsi="Tahoma" w:cs="Tahoma" w:eastAsia="Tahoma"/>
          <w:sz w:val="24"/>
          <w:color w:val="000000"/>
        </w:rPr>
        <w:t>313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SetCell_Method">
        <w:r>
          <w:rPr>
            <w:rFonts w:ascii="Tahoma" w:hAnsi="Tahoma" w:cs="Tahoma" w:eastAsia="Tahoma"/>
            <w:sz w:val="24"/>
            <w:color w:val="000000"/>
          </w:rPr>
          <w:t>ObjSetCell Method</w:t>
        </w:r>
      </w:hyperlink>
      <w:r>
        <w:rPr>
          <w:rFonts w:ascii="Tahoma" w:hAnsi="Tahoma" w:cs="Tahoma" w:eastAsia="Tahoma"/>
          <w:sz w:val="24"/>
          <w:color w:val="000000"/>
        </w:rPr>
        <w:tab/>
      </w:r>
      <w:r>
        <w:fldChar w:fldCharType="begin"/>
      </w:r>
      <w:r>
        <w:instrText xml:space="preserve">PAGEREF _topic_ObjSetCell_Method \h  \* MERGEFORMAT </w:instrText>
      </w:r>
      <w:r>
        <w:fldChar w:fldCharType="separate"/>
      </w:r>
      <w:r>
        <w:rPr>
          <w:rFonts w:ascii="Tahoma" w:hAnsi="Tahoma" w:cs="Tahoma" w:eastAsia="Tahoma"/>
          <w:sz w:val="24"/>
          <w:color w:val="000000"/>
        </w:rPr>
        <w:t>313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SetPicture_Method">
        <w:r>
          <w:rPr>
            <w:rFonts w:ascii="Tahoma" w:hAnsi="Tahoma" w:cs="Tahoma" w:eastAsia="Tahoma"/>
            <w:sz w:val="24"/>
            <w:color w:val="000000"/>
          </w:rPr>
          <w:t>ObjSetPicture Method</w:t>
        </w:r>
      </w:hyperlink>
      <w:r>
        <w:rPr>
          <w:rFonts w:ascii="Tahoma" w:hAnsi="Tahoma" w:cs="Tahoma" w:eastAsia="Tahoma"/>
          <w:sz w:val="24"/>
          <w:color w:val="000000"/>
        </w:rPr>
        <w:tab/>
      </w:r>
      <w:r>
        <w:fldChar w:fldCharType="begin"/>
      </w:r>
      <w:r>
        <w:instrText xml:space="preserve">PAGEREF _topic_ObjSetPicture_Method \h  \* MERGEFORMAT </w:instrText>
      </w:r>
      <w:r>
        <w:fldChar w:fldCharType="separate"/>
      </w:r>
      <w:r>
        <w:rPr>
          <w:rFonts w:ascii="Tahoma" w:hAnsi="Tahoma" w:cs="Tahoma" w:eastAsia="Tahoma"/>
          <w:sz w:val="24"/>
          <w:color w:val="000000"/>
        </w:rPr>
        <w:t>314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SetPos_Method">
        <w:r>
          <w:rPr>
            <w:rFonts w:ascii="Tahoma" w:hAnsi="Tahoma" w:cs="Tahoma" w:eastAsia="Tahoma"/>
            <w:sz w:val="24"/>
            <w:color w:val="000000"/>
          </w:rPr>
          <w:t>ObjSetPos Method</w:t>
        </w:r>
      </w:hyperlink>
      <w:r>
        <w:rPr>
          <w:rFonts w:ascii="Tahoma" w:hAnsi="Tahoma" w:cs="Tahoma" w:eastAsia="Tahoma"/>
          <w:sz w:val="24"/>
          <w:color w:val="000000"/>
        </w:rPr>
        <w:tab/>
      </w:r>
      <w:r>
        <w:fldChar w:fldCharType="begin"/>
      </w:r>
      <w:r>
        <w:instrText xml:space="preserve">PAGEREF _topic_ObjSetPos_Method \h  \* MERGEFORMAT </w:instrText>
      </w:r>
      <w:r>
        <w:fldChar w:fldCharType="separate"/>
      </w:r>
      <w:r>
        <w:rPr>
          <w:rFonts w:ascii="Tahoma" w:hAnsi="Tahoma" w:cs="Tahoma" w:eastAsia="Tahoma"/>
          <w:sz w:val="24"/>
          <w:color w:val="000000"/>
        </w:rPr>
        <w:t>315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SetSelection_Method">
        <w:r>
          <w:rPr>
            <w:rFonts w:ascii="Tahoma" w:hAnsi="Tahoma" w:cs="Tahoma" w:eastAsia="Tahoma"/>
            <w:sz w:val="24"/>
            <w:color w:val="000000"/>
          </w:rPr>
          <w:t>ObjSetSelection Method</w:t>
        </w:r>
      </w:hyperlink>
      <w:r>
        <w:rPr>
          <w:rFonts w:ascii="Tahoma" w:hAnsi="Tahoma" w:cs="Tahoma" w:eastAsia="Tahoma"/>
          <w:sz w:val="24"/>
          <w:color w:val="000000"/>
        </w:rPr>
        <w:tab/>
      </w:r>
      <w:r>
        <w:fldChar w:fldCharType="begin"/>
      </w:r>
      <w:r>
        <w:instrText xml:space="preserve">PAGEREF _topic_ObjSetSelection_Method \h  \* MERGEFORMAT </w:instrText>
      </w:r>
      <w:r>
        <w:fldChar w:fldCharType="separate"/>
      </w:r>
      <w:r>
        <w:rPr>
          <w:rFonts w:ascii="Tahoma" w:hAnsi="Tahoma" w:cs="Tahoma" w:eastAsia="Tahoma"/>
          <w:sz w:val="24"/>
          <w:color w:val="000000"/>
        </w:rPr>
        <w:t>315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Text_Property">
        <w:r>
          <w:rPr>
            <w:rFonts w:ascii="Tahoma" w:hAnsi="Tahoma" w:cs="Tahoma" w:eastAsia="Tahoma"/>
            <w:sz w:val="24"/>
            <w:color w:val="000000"/>
          </w:rPr>
          <w:t>ObjText Property</w:t>
        </w:r>
      </w:hyperlink>
      <w:r>
        <w:rPr>
          <w:rFonts w:ascii="Tahoma" w:hAnsi="Tahoma" w:cs="Tahoma" w:eastAsia="Tahoma"/>
          <w:sz w:val="24"/>
          <w:color w:val="000000"/>
        </w:rPr>
        <w:tab/>
      </w:r>
      <w:r>
        <w:fldChar w:fldCharType="begin"/>
      </w:r>
      <w:r>
        <w:instrText xml:space="preserve">PAGEREF _topic_ObjText_Property \h  \* MERGEFORMAT </w:instrText>
      </w:r>
      <w:r>
        <w:fldChar w:fldCharType="separate"/>
      </w:r>
      <w:r>
        <w:rPr>
          <w:rFonts w:ascii="Tahoma" w:hAnsi="Tahoma" w:cs="Tahoma" w:eastAsia="Tahoma"/>
          <w:sz w:val="24"/>
          <w:color w:val="000000"/>
        </w:rPr>
        <w:t>316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Value_Property">
        <w:r>
          <w:rPr>
            <w:rFonts w:ascii="Tahoma" w:hAnsi="Tahoma" w:cs="Tahoma" w:eastAsia="Tahoma"/>
            <w:sz w:val="24"/>
            <w:color w:val="000000"/>
          </w:rPr>
          <w:t>ObjValue Property</w:t>
        </w:r>
      </w:hyperlink>
      <w:r>
        <w:rPr>
          <w:rFonts w:ascii="Tahoma" w:hAnsi="Tahoma" w:cs="Tahoma" w:eastAsia="Tahoma"/>
          <w:sz w:val="24"/>
          <w:color w:val="000000"/>
        </w:rPr>
        <w:tab/>
      </w:r>
      <w:r>
        <w:fldChar w:fldCharType="begin"/>
      </w:r>
      <w:r>
        <w:instrText xml:space="preserve">PAGEREF _topic_ObjValue_Property \h  \* MERGEFORMAT </w:instrText>
      </w:r>
      <w:r>
        <w:fldChar w:fldCharType="separate"/>
      </w:r>
      <w:r>
        <w:rPr>
          <w:rFonts w:ascii="Tahoma" w:hAnsi="Tahoma" w:cs="Tahoma" w:eastAsia="Tahoma"/>
          <w:sz w:val="24"/>
          <w:color w:val="000000"/>
        </w:rPr>
        <w:t>316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Visible_Property">
        <w:r>
          <w:rPr>
            <w:rFonts w:ascii="Tahoma" w:hAnsi="Tahoma" w:cs="Tahoma" w:eastAsia="Tahoma"/>
            <w:sz w:val="24"/>
            <w:color w:val="000000"/>
          </w:rPr>
          <w:t>ObjVisible Property</w:t>
        </w:r>
      </w:hyperlink>
      <w:r>
        <w:rPr>
          <w:rFonts w:ascii="Tahoma" w:hAnsi="Tahoma" w:cs="Tahoma" w:eastAsia="Tahoma"/>
          <w:sz w:val="24"/>
          <w:color w:val="000000"/>
        </w:rPr>
        <w:tab/>
      </w:r>
      <w:r>
        <w:fldChar w:fldCharType="begin"/>
      </w:r>
      <w:r>
        <w:instrText xml:space="preserve">PAGEREF _topic_ObjVisible_Property \h  \* MERGEFORMAT </w:instrText>
      </w:r>
      <w:r>
        <w:fldChar w:fldCharType="separate"/>
      </w:r>
      <w:r>
        <w:rPr>
          <w:rFonts w:ascii="Tahoma" w:hAnsi="Tahoma" w:cs="Tahoma" w:eastAsia="Tahoma"/>
          <w:sz w:val="24"/>
          <w:color w:val="000000"/>
        </w:rPr>
        <w:t>317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DBCConnect_Method">
        <w:r>
          <w:rPr>
            <w:rFonts w:ascii="Tahoma" w:hAnsi="Tahoma" w:cs="Tahoma" w:eastAsia="Tahoma"/>
            <w:sz w:val="24"/>
            <w:color w:val="000000"/>
          </w:rPr>
          <w:t>ODBCConnect Method</w:t>
        </w:r>
      </w:hyperlink>
      <w:r>
        <w:rPr>
          <w:rFonts w:ascii="Tahoma" w:hAnsi="Tahoma" w:cs="Tahoma" w:eastAsia="Tahoma"/>
          <w:sz w:val="24"/>
          <w:color w:val="000000"/>
        </w:rPr>
        <w:tab/>
      </w:r>
      <w:r>
        <w:fldChar w:fldCharType="begin"/>
      </w:r>
      <w:r>
        <w:instrText xml:space="preserve">PAGEREF _topic_ODBCConnect_Method \h  \* MERGEFORMAT </w:instrText>
      </w:r>
      <w:r>
        <w:fldChar w:fldCharType="separate"/>
      </w:r>
      <w:r>
        <w:rPr>
          <w:rFonts w:ascii="Tahoma" w:hAnsi="Tahoma" w:cs="Tahoma" w:eastAsia="Tahoma"/>
          <w:sz w:val="24"/>
          <w:color w:val="000000"/>
        </w:rPr>
        <w:t>317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DBCDisconnect_Method">
        <w:r>
          <w:rPr>
            <w:rFonts w:ascii="Tahoma" w:hAnsi="Tahoma" w:cs="Tahoma" w:eastAsia="Tahoma"/>
            <w:sz w:val="24"/>
            <w:color w:val="000000"/>
          </w:rPr>
          <w:t>ODBCDisconnect Method</w:t>
        </w:r>
      </w:hyperlink>
      <w:r>
        <w:rPr>
          <w:rFonts w:ascii="Tahoma" w:hAnsi="Tahoma" w:cs="Tahoma" w:eastAsia="Tahoma"/>
          <w:sz w:val="24"/>
          <w:color w:val="000000"/>
        </w:rPr>
        <w:tab/>
      </w:r>
      <w:r>
        <w:fldChar w:fldCharType="begin"/>
      </w:r>
      <w:r>
        <w:instrText xml:space="preserve">PAGEREF _topic_ODBCDisconnect_Method \h  \* MERGEFORMAT </w:instrText>
      </w:r>
      <w:r>
        <w:fldChar w:fldCharType="separate"/>
      </w:r>
      <w:r>
        <w:rPr>
          <w:rFonts w:ascii="Tahoma" w:hAnsi="Tahoma" w:cs="Tahoma" w:eastAsia="Tahoma"/>
          <w:sz w:val="24"/>
          <w:color w:val="000000"/>
        </w:rPr>
        <w:t>318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DBCQuery_Method">
        <w:r>
          <w:rPr>
            <w:rFonts w:ascii="Tahoma" w:hAnsi="Tahoma" w:cs="Tahoma" w:eastAsia="Tahoma"/>
            <w:sz w:val="24"/>
            <w:color w:val="000000"/>
          </w:rPr>
          <w:t>ODBCQuery Method</w:t>
        </w:r>
      </w:hyperlink>
      <w:r>
        <w:rPr>
          <w:rFonts w:ascii="Tahoma" w:hAnsi="Tahoma" w:cs="Tahoma" w:eastAsia="Tahoma"/>
          <w:sz w:val="24"/>
          <w:color w:val="000000"/>
        </w:rPr>
        <w:tab/>
      </w:r>
      <w:r>
        <w:fldChar w:fldCharType="begin"/>
      </w:r>
      <w:r>
        <w:instrText xml:space="preserve">PAGEREF _topic_ODBCQuery_Method \h  \* MERGEFORMAT </w:instrText>
      </w:r>
      <w:r>
        <w:fldChar w:fldCharType="separate"/>
      </w:r>
      <w:r>
        <w:rPr>
          <w:rFonts w:ascii="Tahoma" w:hAnsi="Tahoma" w:cs="Tahoma" w:eastAsia="Tahoma"/>
          <w:sz w:val="24"/>
          <w:color w:val="000000"/>
        </w:rPr>
        <w:t>318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penFileDlg_Method">
        <w:r>
          <w:rPr>
            <w:rFonts w:ascii="Tahoma" w:hAnsi="Tahoma" w:cs="Tahoma" w:eastAsia="Tahoma"/>
            <w:sz w:val="24"/>
            <w:color w:val="000000"/>
          </w:rPr>
          <w:t>OpenFileDlg Method</w:t>
        </w:r>
      </w:hyperlink>
      <w:r>
        <w:rPr>
          <w:rFonts w:ascii="Tahoma" w:hAnsi="Tahoma" w:cs="Tahoma" w:eastAsia="Tahoma"/>
          <w:sz w:val="24"/>
          <w:color w:val="000000"/>
        </w:rPr>
        <w:tab/>
      </w:r>
      <w:r>
        <w:fldChar w:fldCharType="begin"/>
      </w:r>
      <w:r>
        <w:instrText xml:space="preserve">PAGEREF _topic_OpenFileDlg_Method \h  \* MERGEFORMAT </w:instrText>
      </w:r>
      <w:r>
        <w:fldChar w:fldCharType="separate"/>
      </w:r>
      <w:r>
        <w:rPr>
          <w:rFonts w:ascii="Tahoma" w:hAnsi="Tahoma" w:cs="Tahoma" w:eastAsia="Tahoma"/>
          <w:sz w:val="24"/>
          <w:color w:val="000000"/>
        </w:rPr>
        <w:t>319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aletteEntry_Property">
        <w:r>
          <w:rPr>
            <w:rFonts w:ascii="Tahoma" w:hAnsi="Tahoma" w:cs="Tahoma" w:eastAsia="Tahoma"/>
            <w:sz w:val="24"/>
            <w:color w:val="000000"/>
          </w:rPr>
          <w:t>PaletteEntry Property</w:t>
        </w:r>
      </w:hyperlink>
      <w:r>
        <w:rPr>
          <w:rFonts w:ascii="Tahoma" w:hAnsi="Tahoma" w:cs="Tahoma" w:eastAsia="Tahoma"/>
          <w:sz w:val="24"/>
          <w:color w:val="000000"/>
        </w:rPr>
        <w:tab/>
      </w:r>
      <w:r>
        <w:fldChar w:fldCharType="begin"/>
      </w:r>
      <w:r>
        <w:instrText xml:space="preserve">PAGEREF _topic_PaletteEntry_Property \h  \* MERGEFORMAT </w:instrText>
      </w:r>
      <w:r>
        <w:fldChar w:fldCharType="separate"/>
      </w:r>
      <w:r>
        <w:rPr>
          <w:rFonts w:ascii="Tahoma" w:hAnsi="Tahoma" w:cs="Tahoma" w:eastAsia="Tahoma"/>
          <w:sz w:val="24"/>
          <w:color w:val="000000"/>
        </w:rPr>
        <w:t>319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olyEditMode_Property">
        <w:r>
          <w:rPr>
            <w:rFonts w:ascii="Tahoma" w:hAnsi="Tahoma" w:cs="Tahoma" w:eastAsia="Tahoma"/>
            <w:sz w:val="24"/>
            <w:color w:val="000000"/>
          </w:rPr>
          <w:t>PolyEditMode Property</w:t>
        </w:r>
      </w:hyperlink>
      <w:r>
        <w:rPr>
          <w:rFonts w:ascii="Tahoma" w:hAnsi="Tahoma" w:cs="Tahoma" w:eastAsia="Tahoma"/>
          <w:sz w:val="24"/>
          <w:color w:val="000000"/>
        </w:rPr>
        <w:tab/>
      </w:r>
      <w:r>
        <w:fldChar w:fldCharType="begin"/>
      </w:r>
      <w:r>
        <w:instrText xml:space="preserve">PAGEREF _topic_PolyEditMode_Property \h  \* MERGEFORMAT </w:instrText>
      </w:r>
      <w:r>
        <w:fldChar w:fldCharType="separate"/>
      </w:r>
      <w:r>
        <w:rPr>
          <w:rFonts w:ascii="Tahoma" w:hAnsi="Tahoma" w:cs="Tahoma" w:eastAsia="Tahoma"/>
          <w:sz w:val="24"/>
          <w:color w:val="000000"/>
        </w:rPr>
        <w:t>320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Area_Property">
        <w:r>
          <w:rPr>
            <w:rFonts w:ascii="Tahoma" w:hAnsi="Tahoma" w:cs="Tahoma" w:eastAsia="Tahoma"/>
            <w:sz w:val="24"/>
            <w:color w:val="000000"/>
          </w:rPr>
          <w:t>PrintArea Property</w:t>
        </w:r>
      </w:hyperlink>
      <w:r>
        <w:rPr>
          <w:rFonts w:ascii="Tahoma" w:hAnsi="Tahoma" w:cs="Tahoma" w:eastAsia="Tahoma"/>
          <w:sz w:val="24"/>
          <w:color w:val="000000"/>
        </w:rPr>
        <w:tab/>
      </w:r>
      <w:r>
        <w:fldChar w:fldCharType="begin"/>
      </w:r>
      <w:r>
        <w:instrText xml:space="preserve">PAGEREF _topic_PrintArea_Property \h  \* MERGEFORMAT </w:instrText>
      </w:r>
      <w:r>
        <w:fldChar w:fldCharType="separate"/>
      </w:r>
      <w:r>
        <w:rPr>
          <w:rFonts w:ascii="Tahoma" w:hAnsi="Tahoma" w:cs="Tahoma" w:eastAsia="Tahoma"/>
          <w:sz w:val="24"/>
          <w:color w:val="000000"/>
        </w:rPr>
        <w:t>320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BottomMargin_Property">
        <w:r>
          <w:rPr>
            <w:rFonts w:ascii="Tahoma" w:hAnsi="Tahoma" w:cs="Tahoma" w:eastAsia="Tahoma"/>
            <w:sz w:val="24"/>
            <w:color w:val="000000"/>
          </w:rPr>
          <w:t>PrintBottomMargin Property</w:t>
        </w:r>
      </w:hyperlink>
      <w:r>
        <w:rPr>
          <w:rFonts w:ascii="Tahoma" w:hAnsi="Tahoma" w:cs="Tahoma" w:eastAsia="Tahoma"/>
          <w:sz w:val="24"/>
          <w:color w:val="000000"/>
        </w:rPr>
        <w:tab/>
      </w:r>
      <w:r>
        <w:fldChar w:fldCharType="begin"/>
      </w:r>
      <w:r>
        <w:instrText xml:space="preserve">PAGEREF _topic_PrintBottomMargin_Property \h  \* MERGEFORMAT </w:instrText>
      </w:r>
      <w:r>
        <w:fldChar w:fldCharType="separate"/>
      </w:r>
      <w:r>
        <w:rPr>
          <w:rFonts w:ascii="Tahoma" w:hAnsi="Tahoma" w:cs="Tahoma" w:eastAsia="Tahoma"/>
          <w:sz w:val="24"/>
          <w:color w:val="000000"/>
        </w:rPr>
        <w:t>321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ColHeading_Property">
        <w:r>
          <w:rPr>
            <w:rFonts w:ascii="Tahoma" w:hAnsi="Tahoma" w:cs="Tahoma" w:eastAsia="Tahoma"/>
            <w:sz w:val="24"/>
            <w:color w:val="000000"/>
          </w:rPr>
          <w:t>PrintColHeading Property</w:t>
        </w:r>
      </w:hyperlink>
      <w:r>
        <w:rPr>
          <w:rFonts w:ascii="Tahoma" w:hAnsi="Tahoma" w:cs="Tahoma" w:eastAsia="Tahoma"/>
          <w:sz w:val="24"/>
          <w:color w:val="000000"/>
        </w:rPr>
        <w:tab/>
      </w:r>
      <w:r>
        <w:fldChar w:fldCharType="begin"/>
      </w:r>
      <w:r>
        <w:instrText xml:space="preserve">PAGEREF _topic_PrintColHeading_Property \h  \* MERGEFORMAT </w:instrText>
      </w:r>
      <w:r>
        <w:fldChar w:fldCharType="separate"/>
      </w:r>
      <w:r>
        <w:rPr>
          <w:rFonts w:ascii="Tahoma" w:hAnsi="Tahoma" w:cs="Tahoma" w:eastAsia="Tahoma"/>
          <w:sz w:val="24"/>
          <w:color w:val="000000"/>
        </w:rPr>
        <w:t>321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DevMode_Property">
        <w:r>
          <w:rPr>
            <w:rFonts w:ascii="Tahoma" w:hAnsi="Tahoma" w:cs="Tahoma" w:eastAsia="Tahoma"/>
            <w:sz w:val="24"/>
            <w:color w:val="000000"/>
          </w:rPr>
          <w:t>PrintDevMode Property</w:t>
        </w:r>
      </w:hyperlink>
      <w:r>
        <w:rPr>
          <w:rFonts w:ascii="Tahoma" w:hAnsi="Tahoma" w:cs="Tahoma" w:eastAsia="Tahoma"/>
          <w:sz w:val="24"/>
          <w:color w:val="000000"/>
        </w:rPr>
        <w:tab/>
      </w:r>
      <w:r>
        <w:fldChar w:fldCharType="begin"/>
      </w:r>
      <w:r>
        <w:instrText xml:space="preserve">PAGEREF _topic_PrintDevMode_Property \h  \* MERGEFORMAT </w:instrText>
      </w:r>
      <w:r>
        <w:fldChar w:fldCharType="separate"/>
      </w:r>
      <w:r>
        <w:rPr>
          <w:rFonts w:ascii="Tahoma" w:hAnsi="Tahoma" w:cs="Tahoma" w:eastAsia="Tahoma"/>
          <w:sz w:val="24"/>
          <w:color w:val="000000"/>
        </w:rPr>
        <w:t>322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Footer_Property">
        <w:r>
          <w:rPr>
            <w:rFonts w:ascii="Tahoma" w:hAnsi="Tahoma" w:cs="Tahoma" w:eastAsia="Tahoma"/>
            <w:sz w:val="24"/>
            <w:color w:val="000000"/>
          </w:rPr>
          <w:t>PrintFooter Property</w:t>
        </w:r>
      </w:hyperlink>
      <w:r>
        <w:rPr>
          <w:rFonts w:ascii="Tahoma" w:hAnsi="Tahoma" w:cs="Tahoma" w:eastAsia="Tahoma"/>
          <w:sz w:val="24"/>
          <w:color w:val="000000"/>
        </w:rPr>
        <w:tab/>
      </w:r>
      <w:r>
        <w:fldChar w:fldCharType="begin"/>
      </w:r>
      <w:r>
        <w:instrText xml:space="preserve">PAGEREF _topic_PrintFooter_Property \h  \* MERGEFORMAT </w:instrText>
      </w:r>
      <w:r>
        <w:fldChar w:fldCharType="separate"/>
      </w:r>
      <w:r>
        <w:rPr>
          <w:rFonts w:ascii="Tahoma" w:hAnsi="Tahoma" w:cs="Tahoma" w:eastAsia="Tahoma"/>
          <w:sz w:val="24"/>
          <w:color w:val="000000"/>
        </w:rPr>
        <w:t>323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GridLines_Property">
        <w:r>
          <w:rPr>
            <w:rFonts w:ascii="Tahoma" w:hAnsi="Tahoma" w:cs="Tahoma" w:eastAsia="Tahoma"/>
            <w:sz w:val="24"/>
            <w:color w:val="000000"/>
          </w:rPr>
          <w:t>PrintGridLines Property</w:t>
        </w:r>
      </w:hyperlink>
      <w:r>
        <w:rPr>
          <w:rFonts w:ascii="Tahoma" w:hAnsi="Tahoma" w:cs="Tahoma" w:eastAsia="Tahoma"/>
          <w:sz w:val="24"/>
          <w:color w:val="000000"/>
        </w:rPr>
        <w:tab/>
      </w:r>
      <w:r>
        <w:fldChar w:fldCharType="begin"/>
      </w:r>
      <w:r>
        <w:instrText xml:space="preserve">PAGEREF _topic_PrintGridLines_Property \h  \* MERGEFORMAT </w:instrText>
      </w:r>
      <w:r>
        <w:fldChar w:fldCharType="separate"/>
      </w:r>
      <w:r>
        <w:rPr>
          <w:rFonts w:ascii="Tahoma" w:hAnsi="Tahoma" w:cs="Tahoma" w:eastAsia="Tahoma"/>
          <w:sz w:val="24"/>
          <w:color w:val="000000"/>
        </w:rPr>
        <w:t>324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HCenter_Property">
        <w:r>
          <w:rPr>
            <w:rFonts w:ascii="Tahoma" w:hAnsi="Tahoma" w:cs="Tahoma" w:eastAsia="Tahoma"/>
            <w:sz w:val="24"/>
            <w:color w:val="000000"/>
          </w:rPr>
          <w:t>PrintHCenter Property</w:t>
        </w:r>
      </w:hyperlink>
      <w:r>
        <w:rPr>
          <w:rFonts w:ascii="Tahoma" w:hAnsi="Tahoma" w:cs="Tahoma" w:eastAsia="Tahoma"/>
          <w:sz w:val="24"/>
          <w:color w:val="000000"/>
        </w:rPr>
        <w:tab/>
      </w:r>
      <w:r>
        <w:fldChar w:fldCharType="begin"/>
      </w:r>
      <w:r>
        <w:instrText xml:space="preserve">PAGEREF _topic_PrintHCenter_Property \h  \* MERGEFORMAT </w:instrText>
      </w:r>
      <w:r>
        <w:fldChar w:fldCharType="separate"/>
      </w:r>
      <w:r>
        <w:rPr>
          <w:rFonts w:ascii="Tahoma" w:hAnsi="Tahoma" w:cs="Tahoma" w:eastAsia="Tahoma"/>
          <w:sz w:val="24"/>
          <w:color w:val="000000"/>
        </w:rPr>
        <w:t>324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Header_Property">
        <w:r>
          <w:rPr>
            <w:rFonts w:ascii="Tahoma" w:hAnsi="Tahoma" w:cs="Tahoma" w:eastAsia="Tahoma"/>
            <w:sz w:val="24"/>
            <w:color w:val="000000"/>
          </w:rPr>
          <w:t>PrintHeader Property</w:t>
        </w:r>
      </w:hyperlink>
      <w:r>
        <w:rPr>
          <w:rFonts w:ascii="Tahoma" w:hAnsi="Tahoma" w:cs="Tahoma" w:eastAsia="Tahoma"/>
          <w:sz w:val="24"/>
          <w:color w:val="000000"/>
        </w:rPr>
        <w:tab/>
      </w:r>
      <w:r>
        <w:fldChar w:fldCharType="begin"/>
      </w:r>
      <w:r>
        <w:instrText xml:space="preserve">PAGEREF _topic_PrintHeader_Property \h  \* MERGEFORMAT </w:instrText>
      </w:r>
      <w:r>
        <w:fldChar w:fldCharType="separate"/>
      </w:r>
      <w:r>
        <w:rPr>
          <w:rFonts w:ascii="Tahoma" w:hAnsi="Tahoma" w:cs="Tahoma" w:eastAsia="Tahoma"/>
          <w:sz w:val="24"/>
          <w:color w:val="000000"/>
        </w:rPr>
        <w:t>324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Landscape_Property">
        <w:r>
          <w:rPr>
            <w:rFonts w:ascii="Tahoma" w:hAnsi="Tahoma" w:cs="Tahoma" w:eastAsia="Tahoma"/>
            <w:sz w:val="24"/>
            <w:color w:val="000000"/>
          </w:rPr>
          <w:t>PrintLandscape Property</w:t>
        </w:r>
      </w:hyperlink>
      <w:r>
        <w:rPr>
          <w:rFonts w:ascii="Tahoma" w:hAnsi="Tahoma" w:cs="Tahoma" w:eastAsia="Tahoma"/>
          <w:sz w:val="24"/>
          <w:color w:val="000000"/>
        </w:rPr>
        <w:tab/>
      </w:r>
      <w:r>
        <w:fldChar w:fldCharType="begin"/>
      </w:r>
      <w:r>
        <w:instrText xml:space="preserve">PAGEREF _topic_PrintLandscape_Property \h  \* MERGEFORMAT </w:instrText>
      </w:r>
      <w:r>
        <w:fldChar w:fldCharType="separate"/>
      </w:r>
      <w:r>
        <w:rPr>
          <w:rFonts w:ascii="Tahoma" w:hAnsi="Tahoma" w:cs="Tahoma" w:eastAsia="Tahoma"/>
          <w:sz w:val="24"/>
          <w:color w:val="000000"/>
        </w:rPr>
        <w:t>325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LeftMargin_Property">
        <w:r>
          <w:rPr>
            <w:rFonts w:ascii="Tahoma" w:hAnsi="Tahoma" w:cs="Tahoma" w:eastAsia="Tahoma"/>
            <w:sz w:val="24"/>
            <w:color w:val="000000"/>
          </w:rPr>
          <w:t>PrintLeftMargin Property</w:t>
        </w:r>
      </w:hyperlink>
      <w:r>
        <w:rPr>
          <w:rFonts w:ascii="Tahoma" w:hAnsi="Tahoma" w:cs="Tahoma" w:eastAsia="Tahoma"/>
          <w:sz w:val="24"/>
          <w:color w:val="000000"/>
        </w:rPr>
        <w:tab/>
      </w:r>
      <w:r>
        <w:fldChar w:fldCharType="begin"/>
      </w:r>
      <w:r>
        <w:instrText xml:space="preserve">PAGEREF _topic_PrintLeftMargin_Property \h  \* MERGEFORMAT </w:instrText>
      </w:r>
      <w:r>
        <w:fldChar w:fldCharType="separate"/>
      </w:r>
      <w:r>
        <w:rPr>
          <w:rFonts w:ascii="Tahoma" w:hAnsi="Tahoma" w:cs="Tahoma" w:eastAsia="Tahoma"/>
          <w:sz w:val="24"/>
          <w:color w:val="000000"/>
        </w:rPr>
        <w:t>325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LeftToRight_Property">
        <w:r>
          <w:rPr>
            <w:rFonts w:ascii="Tahoma" w:hAnsi="Tahoma" w:cs="Tahoma" w:eastAsia="Tahoma"/>
            <w:sz w:val="24"/>
            <w:color w:val="000000"/>
          </w:rPr>
          <w:t>PrintLeftToRight Property</w:t>
        </w:r>
      </w:hyperlink>
      <w:r>
        <w:rPr>
          <w:rFonts w:ascii="Tahoma" w:hAnsi="Tahoma" w:cs="Tahoma" w:eastAsia="Tahoma"/>
          <w:sz w:val="24"/>
          <w:color w:val="000000"/>
        </w:rPr>
        <w:tab/>
      </w:r>
      <w:r>
        <w:fldChar w:fldCharType="begin"/>
      </w:r>
      <w:r>
        <w:instrText xml:space="preserve">PAGEREF _topic_PrintLeftToRight_Property \h  \* MERGEFORMAT </w:instrText>
      </w:r>
      <w:r>
        <w:fldChar w:fldCharType="separate"/>
      </w:r>
      <w:r>
        <w:rPr>
          <w:rFonts w:ascii="Tahoma" w:hAnsi="Tahoma" w:cs="Tahoma" w:eastAsia="Tahoma"/>
          <w:sz w:val="24"/>
          <w:color w:val="000000"/>
        </w:rPr>
        <w:t>326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NoColor_Property">
        <w:r>
          <w:rPr>
            <w:rFonts w:ascii="Tahoma" w:hAnsi="Tahoma" w:cs="Tahoma" w:eastAsia="Tahoma"/>
            <w:sz w:val="24"/>
            <w:color w:val="000000"/>
          </w:rPr>
          <w:t>PrintNoColor Property</w:t>
        </w:r>
      </w:hyperlink>
      <w:r>
        <w:rPr>
          <w:rFonts w:ascii="Tahoma" w:hAnsi="Tahoma" w:cs="Tahoma" w:eastAsia="Tahoma"/>
          <w:sz w:val="24"/>
          <w:color w:val="000000"/>
        </w:rPr>
        <w:tab/>
      </w:r>
      <w:r>
        <w:fldChar w:fldCharType="begin"/>
      </w:r>
      <w:r>
        <w:instrText xml:space="preserve">PAGEREF _topic_PrintNoColor_Property \h  \* MERGEFORMAT </w:instrText>
      </w:r>
      <w:r>
        <w:fldChar w:fldCharType="separate"/>
      </w:r>
      <w:r>
        <w:rPr>
          <w:rFonts w:ascii="Tahoma" w:hAnsi="Tahoma" w:cs="Tahoma" w:eastAsia="Tahoma"/>
          <w:sz w:val="24"/>
          <w:color w:val="000000"/>
        </w:rPr>
        <w:t>326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RightMargin_Property">
        <w:r>
          <w:rPr>
            <w:rFonts w:ascii="Tahoma" w:hAnsi="Tahoma" w:cs="Tahoma" w:eastAsia="Tahoma"/>
            <w:sz w:val="24"/>
            <w:color w:val="000000"/>
          </w:rPr>
          <w:t>PrintRightMargin Property</w:t>
        </w:r>
      </w:hyperlink>
      <w:r>
        <w:rPr>
          <w:rFonts w:ascii="Tahoma" w:hAnsi="Tahoma" w:cs="Tahoma" w:eastAsia="Tahoma"/>
          <w:sz w:val="24"/>
          <w:color w:val="000000"/>
        </w:rPr>
        <w:tab/>
      </w:r>
      <w:r>
        <w:fldChar w:fldCharType="begin"/>
      </w:r>
      <w:r>
        <w:instrText xml:space="preserve">PAGEREF _topic_PrintRightMargin_Property \h  \* MERGEFORMAT </w:instrText>
      </w:r>
      <w:r>
        <w:fldChar w:fldCharType="separate"/>
      </w:r>
      <w:r>
        <w:rPr>
          <w:rFonts w:ascii="Tahoma" w:hAnsi="Tahoma" w:cs="Tahoma" w:eastAsia="Tahoma"/>
          <w:sz w:val="24"/>
          <w:color w:val="000000"/>
        </w:rPr>
        <w:t>326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RowHeading_Property">
        <w:r>
          <w:rPr>
            <w:rFonts w:ascii="Tahoma" w:hAnsi="Tahoma" w:cs="Tahoma" w:eastAsia="Tahoma"/>
            <w:sz w:val="24"/>
            <w:color w:val="000000"/>
          </w:rPr>
          <w:t>PrintRowHeading Property</w:t>
        </w:r>
      </w:hyperlink>
      <w:r>
        <w:rPr>
          <w:rFonts w:ascii="Tahoma" w:hAnsi="Tahoma" w:cs="Tahoma" w:eastAsia="Tahoma"/>
          <w:sz w:val="24"/>
          <w:color w:val="000000"/>
        </w:rPr>
        <w:tab/>
      </w:r>
      <w:r>
        <w:fldChar w:fldCharType="begin"/>
      </w:r>
      <w:r>
        <w:instrText xml:space="preserve">PAGEREF _topic_PrintRowHeading_Property \h  \* MERGEFORMAT </w:instrText>
      </w:r>
      <w:r>
        <w:fldChar w:fldCharType="separate"/>
      </w:r>
      <w:r>
        <w:rPr>
          <w:rFonts w:ascii="Tahoma" w:hAnsi="Tahoma" w:cs="Tahoma" w:eastAsia="Tahoma"/>
          <w:sz w:val="24"/>
          <w:color w:val="000000"/>
        </w:rPr>
        <w:t>327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Titles_Property">
        <w:r>
          <w:rPr>
            <w:rFonts w:ascii="Tahoma" w:hAnsi="Tahoma" w:cs="Tahoma" w:eastAsia="Tahoma"/>
            <w:sz w:val="24"/>
            <w:color w:val="000000"/>
          </w:rPr>
          <w:t>PrintTitles Property</w:t>
        </w:r>
      </w:hyperlink>
      <w:r>
        <w:rPr>
          <w:rFonts w:ascii="Tahoma" w:hAnsi="Tahoma" w:cs="Tahoma" w:eastAsia="Tahoma"/>
          <w:sz w:val="24"/>
          <w:color w:val="000000"/>
        </w:rPr>
        <w:tab/>
      </w:r>
      <w:r>
        <w:fldChar w:fldCharType="begin"/>
      </w:r>
      <w:r>
        <w:instrText xml:space="preserve">PAGEREF _topic_PrintTitles_Property \h  \* MERGEFORMAT </w:instrText>
      </w:r>
      <w:r>
        <w:fldChar w:fldCharType="separate"/>
      </w:r>
      <w:r>
        <w:rPr>
          <w:rFonts w:ascii="Tahoma" w:hAnsi="Tahoma" w:cs="Tahoma" w:eastAsia="Tahoma"/>
          <w:sz w:val="24"/>
          <w:color w:val="000000"/>
        </w:rPr>
        <w:t>327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TopMargin_Property">
        <w:r>
          <w:rPr>
            <w:rFonts w:ascii="Tahoma" w:hAnsi="Tahoma" w:cs="Tahoma" w:eastAsia="Tahoma"/>
            <w:sz w:val="24"/>
            <w:color w:val="000000"/>
          </w:rPr>
          <w:t>PrintTopMargin Property</w:t>
        </w:r>
      </w:hyperlink>
      <w:r>
        <w:rPr>
          <w:rFonts w:ascii="Tahoma" w:hAnsi="Tahoma" w:cs="Tahoma" w:eastAsia="Tahoma"/>
          <w:sz w:val="24"/>
          <w:color w:val="000000"/>
        </w:rPr>
        <w:tab/>
      </w:r>
      <w:r>
        <w:fldChar w:fldCharType="begin"/>
      </w:r>
      <w:r>
        <w:instrText xml:space="preserve">PAGEREF _topic_PrintTopMargin_Property \h  \* MERGEFORMAT </w:instrText>
      </w:r>
      <w:r>
        <w:fldChar w:fldCharType="separate"/>
      </w:r>
      <w:r>
        <w:rPr>
          <w:rFonts w:ascii="Tahoma" w:hAnsi="Tahoma" w:cs="Tahoma" w:eastAsia="Tahoma"/>
          <w:sz w:val="24"/>
          <w:color w:val="000000"/>
        </w:rPr>
        <w:t>327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intVCenter_Property">
        <w:r>
          <w:rPr>
            <w:rFonts w:ascii="Tahoma" w:hAnsi="Tahoma" w:cs="Tahoma" w:eastAsia="Tahoma"/>
            <w:sz w:val="24"/>
            <w:color w:val="000000"/>
          </w:rPr>
          <w:t>PrintVCenter Property</w:t>
        </w:r>
      </w:hyperlink>
      <w:r>
        <w:rPr>
          <w:rFonts w:ascii="Tahoma" w:hAnsi="Tahoma" w:cs="Tahoma" w:eastAsia="Tahoma"/>
          <w:sz w:val="24"/>
          <w:color w:val="000000"/>
        </w:rPr>
        <w:tab/>
      </w:r>
      <w:r>
        <w:fldChar w:fldCharType="begin"/>
      </w:r>
      <w:r>
        <w:instrText xml:space="preserve">PAGEREF _topic_PrintVCenter_Property \h  \* MERGEFORMAT </w:instrText>
      </w:r>
      <w:r>
        <w:fldChar w:fldCharType="separate"/>
      </w:r>
      <w:r>
        <w:rPr>
          <w:rFonts w:ascii="Tahoma" w:hAnsi="Tahoma" w:cs="Tahoma" w:eastAsia="Tahoma"/>
          <w:sz w:val="24"/>
          <w:color w:val="000000"/>
        </w:rPr>
        <w:t>328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rotectionDlg_Method">
        <w:r>
          <w:rPr>
            <w:rFonts w:ascii="Tahoma" w:hAnsi="Tahoma" w:cs="Tahoma" w:eastAsia="Tahoma"/>
            <w:sz w:val="24"/>
            <w:color w:val="000000"/>
          </w:rPr>
          <w:t>ProtectionDlg Method</w:t>
        </w:r>
      </w:hyperlink>
      <w:r>
        <w:rPr>
          <w:rFonts w:ascii="Tahoma" w:hAnsi="Tahoma" w:cs="Tahoma" w:eastAsia="Tahoma"/>
          <w:sz w:val="24"/>
          <w:color w:val="000000"/>
        </w:rPr>
        <w:tab/>
      </w:r>
      <w:r>
        <w:fldChar w:fldCharType="begin"/>
      </w:r>
      <w:r>
        <w:instrText xml:space="preserve">PAGEREF _topic_ProtectionDlg_Method \h  \* MERGEFORMAT </w:instrText>
      </w:r>
      <w:r>
        <w:fldChar w:fldCharType="separate"/>
      </w:r>
      <w:r>
        <w:rPr>
          <w:rFonts w:ascii="Tahoma" w:hAnsi="Tahoma" w:cs="Tahoma" w:eastAsia="Tahoma"/>
          <w:sz w:val="24"/>
          <w:color w:val="000000"/>
        </w:rPr>
        <w:t>328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angeToTwips_Method">
        <w:r>
          <w:rPr>
            <w:rFonts w:ascii="Tahoma" w:hAnsi="Tahoma" w:cs="Tahoma" w:eastAsia="Tahoma"/>
            <w:sz w:val="24"/>
            <w:color w:val="000000"/>
          </w:rPr>
          <w:t>RangeToTwips Method</w:t>
        </w:r>
      </w:hyperlink>
      <w:r>
        <w:rPr>
          <w:rFonts w:ascii="Tahoma" w:hAnsi="Tahoma" w:cs="Tahoma" w:eastAsia="Tahoma"/>
          <w:sz w:val="24"/>
          <w:color w:val="000000"/>
        </w:rPr>
        <w:tab/>
      </w:r>
      <w:r>
        <w:fldChar w:fldCharType="begin"/>
      </w:r>
      <w:r>
        <w:instrText xml:space="preserve">PAGEREF _topic_RangeToTwips_Method \h  \* MERGEFORMAT </w:instrText>
      </w:r>
      <w:r>
        <w:fldChar w:fldCharType="separate"/>
      </w:r>
      <w:r>
        <w:rPr>
          <w:rFonts w:ascii="Tahoma" w:hAnsi="Tahoma" w:cs="Tahoma" w:eastAsia="Tahoma"/>
          <w:sz w:val="24"/>
          <w:color w:val="000000"/>
        </w:rPr>
        <w:t>328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ad_Method">
        <w:r>
          <w:rPr>
            <w:rFonts w:ascii="Tahoma" w:hAnsi="Tahoma" w:cs="Tahoma" w:eastAsia="Tahoma"/>
            <w:sz w:val="24"/>
            <w:color w:val="000000"/>
          </w:rPr>
          <w:t>Read Method</w:t>
        </w:r>
      </w:hyperlink>
      <w:r>
        <w:rPr>
          <w:rFonts w:ascii="Tahoma" w:hAnsi="Tahoma" w:cs="Tahoma" w:eastAsia="Tahoma"/>
          <w:sz w:val="24"/>
          <w:color w:val="000000"/>
        </w:rPr>
        <w:tab/>
      </w:r>
      <w:r>
        <w:fldChar w:fldCharType="begin"/>
      </w:r>
      <w:r>
        <w:instrText xml:space="preserve">PAGEREF _topic_Read_Method \h  \* MERGEFORMAT </w:instrText>
      </w:r>
      <w:r>
        <w:fldChar w:fldCharType="separate"/>
      </w:r>
      <w:r>
        <w:rPr>
          <w:rFonts w:ascii="Tahoma" w:hAnsi="Tahoma" w:cs="Tahoma" w:eastAsia="Tahoma"/>
          <w:sz w:val="24"/>
          <w:color w:val="000000"/>
        </w:rPr>
        <w:t>329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adFromBlob_Method">
        <w:r>
          <w:rPr>
            <w:rFonts w:ascii="Tahoma" w:hAnsi="Tahoma" w:cs="Tahoma" w:eastAsia="Tahoma"/>
            <w:sz w:val="24"/>
            <w:color w:val="000000"/>
          </w:rPr>
          <w:t>ReadFromBlob Method</w:t>
        </w:r>
      </w:hyperlink>
      <w:r>
        <w:rPr>
          <w:rFonts w:ascii="Tahoma" w:hAnsi="Tahoma" w:cs="Tahoma" w:eastAsia="Tahoma"/>
          <w:sz w:val="24"/>
          <w:color w:val="000000"/>
        </w:rPr>
        <w:tab/>
      </w:r>
      <w:r>
        <w:fldChar w:fldCharType="begin"/>
      </w:r>
      <w:r>
        <w:instrText xml:space="preserve">PAGEREF _topic_ReadFromBlob_Method \h  \* MERGEFORMAT </w:instrText>
      </w:r>
      <w:r>
        <w:fldChar w:fldCharType="separate"/>
      </w:r>
      <w:r>
        <w:rPr>
          <w:rFonts w:ascii="Tahoma" w:hAnsi="Tahoma" w:cs="Tahoma" w:eastAsia="Tahoma"/>
          <w:sz w:val="24"/>
          <w:color w:val="000000"/>
        </w:rPr>
        <w:t>330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calc_Method">
        <w:r>
          <w:rPr>
            <w:rFonts w:ascii="Tahoma" w:hAnsi="Tahoma" w:cs="Tahoma" w:eastAsia="Tahoma"/>
            <w:sz w:val="24"/>
            <w:color w:val="000000"/>
          </w:rPr>
          <w:t>Recalc Method</w:t>
        </w:r>
      </w:hyperlink>
      <w:r>
        <w:rPr>
          <w:rFonts w:ascii="Tahoma" w:hAnsi="Tahoma" w:cs="Tahoma" w:eastAsia="Tahoma"/>
          <w:sz w:val="24"/>
          <w:color w:val="000000"/>
        </w:rPr>
        <w:tab/>
      </w:r>
      <w:r>
        <w:fldChar w:fldCharType="begin"/>
      </w:r>
      <w:r>
        <w:instrText xml:space="preserve">PAGEREF _topic_Recalc_Method \h  \* MERGEFORMAT </w:instrText>
      </w:r>
      <w:r>
        <w:fldChar w:fldCharType="separate"/>
      </w:r>
      <w:r>
        <w:rPr>
          <w:rFonts w:ascii="Tahoma" w:hAnsi="Tahoma" w:cs="Tahoma" w:eastAsia="Tahoma"/>
          <w:sz w:val="24"/>
          <w:color w:val="000000"/>
        </w:rPr>
        <w:t>331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moveColPageBreak_Method">
        <w:r>
          <w:rPr>
            <w:rFonts w:ascii="Tahoma" w:hAnsi="Tahoma" w:cs="Tahoma" w:eastAsia="Tahoma"/>
            <w:sz w:val="24"/>
            <w:color w:val="000000"/>
          </w:rPr>
          <w:t>RemoveColPageBreak Method</w:t>
        </w:r>
      </w:hyperlink>
      <w:r>
        <w:rPr>
          <w:rFonts w:ascii="Tahoma" w:hAnsi="Tahoma" w:cs="Tahoma" w:eastAsia="Tahoma"/>
          <w:sz w:val="24"/>
          <w:color w:val="000000"/>
        </w:rPr>
        <w:tab/>
      </w:r>
      <w:r>
        <w:fldChar w:fldCharType="begin"/>
      </w:r>
      <w:r>
        <w:instrText xml:space="preserve">PAGEREF _topic_RemoveColPageBreak_Method \h  \* MERGEFORMAT </w:instrText>
      </w:r>
      <w:r>
        <w:fldChar w:fldCharType="separate"/>
      </w:r>
      <w:r>
        <w:rPr>
          <w:rFonts w:ascii="Tahoma" w:hAnsi="Tahoma" w:cs="Tahoma" w:eastAsia="Tahoma"/>
          <w:sz w:val="24"/>
          <w:color w:val="000000"/>
        </w:rPr>
        <w:t>331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movePageBreak_Method">
        <w:r>
          <w:rPr>
            <w:rFonts w:ascii="Tahoma" w:hAnsi="Tahoma" w:cs="Tahoma" w:eastAsia="Tahoma"/>
            <w:sz w:val="24"/>
            <w:color w:val="000000"/>
          </w:rPr>
          <w:t>RemovePageBreak Method</w:t>
        </w:r>
      </w:hyperlink>
      <w:r>
        <w:rPr>
          <w:rFonts w:ascii="Tahoma" w:hAnsi="Tahoma" w:cs="Tahoma" w:eastAsia="Tahoma"/>
          <w:sz w:val="24"/>
          <w:color w:val="000000"/>
        </w:rPr>
        <w:tab/>
      </w:r>
      <w:r>
        <w:fldChar w:fldCharType="begin"/>
      </w:r>
      <w:r>
        <w:instrText xml:space="preserve">PAGEREF _topic_RemovePageBreak_Method \h  \* MERGEFORMAT </w:instrText>
      </w:r>
      <w:r>
        <w:fldChar w:fldCharType="separate"/>
      </w:r>
      <w:r>
        <w:rPr>
          <w:rFonts w:ascii="Tahoma" w:hAnsi="Tahoma" w:cs="Tahoma" w:eastAsia="Tahoma"/>
          <w:sz w:val="24"/>
          <w:color w:val="000000"/>
        </w:rPr>
        <w:t>331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moveRowPageBreak_Method">
        <w:r>
          <w:rPr>
            <w:rFonts w:ascii="Tahoma" w:hAnsi="Tahoma" w:cs="Tahoma" w:eastAsia="Tahoma"/>
            <w:sz w:val="24"/>
            <w:color w:val="000000"/>
          </w:rPr>
          <w:t>RemoveRowPageBreak Method</w:t>
        </w:r>
      </w:hyperlink>
      <w:r>
        <w:rPr>
          <w:rFonts w:ascii="Tahoma" w:hAnsi="Tahoma" w:cs="Tahoma" w:eastAsia="Tahoma"/>
          <w:sz w:val="24"/>
          <w:color w:val="000000"/>
        </w:rPr>
        <w:tab/>
      </w:r>
      <w:r>
        <w:fldChar w:fldCharType="begin"/>
      </w:r>
      <w:r>
        <w:instrText xml:space="preserve">PAGEREF _topic_RemoveRowPageBreak_Method \h  \* MERGEFORMAT </w:instrText>
      </w:r>
      <w:r>
        <w:fldChar w:fldCharType="separate"/>
      </w:r>
      <w:r>
        <w:rPr>
          <w:rFonts w:ascii="Tahoma" w:hAnsi="Tahoma" w:cs="Tahoma" w:eastAsia="Tahoma"/>
          <w:sz w:val="24"/>
          <w:color w:val="000000"/>
        </w:rPr>
        <w:t>332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epaint_Property">
        <w:r>
          <w:rPr>
            <w:rFonts w:ascii="Tahoma" w:hAnsi="Tahoma" w:cs="Tahoma" w:eastAsia="Tahoma"/>
            <w:sz w:val="24"/>
            <w:color w:val="000000"/>
          </w:rPr>
          <w:t>Repaint Property</w:t>
        </w:r>
      </w:hyperlink>
      <w:r>
        <w:rPr>
          <w:rFonts w:ascii="Tahoma" w:hAnsi="Tahoma" w:cs="Tahoma" w:eastAsia="Tahoma"/>
          <w:sz w:val="24"/>
          <w:color w:val="000000"/>
        </w:rPr>
        <w:tab/>
      </w:r>
      <w:r>
        <w:fldChar w:fldCharType="begin"/>
      </w:r>
      <w:r>
        <w:instrText xml:space="preserve">PAGEREF _topic_Repaint_Property \h  \* MERGEFORMAT </w:instrText>
      </w:r>
      <w:r>
        <w:fldChar w:fldCharType="separate"/>
      </w:r>
      <w:r>
        <w:rPr>
          <w:rFonts w:ascii="Tahoma" w:hAnsi="Tahoma" w:cs="Tahoma" w:eastAsia="Tahoma"/>
          <w:sz w:val="24"/>
          <w:color w:val="000000"/>
        </w:rPr>
        <w:t>332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_Property">
        <w:r>
          <w:rPr>
            <w:rFonts w:ascii="Tahoma" w:hAnsi="Tahoma" w:cs="Tahoma" w:eastAsia="Tahoma"/>
            <w:sz w:val="24"/>
            <w:color w:val="000000"/>
          </w:rPr>
          <w:t>Row Property</w:t>
        </w:r>
      </w:hyperlink>
      <w:r>
        <w:rPr>
          <w:rFonts w:ascii="Tahoma" w:hAnsi="Tahoma" w:cs="Tahoma" w:eastAsia="Tahoma"/>
          <w:sz w:val="24"/>
          <w:color w:val="000000"/>
        </w:rPr>
        <w:tab/>
      </w:r>
      <w:r>
        <w:fldChar w:fldCharType="begin"/>
      </w:r>
      <w:r>
        <w:instrText xml:space="preserve">PAGEREF _topic_Row_Property \h  \* MERGEFORMAT </w:instrText>
      </w:r>
      <w:r>
        <w:fldChar w:fldCharType="separate"/>
      </w:r>
      <w:r>
        <w:rPr>
          <w:rFonts w:ascii="Tahoma" w:hAnsi="Tahoma" w:cs="Tahoma" w:eastAsia="Tahoma"/>
          <w:sz w:val="24"/>
          <w:color w:val="000000"/>
        </w:rPr>
        <w:t>333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Height_Property">
        <w:r>
          <w:rPr>
            <w:rFonts w:ascii="Tahoma" w:hAnsi="Tahoma" w:cs="Tahoma" w:eastAsia="Tahoma"/>
            <w:sz w:val="24"/>
            <w:color w:val="000000"/>
          </w:rPr>
          <w:t>RowHeight Property</w:t>
        </w:r>
      </w:hyperlink>
      <w:r>
        <w:rPr>
          <w:rFonts w:ascii="Tahoma" w:hAnsi="Tahoma" w:cs="Tahoma" w:eastAsia="Tahoma"/>
          <w:sz w:val="24"/>
          <w:color w:val="000000"/>
        </w:rPr>
        <w:tab/>
      </w:r>
      <w:r>
        <w:fldChar w:fldCharType="begin"/>
      </w:r>
      <w:r>
        <w:instrText xml:space="preserve">PAGEREF _topic_RowHeight_Property \h  \* MERGEFORMAT </w:instrText>
      </w:r>
      <w:r>
        <w:fldChar w:fldCharType="separate"/>
      </w:r>
      <w:r>
        <w:rPr>
          <w:rFonts w:ascii="Tahoma" w:hAnsi="Tahoma" w:cs="Tahoma" w:eastAsia="Tahoma"/>
          <w:sz w:val="24"/>
          <w:color w:val="000000"/>
        </w:rPr>
        <w:t>333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HeightDlg_Method">
        <w:r>
          <w:rPr>
            <w:rFonts w:ascii="Tahoma" w:hAnsi="Tahoma" w:cs="Tahoma" w:eastAsia="Tahoma"/>
            <w:sz w:val="24"/>
            <w:color w:val="000000"/>
          </w:rPr>
          <w:t>RowHeightDlg Method</w:t>
        </w:r>
      </w:hyperlink>
      <w:r>
        <w:rPr>
          <w:rFonts w:ascii="Tahoma" w:hAnsi="Tahoma" w:cs="Tahoma" w:eastAsia="Tahoma"/>
          <w:sz w:val="24"/>
          <w:color w:val="000000"/>
        </w:rPr>
        <w:tab/>
      </w:r>
      <w:r>
        <w:fldChar w:fldCharType="begin"/>
      </w:r>
      <w:r>
        <w:instrText xml:space="preserve">PAGEREF _topic_RowHeightDlg_Method \h  \* MERGEFORMAT </w:instrText>
      </w:r>
      <w:r>
        <w:fldChar w:fldCharType="separate"/>
      </w:r>
      <w:r>
        <w:rPr>
          <w:rFonts w:ascii="Tahoma" w:hAnsi="Tahoma" w:cs="Tahoma" w:eastAsia="Tahoma"/>
          <w:sz w:val="24"/>
          <w:color w:val="000000"/>
        </w:rPr>
        <w:t>334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Hidden_Property">
        <w:r>
          <w:rPr>
            <w:rFonts w:ascii="Tahoma" w:hAnsi="Tahoma" w:cs="Tahoma" w:eastAsia="Tahoma"/>
            <w:sz w:val="24"/>
            <w:color w:val="000000"/>
          </w:rPr>
          <w:t>RowHidden Property</w:t>
        </w:r>
      </w:hyperlink>
      <w:r>
        <w:rPr>
          <w:rFonts w:ascii="Tahoma" w:hAnsi="Tahoma" w:cs="Tahoma" w:eastAsia="Tahoma"/>
          <w:sz w:val="24"/>
          <w:color w:val="000000"/>
        </w:rPr>
        <w:tab/>
      </w:r>
      <w:r>
        <w:fldChar w:fldCharType="begin"/>
      </w:r>
      <w:r>
        <w:instrText xml:space="preserve">PAGEREF _topic_RowHidden_Property \h  \* MERGEFORMAT </w:instrText>
      </w:r>
      <w:r>
        <w:fldChar w:fldCharType="separate"/>
      </w:r>
      <w:r>
        <w:rPr>
          <w:rFonts w:ascii="Tahoma" w:hAnsi="Tahoma" w:cs="Tahoma" w:eastAsia="Tahoma"/>
          <w:sz w:val="24"/>
          <w:color w:val="000000"/>
        </w:rPr>
        <w:t>334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Mode_Property">
        <w:r>
          <w:rPr>
            <w:rFonts w:ascii="Tahoma" w:hAnsi="Tahoma" w:cs="Tahoma" w:eastAsia="Tahoma"/>
            <w:sz w:val="24"/>
            <w:color w:val="000000"/>
          </w:rPr>
          <w:t>RowMode Property</w:t>
        </w:r>
      </w:hyperlink>
      <w:r>
        <w:rPr>
          <w:rFonts w:ascii="Tahoma" w:hAnsi="Tahoma" w:cs="Tahoma" w:eastAsia="Tahoma"/>
          <w:sz w:val="24"/>
          <w:color w:val="000000"/>
        </w:rPr>
        <w:tab/>
      </w:r>
      <w:r>
        <w:fldChar w:fldCharType="begin"/>
      </w:r>
      <w:r>
        <w:instrText xml:space="preserve">PAGEREF _topic_RowMode_Property \h  \* MERGEFORMAT </w:instrText>
      </w:r>
      <w:r>
        <w:fldChar w:fldCharType="separate"/>
      </w:r>
      <w:r>
        <w:rPr>
          <w:rFonts w:ascii="Tahoma" w:hAnsi="Tahoma" w:cs="Tahoma" w:eastAsia="Tahoma"/>
          <w:sz w:val="24"/>
          <w:color w:val="000000"/>
        </w:rPr>
        <w:t>335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owText_Property">
        <w:r>
          <w:rPr>
            <w:rFonts w:ascii="Tahoma" w:hAnsi="Tahoma" w:cs="Tahoma" w:eastAsia="Tahoma"/>
            <w:sz w:val="24"/>
            <w:color w:val="000000"/>
          </w:rPr>
          <w:t>RowText Property</w:t>
        </w:r>
      </w:hyperlink>
      <w:r>
        <w:rPr>
          <w:rFonts w:ascii="Tahoma" w:hAnsi="Tahoma" w:cs="Tahoma" w:eastAsia="Tahoma"/>
          <w:sz w:val="24"/>
          <w:color w:val="000000"/>
        </w:rPr>
        <w:tab/>
      </w:r>
      <w:r>
        <w:fldChar w:fldCharType="begin"/>
      </w:r>
      <w:r>
        <w:instrText xml:space="preserve">PAGEREF _topic_RowText_Property \h  \* MERGEFORMAT </w:instrText>
      </w:r>
      <w:r>
        <w:fldChar w:fldCharType="separate"/>
      </w:r>
      <w:r>
        <w:rPr>
          <w:rFonts w:ascii="Tahoma" w:hAnsi="Tahoma" w:cs="Tahoma" w:eastAsia="Tahoma"/>
          <w:sz w:val="24"/>
          <w:color w:val="000000"/>
        </w:rPr>
        <w:t>335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aveFileDlg_Method">
        <w:r>
          <w:rPr>
            <w:rFonts w:ascii="Tahoma" w:hAnsi="Tahoma" w:cs="Tahoma" w:eastAsia="Tahoma"/>
            <w:sz w:val="24"/>
            <w:color w:val="000000"/>
          </w:rPr>
          <w:t>SaveFileDlg Method</w:t>
        </w:r>
      </w:hyperlink>
      <w:r>
        <w:rPr>
          <w:rFonts w:ascii="Tahoma" w:hAnsi="Tahoma" w:cs="Tahoma" w:eastAsia="Tahoma"/>
          <w:sz w:val="24"/>
          <w:color w:val="000000"/>
        </w:rPr>
        <w:tab/>
      </w:r>
      <w:r>
        <w:fldChar w:fldCharType="begin"/>
      </w:r>
      <w:r>
        <w:instrText xml:space="preserve">PAGEREF _topic_SaveFileDlg_Method \h  \* MERGEFORMAT </w:instrText>
      </w:r>
      <w:r>
        <w:fldChar w:fldCharType="separate"/>
      </w:r>
      <w:r>
        <w:rPr>
          <w:rFonts w:ascii="Tahoma" w:hAnsi="Tahoma" w:cs="Tahoma" w:eastAsia="Tahoma"/>
          <w:sz w:val="24"/>
          <w:color w:val="000000"/>
        </w:rPr>
        <w:t>335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aveWindowInfo_Method">
        <w:r>
          <w:rPr>
            <w:rFonts w:ascii="Tahoma" w:hAnsi="Tahoma" w:cs="Tahoma" w:eastAsia="Tahoma"/>
            <w:sz w:val="24"/>
            <w:color w:val="000000"/>
          </w:rPr>
          <w:t>SaveWindowInfo Method</w:t>
        </w:r>
      </w:hyperlink>
      <w:r>
        <w:rPr>
          <w:rFonts w:ascii="Tahoma" w:hAnsi="Tahoma" w:cs="Tahoma" w:eastAsia="Tahoma"/>
          <w:sz w:val="24"/>
          <w:color w:val="000000"/>
        </w:rPr>
        <w:tab/>
      </w:r>
      <w:r>
        <w:fldChar w:fldCharType="begin"/>
      </w:r>
      <w:r>
        <w:instrText xml:space="preserve">PAGEREF _topic_SaveWindowInfo_Method \h  \* MERGEFORMAT </w:instrText>
      </w:r>
      <w:r>
        <w:fldChar w:fldCharType="separate"/>
      </w:r>
      <w:r>
        <w:rPr>
          <w:rFonts w:ascii="Tahoma" w:hAnsi="Tahoma" w:cs="Tahoma" w:eastAsia="Tahoma"/>
          <w:sz w:val="24"/>
          <w:color w:val="000000"/>
        </w:rPr>
        <w:t>336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crollToLastRC_Property">
        <w:r>
          <w:rPr>
            <w:rFonts w:ascii="Tahoma" w:hAnsi="Tahoma" w:cs="Tahoma" w:eastAsia="Tahoma"/>
            <w:sz w:val="24"/>
            <w:color w:val="000000"/>
          </w:rPr>
          <w:t>ScrollToLastRC Property</w:t>
        </w:r>
      </w:hyperlink>
      <w:r>
        <w:rPr>
          <w:rFonts w:ascii="Tahoma" w:hAnsi="Tahoma" w:cs="Tahoma" w:eastAsia="Tahoma"/>
          <w:sz w:val="24"/>
          <w:color w:val="000000"/>
        </w:rPr>
        <w:tab/>
      </w:r>
      <w:r>
        <w:fldChar w:fldCharType="begin"/>
      </w:r>
      <w:r>
        <w:instrText xml:space="preserve">PAGEREF _topic_ScrollToLastRC_Property \h  \* MERGEFORMAT </w:instrText>
      </w:r>
      <w:r>
        <w:fldChar w:fldCharType="separate"/>
      </w:r>
      <w:r>
        <w:rPr>
          <w:rFonts w:ascii="Tahoma" w:hAnsi="Tahoma" w:cs="Tahoma" w:eastAsia="Tahoma"/>
          <w:sz w:val="24"/>
          <w:color w:val="000000"/>
        </w:rPr>
        <w:t>337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on_Property">
        <w:r>
          <w:rPr>
            <w:rFonts w:ascii="Tahoma" w:hAnsi="Tahoma" w:cs="Tahoma" w:eastAsia="Tahoma"/>
            <w:sz w:val="24"/>
            <w:color w:val="000000"/>
          </w:rPr>
          <w:t>Selection Property</w:t>
        </w:r>
      </w:hyperlink>
      <w:r>
        <w:rPr>
          <w:rFonts w:ascii="Tahoma" w:hAnsi="Tahoma" w:cs="Tahoma" w:eastAsia="Tahoma"/>
          <w:sz w:val="24"/>
          <w:color w:val="000000"/>
        </w:rPr>
        <w:tab/>
      </w:r>
      <w:r>
        <w:fldChar w:fldCharType="begin"/>
      </w:r>
      <w:r>
        <w:instrText xml:space="preserve">PAGEREF _topic_Selection_Property \h  \* MERGEFORMAT </w:instrText>
      </w:r>
      <w:r>
        <w:fldChar w:fldCharType="separate"/>
      </w:r>
      <w:r>
        <w:rPr>
          <w:rFonts w:ascii="Tahoma" w:hAnsi="Tahoma" w:cs="Tahoma" w:eastAsia="Tahoma"/>
          <w:sz w:val="24"/>
          <w:color w:val="000000"/>
        </w:rPr>
        <w:t>337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ectionCount_Property">
        <w:r>
          <w:rPr>
            <w:rFonts w:ascii="Tahoma" w:hAnsi="Tahoma" w:cs="Tahoma" w:eastAsia="Tahoma"/>
            <w:sz w:val="24"/>
            <w:color w:val="000000"/>
          </w:rPr>
          <w:t>SelectionCount Property</w:t>
        </w:r>
      </w:hyperlink>
      <w:r>
        <w:rPr>
          <w:rFonts w:ascii="Tahoma" w:hAnsi="Tahoma" w:cs="Tahoma" w:eastAsia="Tahoma"/>
          <w:sz w:val="24"/>
          <w:color w:val="000000"/>
        </w:rPr>
        <w:tab/>
      </w:r>
      <w:r>
        <w:fldChar w:fldCharType="begin"/>
      </w:r>
      <w:r>
        <w:instrText xml:space="preserve">PAGEREF _topic_SelectionCount_Property \h  \* MERGEFORMAT </w:instrText>
      </w:r>
      <w:r>
        <w:fldChar w:fldCharType="separate"/>
      </w:r>
      <w:r>
        <w:rPr>
          <w:rFonts w:ascii="Tahoma" w:hAnsi="Tahoma" w:cs="Tahoma" w:eastAsia="Tahoma"/>
          <w:sz w:val="24"/>
          <w:color w:val="000000"/>
        </w:rPr>
        <w:t>338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530MEW">
        <w:r>
          <w:rPr>
            <w:rFonts w:ascii="Tahoma" w:hAnsi="Tahoma" w:cs="Tahoma" w:eastAsia="Tahoma"/>
            <w:sz w:val="24"/>
            <w:color w:val="000000"/>
          </w:rPr>
          <w:t>SelEndCol, SelEndRow, SelStartCol,and SelStartRow Properties</w:t>
        </w:r>
      </w:hyperlink>
      <w:r>
        <w:rPr>
          <w:rFonts w:ascii="Tahoma" w:hAnsi="Tahoma" w:cs="Tahoma" w:eastAsia="Tahoma"/>
          <w:sz w:val="24"/>
          <w:color w:val="000000"/>
        </w:rPr>
        <w:tab/>
      </w:r>
      <w:r>
        <w:fldChar w:fldCharType="begin"/>
      </w:r>
      <w:r>
        <w:instrText xml:space="preserve">PAGEREF _topic_530MEW \h  \* MERGEFORMAT </w:instrText>
      </w:r>
      <w:r>
        <w:fldChar w:fldCharType="separate"/>
      </w:r>
      <w:r>
        <w:rPr>
          <w:rFonts w:ascii="Tahoma" w:hAnsi="Tahoma" w:cs="Tahoma" w:eastAsia="Tahoma"/>
          <w:sz w:val="24"/>
          <w:color w:val="000000"/>
        </w:rPr>
        <w:t>338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ActiveCell_Method">
        <w:r>
          <w:rPr>
            <w:rFonts w:ascii="Tahoma" w:hAnsi="Tahoma" w:cs="Tahoma" w:eastAsia="Tahoma"/>
            <w:sz w:val="24"/>
            <w:color w:val="000000"/>
          </w:rPr>
          <w:t>SetActiveCell Method</w:t>
        </w:r>
      </w:hyperlink>
      <w:r>
        <w:rPr>
          <w:rFonts w:ascii="Tahoma" w:hAnsi="Tahoma" w:cs="Tahoma" w:eastAsia="Tahoma"/>
          <w:sz w:val="24"/>
          <w:color w:val="000000"/>
        </w:rPr>
        <w:tab/>
      </w:r>
      <w:r>
        <w:fldChar w:fldCharType="begin"/>
      </w:r>
      <w:r>
        <w:instrText xml:space="preserve">PAGEREF _topic_SetActiveCell_Method \h  \* MERGEFORMAT </w:instrText>
      </w:r>
      <w:r>
        <w:fldChar w:fldCharType="separate"/>
      </w:r>
      <w:r>
        <w:rPr>
          <w:rFonts w:ascii="Tahoma" w:hAnsi="Tahoma" w:cs="Tahoma" w:eastAsia="Tahoma"/>
          <w:sz w:val="24"/>
          <w:color w:val="000000"/>
        </w:rPr>
        <w:t>339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Alignment_Method">
        <w:r>
          <w:rPr>
            <w:rFonts w:ascii="Tahoma" w:hAnsi="Tahoma" w:cs="Tahoma" w:eastAsia="Tahoma"/>
            <w:sz w:val="24"/>
            <w:color w:val="000000"/>
          </w:rPr>
          <w:t>SetAlignment Method</w:t>
        </w:r>
      </w:hyperlink>
      <w:r>
        <w:rPr>
          <w:rFonts w:ascii="Tahoma" w:hAnsi="Tahoma" w:cs="Tahoma" w:eastAsia="Tahoma"/>
          <w:sz w:val="24"/>
          <w:color w:val="000000"/>
        </w:rPr>
        <w:tab/>
      </w:r>
      <w:r>
        <w:fldChar w:fldCharType="begin"/>
      </w:r>
      <w:r>
        <w:instrText xml:space="preserve">PAGEREF _topic_SetAlignment_Method \h  \* MERGEFORMAT </w:instrText>
      </w:r>
      <w:r>
        <w:fldChar w:fldCharType="separate"/>
      </w:r>
      <w:r>
        <w:rPr>
          <w:rFonts w:ascii="Tahoma" w:hAnsi="Tahoma" w:cs="Tahoma" w:eastAsia="Tahoma"/>
          <w:sz w:val="24"/>
          <w:color w:val="000000"/>
        </w:rPr>
        <w:t>340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Border_Method">
        <w:r>
          <w:rPr>
            <w:rFonts w:ascii="Tahoma" w:hAnsi="Tahoma" w:cs="Tahoma" w:eastAsia="Tahoma"/>
            <w:sz w:val="24"/>
            <w:color w:val="000000"/>
          </w:rPr>
          <w:t>SetBorder Method</w:t>
        </w:r>
      </w:hyperlink>
      <w:r>
        <w:rPr>
          <w:rFonts w:ascii="Tahoma" w:hAnsi="Tahoma" w:cs="Tahoma" w:eastAsia="Tahoma"/>
          <w:sz w:val="24"/>
          <w:color w:val="000000"/>
        </w:rPr>
        <w:tab/>
      </w:r>
      <w:r>
        <w:fldChar w:fldCharType="begin"/>
      </w:r>
      <w:r>
        <w:instrText xml:space="preserve">PAGEREF _topic_SetBorder_Method \h  \* MERGEFORMAT </w:instrText>
      </w:r>
      <w:r>
        <w:fldChar w:fldCharType="separate"/>
      </w:r>
      <w:r>
        <w:rPr>
          <w:rFonts w:ascii="Tahoma" w:hAnsi="Tahoma" w:cs="Tahoma" w:eastAsia="Tahoma"/>
          <w:sz w:val="24"/>
          <w:color w:val="000000"/>
        </w:rPr>
        <w:t>341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ColHidden_Method">
        <w:r>
          <w:rPr>
            <w:rFonts w:ascii="Tahoma" w:hAnsi="Tahoma" w:cs="Tahoma" w:eastAsia="Tahoma"/>
            <w:sz w:val="24"/>
            <w:color w:val="000000"/>
          </w:rPr>
          <w:t>SetColHidden Method</w:t>
        </w:r>
      </w:hyperlink>
      <w:r>
        <w:rPr>
          <w:rFonts w:ascii="Tahoma" w:hAnsi="Tahoma" w:cs="Tahoma" w:eastAsia="Tahoma"/>
          <w:sz w:val="24"/>
          <w:color w:val="000000"/>
        </w:rPr>
        <w:tab/>
      </w:r>
      <w:r>
        <w:fldChar w:fldCharType="begin"/>
      </w:r>
      <w:r>
        <w:instrText xml:space="preserve">PAGEREF _topic_SetColHidden_Method \h  \* MERGEFORMAT </w:instrText>
      </w:r>
      <w:r>
        <w:fldChar w:fldCharType="separate"/>
      </w:r>
      <w:r>
        <w:rPr>
          <w:rFonts w:ascii="Tahoma" w:hAnsi="Tahoma" w:cs="Tahoma" w:eastAsia="Tahoma"/>
          <w:sz w:val="24"/>
          <w:color w:val="000000"/>
        </w:rPr>
        <w:t>343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ColWidth_Method">
        <w:r>
          <w:rPr>
            <w:rFonts w:ascii="Tahoma" w:hAnsi="Tahoma" w:cs="Tahoma" w:eastAsia="Tahoma"/>
            <w:sz w:val="24"/>
            <w:color w:val="000000"/>
          </w:rPr>
          <w:t>SetColWidth Method</w:t>
        </w:r>
      </w:hyperlink>
      <w:r>
        <w:rPr>
          <w:rFonts w:ascii="Tahoma" w:hAnsi="Tahoma" w:cs="Tahoma" w:eastAsia="Tahoma"/>
          <w:sz w:val="24"/>
          <w:color w:val="000000"/>
        </w:rPr>
        <w:tab/>
      </w:r>
      <w:r>
        <w:fldChar w:fldCharType="begin"/>
      </w:r>
      <w:r>
        <w:instrText xml:space="preserve">PAGEREF _topic_SetColWidth_Method \h  \* MERGEFORMAT </w:instrText>
      </w:r>
      <w:r>
        <w:fldChar w:fldCharType="separate"/>
      </w:r>
      <w:r>
        <w:rPr>
          <w:rFonts w:ascii="Tahoma" w:hAnsi="Tahoma" w:cs="Tahoma" w:eastAsia="Tahoma"/>
          <w:sz w:val="24"/>
          <w:color w:val="000000"/>
        </w:rPr>
        <w:t>343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ColWidthAuto_Method">
        <w:r>
          <w:rPr>
            <w:rFonts w:ascii="Tahoma" w:hAnsi="Tahoma" w:cs="Tahoma" w:eastAsia="Tahoma"/>
            <w:sz w:val="24"/>
            <w:color w:val="000000"/>
          </w:rPr>
          <w:t>SetColWidthAuto Method</w:t>
        </w:r>
      </w:hyperlink>
      <w:r>
        <w:rPr>
          <w:rFonts w:ascii="Tahoma" w:hAnsi="Tahoma" w:cs="Tahoma" w:eastAsia="Tahoma"/>
          <w:sz w:val="24"/>
          <w:color w:val="000000"/>
        </w:rPr>
        <w:tab/>
      </w:r>
      <w:r>
        <w:fldChar w:fldCharType="begin"/>
      </w:r>
      <w:r>
        <w:instrText xml:space="preserve">PAGEREF _topic_SetColWidthAuto_Method \h  \* MERGEFORMAT </w:instrText>
      </w:r>
      <w:r>
        <w:fldChar w:fldCharType="separate"/>
      </w:r>
      <w:r>
        <w:rPr>
          <w:rFonts w:ascii="Tahoma" w:hAnsi="Tahoma" w:cs="Tahoma" w:eastAsia="Tahoma"/>
          <w:sz w:val="24"/>
          <w:color w:val="000000"/>
        </w:rPr>
        <w:t>344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ColWidthTwips_Method">
        <w:r>
          <w:rPr>
            <w:rFonts w:ascii="Tahoma" w:hAnsi="Tahoma" w:cs="Tahoma" w:eastAsia="Tahoma"/>
            <w:sz w:val="24"/>
            <w:color w:val="000000"/>
          </w:rPr>
          <w:t>SetColWidthTwips Method</w:t>
        </w:r>
      </w:hyperlink>
      <w:r>
        <w:rPr>
          <w:rFonts w:ascii="Tahoma" w:hAnsi="Tahoma" w:cs="Tahoma" w:eastAsia="Tahoma"/>
          <w:sz w:val="24"/>
          <w:color w:val="000000"/>
        </w:rPr>
        <w:tab/>
      </w:r>
      <w:r>
        <w:fldChar w:fldCharType="begin"/>
      </w:r>
      <w:r>
        <w:instrText xml:space="preserve">PAGEREF _topic_SetColWidthTwips_Method \h  \* MERGEFORMAT </w:instrText>
      </w:r>
      <w:r>
        <w:fldChar w:fldCharType="separate"/>
      </w:r>
      <w:r>
        <w:rPr>
          <w:rFonts w:ascii="Tahoma" w:hAnsi="Tahoma" w:cs="Tahoma" w:eastAsia="Tahoma"/>
          <w:sz w:val="24"/>
          <w:color w:val="000000"/>
        </w:rPr>
        <w:t>345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DefaultFont_Method">
        <w:r>
          <w:rPr>
            <w:rFonts w:ascii="Tahoma" w:hAnsi="Tahoma" w:cs="Tahoma" w:eastAsia="Tahoma"/>
            <w:sz w:val="24"/>
            <w:color w:val="000000"/>
          </w:rPr>
          <w:t>SetDefaultFont Method</w:t>
        </w:r>
      </w:hyperlink>
      <w:r>
        <w:rPr>
          <w:rFonts w:ascii="Tahoma" w:hAnsi="Tahoma" w:cs="Tahoma" w:eastAsia="Tahoma"/>
          <w:sz w:val="24"/>
          <w:color w:val="000000"/>
        </w:rPr>
        <w:tab/>
      </w:r>
      <w:r>
        <w:fldChar w:fldCharType="begin"/>
      </w:r>
      <w:r>
        <w:instrText xml:space="preserve">PAGEREF _topic_SetDefaultFont_Method \h  \* MERGEFORMAT </w:instrText>
      </w:r>
      <w:r>
        <w:fldChar w:fldCharType="separate"/>
      </w:r>
      <w:r>
        <w:rPr>
          <w:rFonts w:ascii="Tahoma" w:hAnsi="Tahoma" w:cs="Tahoma" w:eastAsia="Tahoma"/>
          <w:sz w:val="24"/>
          <w:color w:val="000000"/>
        </w:rPr>
        <w:t>345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Font_Method">
        <w:r>
          <w:rPr>
            <w:rFonts w:ascii="Tahoma" w:hAnsi="Tahoma" w:cs="Tahoma" w:eastAsia="Tahoma"/>
            <w:sz w:val="24"/>
            <w:color w:val="000000"/>
          </w:rPr>
          <w:t>SetFont Method</w:t>
        </w:r>
      </w:hyperlink>
      <w:r>
        <w:rPr>
          <w:rFonts w:ascii="Tahoma" w:hAnsi="Tahoma" w:cs="Tahoma" w:eastAsia="Tahoma"/>
          <w:sz w:val="24"/>
          <w:color w:val="000000"/>
        </w:rPr>
        <w:tab/>
      </w:r>
      <w:r>
        <w:fldChar w:fldCharType="begin"/>
      </w:r>
      <w:r>
        <w:instrText xml:space="preserve">PAGEREF _topic_SetFont_Method \h  \* MERGEFORMAT </w:instrText>
      </w:r>
      <w:r>
        <w:fldChar w:fldCharType="separate"/>
      </w:r>
      <w:r>
        <w:rPr>
          <w:rFonts w:ascii="Tahoma" w:hAnsi="Tahoma" w:cs="Tahoma" w:eastAsia="Tahoma"/>
          <w:sz w:val="24"/>
          <w:color w:val="000000"/>
        </w:rPr>
        <w:t>346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HdrSelection_Method">
        <w:r>
          <w:rPr>
            <w:rFonts w:ascii="Tahoma" w:hAnsi="Tahoma" w:cs="Tahoma" w:eastAsia="Tahoma"/>
            <w:sz w:val="24"/>
            <w:color w:val="000000"/>
          </w:rPr>
          <w:t>SetHdrSelection Method</w:t>
        </w:r>
      </w:hyperlink>
      <w:r>
        <w:rPr>
          <w:rFonts w:ascii="Tahoma" w:hAnsi="Tahoma" w:cs="Tahoma" w:eastAsia="Tahoma"/>
          <w:sz w:val="24"/>
          <w:color w:val="000000"/>
        </w:rPr>
        <w:tab/>
      </w:r>
      <w:r>
        <w:fldChar w:fldCharType="begin"/>
      </w:r>
      <w:r>
        <w:instrText xml:space="preserve">PAGEREF _topic_SetHdrSelection_Method \h  \* MERGEFORMAT </w:instrText>
      </w:r>
      <w:r>
        <w:fldChar w:fldCharType="separate"/>
      </w:r>
      <w:r>
        <w:rPr>
          <w:rFonts w:ascii="Tahoma" w:hAnsi="Tahoma" w:cs="Tahoma" w:eastAsia="Tahoma"/>
          <w:sz w:val="24"/>
          <w:color w:val="000000"/>
        </w:rPr>
        <w:t>347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Iteration_Method">
        <w:r>
          <w:rPr>
            <w:rFonts w:ascii="Tahoma" w:hAnsi="Tahoma" w:cs="Tahoma" w:eastAsia="Tahoma"/>
            <w:sz w:val="24"/>
            <w:color w:val="000000"/>
          </w:rPr>
          <w:t>SetIteration Method</w:t>
        </w:r>
      </w:hyperlink>
      <w:r>
        <w:rPr>
          <w:rFonts w:ascii="Tahoma" w:hAnsi="Tahoma" w:cs="Tahoma" w:eastAsia="Tahoma"/>
          <w:sz w:val="24"/>
          <w:color w:val="000000"/>
        </w:rPr>
        <w:tab/>
      </w:r>
      <w:r>
        <w:fldChar w:fldCharType="begin"/>
      </w:r>
      <w:r>
        <w:instrText xml:space="preserve">PAGEREF _topic_SetIteration_Method \h  \* MERGEFORMAT </w:instrText>
      </w:r>
      <w:r>
        <w:fldChar w:fldCharType="separate"/>
      </w:r>
      <w:r>
        <w:rPr>
          <w:rFonts w:ascii="Tahoma" w:hAnsi="Tahoma" w:cs="Tahoma" w:eastAsia="Tahoma"/>
          <w:sz w:val="24"/>
          <w:color w:val="000000"/>
        </w:rPr>
        <w:t>347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LineStyle_Method">
        <w:r>
          <w:rPr>
            <w:rFonts w:ascii="Tahoma" w:hAnsi="Tahoma" w:cs="Tahoma" w:eastAsia="Tahoma"/>
            <w:sz w:val="24"/>
            <w:color w:val="000000"/>
          </w:rPr>
          <w:t>SetLineStyle Method</w:t>
        </w:r>
      </w:hyperlink>
      <w:r>
        <w:rPr>
          <w:rFonts w:ascii="Tahoma" w:hAnsi="Tahoma" w:cs="Tahoma" w:eastAsia="Tahoma"/>
          <w:sz w:val="24"/>
          <w:color w:val="000000"/>
        </w:rPr>
        <w:tab/>
      </w:r>
      <w:r>
        <w:fldChar w:fldCharType="begin"/>
      </w:r>
      <w:r>
        <w:instrText xml:space="preserve">PAGEREF _topic_SetLineStyle_Method \h  \* MERGEFORMAT </w:instrText>
      </w:r>
      <w:r>
        <w:fldChar w:fldCharType="separate"/>
      </w:r>
      <w:r>
        <w:rPr>
          <w:rFonts w:ascii="Tahoma" w:hAnsi="Tahoma" w:cs="Tahoma" w:eastAsia="Tahoma"/>
          <w:sz w:val="24"/>
          <w:color w:val="000000"/>
        </w:rPr>
        <w:t>348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Pattern_Method">
        <w:r>
          <w:rPr>
            <w:rFonts w:ascii="Tahoma" w:hAnsi="Tahoma" w:cs="Tahoma" w:eastAsia="Tahoma"/>
            <w:sz w:val="24"/>
            <w:color w:val="000000"/>
          </w:rPr>
          <w:t>SetPattern Method</w:t>
        </w:r>
      </w:hyperlink>
      <w:r>
        <w:rPr>
          <w:rFonts w:ascii="Tahoma" w:hAnsi="Tahoma" w:cs="Tahoma" w:eastAsia="Tahoma"/>
          <w:sz w:val="24"/>
          <w:color w:val="000000"/>
        </w:rPr>
        <w:tab/>
      </w:r>
      <w:r>
        <w:fldChar w:fldCharType="begin"/>
      </w:r>
      <w:r>
        <w:instrText xml:space="preserve">PAGEREF _topic_SetPattern_Method \h  \* MERGEFORMAT </w:instrText>
      </w:r>
      <w:r>
        <w:fldChar w:fldCharType="separate"/>
      </w:r>
      <w:r>
        <w:rPr>
          <w:rFonts w:ascii="Tahoma" w:hAnsi="Tahoma" w:cs="Tahoma" w:eastAsia="Tahoma"/>
          <w:sz w:val="24"/>
          <w:color w:val="000000"/>
        </w:rPr>
        <w:t>348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PrintAreaFromSelection_Method">
        <w:r>
          <w:rPr>
            <w:rFonts w:ascii="Tahoma" w:hAnsi="Tahoma" w:cs="Tahoma" w:eastAsia="Tahoma"/>
            <w:sz w:val="24"/>
            <w:color w:val="000000"/>
          </w:rPr>
          <w:t>SetPrintAreaFromSelection Method</w:t>
        </w:r>
      </w:hyperlink>
      <w:r>
        <w:rPr>
          <w:rFonts w:ascii="Tahoma" w:hAnsi="Tahoma" w:cs="Tahoma" w:eastAsia="Tahoma"/>
          <w:sz w:val="24"/>
          <w:color w:val="000000"/>
        </w:rPr>
        <w:tab/>
      </w:r>
      <w:r>
        <w:fldChar w:fldCharType="begin"/>
      </w:r>
      <w:r>
        <w:instrText xml:space="preserve">PAGEREF _topic_SetPrintAreaFromSelection_Method \h  \* MERGEFORMAT </w:instrText>
      </w:r>
      <w:r>
        <w:fldChar w:fldCharType="separate"/>
      </w:r>
      <w:r>
        <w:rPr>
          <w:rFonts w:ascii="Tahoma" w:hAnsi="Tahoma" w:cs="Tahoma" w:eastAsia="Tahoma"/>
          <w:sz w:val="24"/>
          <w:color w:val="000000"/>
        </w:rPr>
        <w:t>349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PrintScale_Method">
        <w:r>
          <w:rPr>
            <w:rFonts w:ascii="Tahoma" w:hAnsi="Tahoma" w:cs="Tahoma" w:eastAsia="Tahoma"/>
            <w:sz w:val="24"/>
            <w:color w:val="000000"/>
          </w:rPr>
          <w:t>SetPrintScale Method</w:t>
        </w:r>
      </w:hyperlink>
      <w:r>
        <w:rPr>
          <w:rFonts w:ascii="Tahoma" w:hAnsi="Tahoma" w:cs="Tahoma" w:eastAsia="Tahoma"/>
          <w:sz w:val="24"/>
          <w:color w:val="000000"/>
        </w:rPr>
        <w:tab/>
      </w:r>
      <w:r>
        <w:fldChar w:fldCharType="begin"/>
      </w:r>
      <w:r>
        <w:instrText xml:space="preserve">PAGEREF _topic_SetPrintScale_Method \h  \* MERGEFORMAT </w:instrText>
      </w:r>
      <w:r>
        <w:fldChar w:fldCharType="separate"/>
      </w:r>
      <w:r>
        <w:rPr>
          <w:rFonts w:ascii="Tahoma" w:hAnsi="Tahoma" w:cs="Tahoma" w:eastAsia="Tahoma"/>
          <w:sz w:val="24"/>
          <w:color w:val="000000"/>
        </w:rPr>
        <w:t>349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PrintTitlesFromSelection_Meth">
        <w:r>
          <w:rPr>
            <w:rFonts w:ascii="Tahoma" w:hAnsi="Tahoma" w:cs="Tahoma" w:eastAsia="Tahoma"/>
            <w:sz w:val="24"/>
            <w:color w:val="000000"/>
          </w:rPr>
          <w:t>SetPrintTitlesFromSelection Method</w:t>
        </w:r>
      </w:hyperlink>
      <w:r>
        <w:rPr>
          <w:rFonts w:ascii="Tahoma" w:hAnsi="Tahoma" w:cs="Tahoma" w:eastAsia="Tahoma"/>
          <w:sz w:val="24"/>
          <w:color w:val="000000"/>
        </w:rPr>
        <w:tab/>
      </w:r>
      <w:r>
        <w:fldChar w:fldCharType="begin"/>
      </w:r>
      <w:r>
        <w:instrText xml:space="preserve">PAGEREF _topic_SetPrintTitlesFromSelection_Meth \h  \* MERGEFORMAT </w:instrText>
      </w:r>
      <w:r>
        <w:fldChar w:fldCharType="separate"/>
      </w:r>
      <w:r>
        <w:rPr>
          <w:rFonts w:ascii="Tahoma" w:hAnsi="Tahoma" w:cs="Tahoma" w:eastAsia="Tahoma"/>
          <w:sz w:val="24"/>
          <w:color w:val="000000"/>
        </w:rPr>
        <w:t>350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Protection_Method">
        <w:r>
          <w:rPr>
            <w:rFonts w:ascii="Tahoma" w:hAnsi="Tahoma" w:cs="Tahoma" w:eastAsia="Tahoma"/>
            <w:sz w:val="24"/>
            <w:color w:val="000000"/>
          </w:rPr>
          <w:t>SetProtection Method</w:t>
        </w:r>
      </w:hyperlink>
      <w:r>
        <w:rPr>
          <w:rFonts w:ascii="Tahoma" w:hAnsi="Tahoma" w:cs="Tahoma" w:eastAsia="Tahoma"/>
          <w:sz w:val="24"/>
          <w:color w:val="000000"/>
        </w:rPr>
        <w:tab/>
      </w:r>
      <w:r>
        <w:fldChar w:fldCharType="begin"/>
      </w:r>
      <w:r>
        <w:instrText xml:space="preserve">PAGEREF _topic_SetProtection_Method \h  \* MERGEFORMAT </w:instrText>
      </w:r>
      <w:r>
        <w:fldChar w:fldCharType="separate"/>
      </w:r>
      <w:r>
        <w:rPr>
          <w:rFonts w:ascii="Tahoma" w:hAnsi="Tahoma" w:cs="Tahoma" w:eastAsia="Tahoma"/>
          <w:sz w:val="24"/>
          <w:color w:val="000000"/>
        </w:rPr>
        <w:t>351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RowHeight_Method">
        <w:r>
          <w:rPr>
            <w:rFonts w:ascii="Tahoma" w:hAnsi="Tahoma" w:cs="Tahoma" w:eastAsia="Tahoma"/>
            <w:sz w:val="24"/>
            <w:color w:val="000000"/>
          </w:rPr>
          <w:t>SetRowHeight Method</w:t>
        </w:r>
      </w:hyperlink>
      <w:r>
        <w:rPr>
          <w:rFonts w:ascii="Tahoma" w:hAnsi="Tahoma" w:cs="Tahoma" w:eastAsia="Tahoma"/>
          <w:sz w:val="24"/>
          <w:color w:val="000000"/>
        </w:rPr>
        <w:tab/>
      </w:r>
      <w:r>
        <w:fldChar w:fldCharType="begin"/>
      </w:r>
      <w:r>
        <w:instrText xml:space="preserve">PAGEREF _topic_SetRowHeight_Method \h  \* MERGEFORMAT </w:instrText>
      </w:r>
      <w:r>
        <w:fldChar w:fldCharType="separate"/>
      </w:r>
      <w:r>
        <w:rPr>
          <w:rFonts w:ascii="Tahoma" w:hAnsi="Tahoma" w:cs="Tahoma" w:eastAsia="Tahoma"/>
          <w:sz w:val="24"/>
          <w:color w:val="000000"/>
        </w:rPr>
        <w:t>351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RowHeightAuto_Method">
        <w:r>
          <w:rPr>
            <w:rFonts w:ascii="Tahoma" w:hAnsi="Tahoma" w:cs="Tahoma" w:eastAsia="Tahoma"/>
            <w:sz w:val="24"/>
            <w:color w:val="000000"/>
          </w:rPr>
          <w:t>SetRowHeightAuto Method</w:t>
        </w:r>
      </w:hyperlink>
      <w:r>
        <w:rPr>
          <w:rFonts w:ascii="Tahoma" w:hAnsi="Tahoma" w:cs="Tahoma" w:eastAsia="Tahoma"/>
          <w:sz w:val="24"/>
          <w:color w:val="000000"/>
        </w:rPr>
        <w:tab/>
      </w:r>
      <w:r>
        <w:fldChar w:fldCharType="begin"/>
      </w:r>
      <w:r>
        <w:instrText xml:space="preserve">PAGEREF _topic_SetRowHeightAuto_Method \h  \* MERGEFORMAT </w:instrText>
      </w:r>
      <w:r>
        <w:fldChar w:fldCharType="separate"/>
      </w:r>
      <w:r>
        <w:rPr>
          <w:rFonts w:ascii="Tahoma" w:hAnsi="Tahoma" w:cs="Tahoma" w:eastAsia="Tahoma"/>
          <w:sz w:val="24"/>
          <w:color w:val="000000"/>
        </w:rPr>
        <w:t>352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RowHidden_Method">
        <w:r>
          <w:rPr>
            <w:rFonts w:ascii="Tahoma" w:hAnsi="Tahoma" w:cs="Tahoma" w:eastAsia="Tahoma"/>
            <w:sz w:val="24"/>
            <w:color w:val="000000"/>
          </w:rPr>
          <w:t>SetRowHidden Method</w:t>
        </w:r>
      </w:hyperlink>
      <w:r>
        <w:rPr>
          <w:rFonts w:ascii="Tahoma" w:hAnsi="Tahoma" w:cs="Tahoma" w:eastAsia="Tahoma"/>
          <w:sz w:val="24"/>
          <w:color w:val="000000"/>
        </w:rPr>
        <w:tab/>
      </w:r>
      <w:r>
        <w:fldChar w:fldCharType="begin"/>
      </w:r>
      <w:r>
        <w:instrText xml:space="preserve">PAGEREF _topic_SetRowHidden_Method \h  \* MERGEFORMAT </w:instrText>
      </w:r>
      <w:r>
        <w:fldChar w:fldCharType="separate"/>
      </w:r>
      <w:r>
        <w:rPr>
          <w:rFonts w:ascii="Tahoma" w:hAnsi="Tahoma" w:cs="Tahoma" w:eastAsia="Tahoma"/>
          <w:sz w:val="24"/>
          <w:color w:val="000000"/>
        </w:rPr>
        <w:t>352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Selection_Method">
        <w:r>
          <w:rPr>
            <w:rFonts w:ascii="Tahoma" w:hAnsi="Tahoma" w:cs="Tahoma" w:eastAsia="Tahoma"/>
            <w:sz w:val="24"/>
            <w:color w:val="000000"/>
          </w:rPr>
          <w:t>SetSelection Method</w:t>
        </w:r>
      </w:hyperlink>
      <w:r>
        <w:rPr>
          <w:rFonts w:ascii="Tahoma" w:hAnsi="Tahoma" w:cs="Tahoma" w:eastAsia="Tahoma"/>
          <w:sz w:val="24"/>
          <w:color w:val="000000"/>
        </w:rPr>
        <w:tab/>
      </w:r>
      <w:r>
        <w:fldChar w:fldCharType="begin"/>
      </w:r>
      <w:r>
        <w:instrText xml:space="preserve">PAGEREF _topic_SetSelection_Method \h  \* MERGEFORMAT </w:instrText>
      </w:r>
      <w:r>
        <w:fldChar w:fldCharType="separate"/>
      </w:r>
      <w:r>
        <w:rPr>
          <w:rFonts w:ascii="Tahoma" w:hAnsi="Tahoma" w:cs="Tahoma" w:eastAsia="Tahoma"/>
          <w:sz w:val="24"/>
          <w:color w:val="000000"/>
        </w:rPr>
        <w:t>353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TabbedText_Method">
        <w:r>
          <w:rPr>
            <w:rFonts w:ascii="Tahoma" w:hAnsi="Tahoma" w:cs="Tahoma" w:eastAsia="Tahoma"/>
            <w:sz w:val="24"/>
            <w:color w:val="000000"/>
          </w:rPr>
          <w:t>SetTabbedText Method</w:t>
        </w:r>
      </w:hyperlink>
      <w:r>
        <w:rPr>
          <w:rFonts w:ascii="Tahoma" w:hAnsi="Tahoma" w:cs="Tahoma" w:eastAsia="Tahoma"/>
          <w:sz w:val="24"/>
          <w:color w:val="000000"/>
        </w:rPr>
        <w:tab/>
      </w:r>
      <w:r>
        <w:fldChar w:fldCharType="begin"/>
      </w:r>
      <w:r>
        <w:instrText xml:space="preserve">PAGEREF _topic_SetTabbedText_Method \h  \* MERGEFORMAT </w:instrText>
      </w:r>
      <w:r>
        <w:fldChar w:fldCharType="separate"/>
      </w:r>
      <w:r>
        <w:rPr>
          <w:rFonts w:ascii="Tahoma" w:hAnsi="Tahoma" w:cs="Tahoma" w:eastAsia="Tahoma"/>
          <w:sz w:val="24"/>
          <w:color w:val="000000"/>
        </w:rPr>
        <w:t>353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tValidationRule_Method">
        <w:r>
          <w:rPr>
            <w:rFonts w:ascii="Tahoma" w:hAnsi="Tahoma" w:cs="Tahoma" w:eastAsia="Tahoma"/>
            <w:sz w:val="24"/>
            <w:color w:val="000000"/>
          </w:rPr>
          <w:t>SetValidationRule Method</w:t>
        </w:r>
      </w:hyperlink>
      <w:r>
        <w:rPr>
          <w:rFonts w:ascii="Tahoma" w:hAnsi="Tahoma" w:cs="Tahoma" w:eastAsia="Tahoma"/>
          <w:sz w:val="24"/>
          <w:color w:val="000000"/>
        </w:rPr>
        <w:tab/>
      </w:r>
      <w:r>
        <w:fldChar w:fldCharType="begin"/>
      </w:r>
      <w:r>
        <w:instrText xml:space="preserve">PAGEREF _topic_SetValidationRule_Method \h  \* MERGEFORMAT </w:instrText>
      </w:r>
      <w:r>
        <w:fldChar w:fldCharType="separate"/>
      </w:r>
      <w:r>
        <w:rPr>
          <w:rFonts w:ascii="Tahoma" w:hAnsi="Tahoma" w:cs="Tahoma" w:eastAsia="Tahoma"/>
          <w:sz w:val="24"/>
          <w:color w:val="000000"/>
        </w:rPr>
        <w:t>354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eet_Property">
        <w:r>
          <w:rPr>
            <w:rFonts w:ascii="Tahoma" w:hAnsi="Tahoma" w:cs="Tahoma" w:eastAsia="Tahoma"/>
            <w:sz w:val="24"/>
            <w:color w:val="000000"/>
          </w:rPr>
          <w:t>Sheet Property</w:t>
        </w:r>
      </w:hyperlink>
      <w:r>
        <w:rPr>
          <w:rFonts w:ascii="Tahoma" w:hAnsi="Tahoma" w:cs="Tahoma" w:eastAsia="Tahoma"/>
          <w:sz w:val="24"/>
          <w:color w:val="000000"/>
        </w:rPr>
        <w:tab/>
      </w:r>
      <w:r>
        <w:fldChar w:fldCharType="begin"/>
      </w:r>
      <w:r>
        <w:instrText xml:space="preserve">PAGEREF _topic_Sheet_Property \h  \* MERGEFORMAT </w:instrText>
      </w:r>
      <w:r>
        <w:fldChar w:fldCharType="separate"/>
      </w:r>
      <w:r>
        <w:rPr>
          <w:rFonts w:ascii="Tahoma" w:hAnsi="Tahoma" w:cs="Tahoma" w:eastAsia="Tahoma"/>
          <w:sz w:val="24"/>
          <w:color w:val="000000"/>
        </w:rPr>
        <w:t>354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eetName_Property">
        <w:r>
          <w:rPr>
            <w:rFonts w:ascii="Tahoma" w:hAnsi="Tahoma" w:cs="Tahoma" w:eastAsia="Tahoma"/>
            <w:sz w:val="24"/>
            <w:color w:val="000000"/>
          </w:rPr>
          <w:t>SheetName Property</w:t>
        </w:r>
      </w:hyperlink>
      <w:r>
        <w:rPr>
          <w:rFonts w:ascii="Tahoma" w:hAnsi="Tahoma" w:cs="Tahoma" w:eastAsia="Tahoma"/>
          <w:sz w:val="24"/>
          <w:color w:val="000000"/>
        </w:rPr>
        <w:tab/>
      </w:r>
      <w:r>
        <w:fldChar w:fldCharType="begin"/>
      </w:r>
      <w:r>
        <w:instrText xml:space="preserve">PAGEREF _topic_SheetName_Property \h  \* MERGEFORMAT </w:instrText>
      </w:r>
      <w:r>
        <w:fldChar w:fldCharType="separate"/>
      </w:r>
      <w:r>
        <w:rPr>
          <w:rFonts w:ascii="Tahoma" w:hAnsi="Tahoma" w:cs="Tahoma" w:eastAsia="Tahoma"/>
          <w:sz w:val="24"/>
          <w:color w:val="000000"/>
        </w:rPr>
        <w:t>355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eetSelected_Property">
        <w:r>
          <w:rPr>
            <w:rFonts w:ascii="Tahoma" w:hAnsi="Tahoma" w:cs="Tahoma" w:eastAsia="Tahoma"/>
            <w:sz w:val="24"/>
            <w:color w:val="000000"/>
          </w:rPr>
          <w:t>SheetSelected Property</w:t>
        </w:r>
      </w:hyperlink>
      <w:r>
        <w:rPr>
          <w:rFonts w:ascii="Tahoma" w:hAnsi="Tahoma" w:cs="Tahoma" w:eastAsia="Tahoma"/>
          <w:sz w:val="24"/>
          <w:color w:val="000000"/>
        </w:rPr>
        <w:tab/>
      </w:r>
      <w:r>
        <w:fldChar w:fldCharType="begin"/>
      </w:r>
      <w:r>
        <w:instrText xml:space="preserve">PAGEREF _topic_SheetSelected_Property \h  \* MERGEFORMAT </w:instrText>
      </w:r>
      <w:r>
        <w:fldChar w:fldCharType="separate"/>
      </w:r>
      <w:r>
        <w:rPr>
          <w:rFonts w:ascii="Tahoma" w:hAnsi="Tahoma" w:cs="Tahoma" w:eastAsia="Tahoma"/>
          <w:sz w:val="24"/>
          <w:color w:val="000000"/>
        </w:rPr>
        <w:t>355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ActiveCell_Method">
        <w:r>
          <w:rPr>
            <w:rFonts w:ascii="Tahoma" w:hAnsi="Tahoma" w:cs="Tahoma" w:eastAsia="Tahoma"/>
            <w:sz w:val="24"/>
            <w:color w:val="000000"/>
          </w:rPr>
          <w:t>ShowActiveCell Method</w:t>
        </w:r>
      </w:hyperlink>
      <w:r>
        <w:rPr>
          <w:rFonts w:ascii="Tahoma" w:hAnsi="Tahoma" w:cs="Tahoma" w:eastAsia="Tahoma"/>
          <w:sz w:val="24"/>
          <w:color w:val="000000"/>
        </w:rPr>
        <w:tab/>
      </w:r>
      <w:r>
        <w:fldChar w:fldCharType="begin"/>
      </w:r>
      <w:r>
        <w:instrText xml:space="preserve">PAGEREF _topic_ShowActiveCell_Method \h  \* MERGEFORMAT </w:instrText>
      </w:r>
      <w:r>
        <w:fldChar w:fldCharType="separate"/>
      </w:r>
      <w:r>
        <w:rPr>
          <w:rFonts w:ascii="Tahoma" w:hAnsi="Tahoma" w:cs="Tahoma" w:eastAsia="Tahoma"/>
          <w:sz w:val="24"/>
          <w:color w:val="000000"/>
        </w:rPr>
        <w:t>356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ColHeading_Property">
        <w:r>
          <w:rPr>
            <w:rFonts w:ascii="Tahoma" w:hAnsi="Tahoma" w:cs="Tahoma" w:eastAsia="Tahoma"/>
            <w:sz w:val="24"/>
            <w:color w:val="000000"/>
          </w:rPr>
          <w:t>ShowColHeading Property</w:t>
        </w:r>
      </w:hyperlink>
      <w:r>
        <w:rPr>
          <w:rFonts w:ascii="Tahoma" w:hAnsi="Tahoma" w:cs="Tahoma" w:eastAsia="Tahoma"/>
          <w:sz w:val="24"/>
          <w:color w:val="000000"/>
        </w:rPr>
        <w:tab/>
      </w:r>
      <w:r>
        <w:fldChar w:fldCharType="begin"/>
      </w:r>
      <w:r>
        <w:instrText xml:space="preserve">PAGEREF _topic_ShowColHeading_Property \h  \* MERGEFORMAT </w:instrText>
      </w:r>
      <w:r>
        <w:fldChar w:fldCharType="separate"/>
      </w:r>
      <w:r>
        <w:rPr>
          <w:rFonts w:ascii="Tahoma" w:hAnsi="Tahoma" w:cs="Tahoma" w:eastAsia="Tahoma"/>
          <w:sz w:val="24"/>
          <w:color w:val="000000"/>
        </w:rPr>
        <w:t>356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EditBar_Property">
        <w:r>
          <w:rPr>
            <w:rFonts w:ascii="Tahoma" w:hAnsi="Tahoma" w:cs="Tahoma" w:eastAsia="Tahoma"/>
            <w:sz w:val="24"/>
            <w:color w:val="000000"/>
          </w:rPr>
          <w:t>ShowEditBar Property</w:t>
        </w:r>
      </w:hyperlink>
      <w:r>
        <w:rPr>
          <w:rFonts w:ascii="Tahoma" w:hAnsi="Tahoma" w:cs="Tahoma" w:eastAsia="Tahoma"/>
          <w:sz w:val="24"/>
          <w:color w:val="000000"/>
        </w:rPr>
        <w:tab/>
      </w:r>
      <w:r>
        <w:fldChar w:fldCharType="begin"/>
      </w:r>
      <w:r>
        <w:instrText xml:space="preserve">PAGEREF _topic_ShowEditBar_Property \h  \* MERGEFORMAT </w:instrText>
      </w:r>
      <w:r>
        <w:fldChar w:fldCharType="separate"/>
      </w:r>
      <w:r>
        <w:rPr>
          <w:rFonts w:ascii="Tahoma" w:hAnsi="Tahoma" w:cs="Tahoma" w:eastAsia="Tahoma"/>
          <w:sz w:val="24"/>
          <w:color w:val="000000"/>
        </w:rPr>
        <w:t>357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EditBarCellRef_Property">
        <w:r>
          <w:rPr>
            <w:rFonts w:ascii="Tahoma" w:hAnsi="Tahoma" w:cs="Tahoma" w:eastAsia="Tahoma"/>
            <w:sz w:val="24"/>
            <w:color w:val="000000"/>
          </w:rPr>
          <w:t>ShowEditBarCellRef Property</w:t>
        </w:r>
      </w:hyperlink>
      <w:r>
        <w:rPr>
          <w:rFonts w:ascii="Tahoma" w:hAnsi="Tahoma" w:cs="Tahoma" w:eastAsia="Tahoma"/>
          <w:sz w:val="24"/>
          <w:color w:val="000000"/>
        </w:rPr>
        <w:tab/>
      </w:r>
      <w:r>
        <w:fldChar w:fldCharType="begin"/>
      </w:r>
      <w:r>
        <w:instrText xml:space="preserve">PAGEREF _topic_ShowEditBarCellRef_Property \h  \* MERGEFORMAT </w:instrText>
      </w:r>
      <w:r>
        <w:fldChar w:fldCharType="separate"/>
      </w:r>
      <w:r>
        <w:rPr>
          <w:rFonts w:ascii="Tahoma" w:hAnsi="Tahoma" w:cs="Tahoma" w:eastAsia="Tahoma"/>
          <w:sz w:val="24"/>
          <w:color w:val="000000"/>
        </w:rPr>
        <w:t>357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Formulas_Property">
        <w:r>
          <w:rPr>
            <w:rFonts w:ascii="Tahoma" w:hAnsi="Tahoma" w:cs="Tahoma" w:eastAsia="Tahoma"/>
            <w:sz w:val="24"/>
            <w:color w:val="000000"/>
          </w:rPr>
          <w:t>ShowFormulas Property</w:t>
        </w:r>
      </w:hyperlink>
      <w:r>
        <w:rPr>
          <w:rFonts w:ascii="Tahoma" w:hAnsi="Tahoma" w:cs="Tahoma" w:eastAsia="Tahoma"/>
          <w:sz w:val="24"/>
          <w:color w:val="000000"/>
        </w:rPr>
        <w:tab/>
      </w:r>
      <w:r>
        <w:fldChar w:fldCharType="begin"/>
      </w:r>
      <w:r>
        <w:instrText xml:space="preserve">PAGEREF _topic_ShowFormulas_Property \h  \* MERGEFORMAT </w:instrText>
      </w:r>
      <w:r>
        <w:fldChar w:fldCharType="separate"/>
      </w:r>
      <w:r>
        <w:rPr>
          <w:rFonts w:ascii="Tahoma" w:hAnsi="Tahoma" w:cs="Tahoma" w:eastAsia="Tahoma"/>
          <w:sz w:val="24"/>
          <w:color w:val="000000"/>
        </w:rPr>
        <w:t>357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GridLines_Property">
        <w:r>
          <w:rPr>
            <w:rFonts w:ascii="Tahoma" w:hAnsi="Tahoma" w:cs="Tahoma" w:eastAsia="Tahoma"/>
            <w:sz w:val="24"/>
            <w:color w:val="000000"/>
          </w:rPr>
          <w:t>ShowGridLines Property</w:t>
        </w:r>
      </w:hyperlink>
      <w:r>
        <w:rPr>
          <w:rFonts w:ascii="Tahoma" w:hAnsi="Tahoma" w:cs="Tahoma" w:eastAsia="Tahoma"/>
          <w:sz w:val="24"/>
          <w:color w:val="000000"/>
        </w:rPr>
        <w:tab/>
      </w:r>
      <w:r>
        <w:fldChar w:fldCharType="begin"/>
      </w:r>
      <w:r>
        <w:instrText xml:space="preserve">PAGEREF _topic_ShowGridLines_Property \h  \* MERGEFORMAT </w:instrText>
      </w:r>
      <w:r>
        <w:fldChar w:fldCharType="separate"/>
      </w:r>
      <w:r>
        <w:rPr>
          <w:rFonts w:ascii="Tahoma" w:hAnsi="Tahoma" w:cs="Tahoma" w:eastAsia="Tahoma"/>
          <w:sz w:val="24"/>
          <w:color w:val="000000"/>
        </w:rPr>
        <w:t>358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HScrollBar_Property">
        <w:r>
          <w:rPr>
            <w:rFonts w:ascii="Tahoma" w:hAnsi="Tahoma" w:cs="Tahoma" w:eastAsia="Tahoma"/>
            <w:sz w:val="24"/>
            <w:color w:val="000000"/>
          </w:rPr>
          <w:t>ShowHScrollBar Property</w:t>
        </w:r>
      </w:hyperlink>
      <w:r>
        <w:rPr>
          <w:rFonts w:ascii="Tahoma" w:hAnsi="Tahoma" w:cs="Tahoma" w:eastAsia="Tahoma"/>
          <w:sz w:val="24"/>
          <w:color w:val="000000"/>
        </w:rPr>
        <w:tab/>
      </w:r>
      <w:r>
        <w:fldChar w:fldCharType="begin"/>
      </w:r>
      <w:r>
        <w:instrText xml:space="preserve">PAGEREF _topic_ShowHScrollBar_Property \h  \* MERGEFORMAT </w:instrText>
      </w:r>
      <w:r>
        <w:fldChar w:fldCharType="separate"/>
      </w:r>
      <w:r>
        <w:rPr>
          <w:rFonts w:ascii="Tahoma" w:hAnsi="Tahoma" w:cs="Tahoma" w:eastAsia="Tahoma"/>
          <w:sz w:val="24"/>
          <w:color w:val="000000"/>
        </w:rPr>
        <w:t>358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RowHeading_Property">
        <w:r>
          <w:rPr>
            <w:rFonts w:ascii="Tahoma" w:hAnsi="Tahoma" w:cs="Tahoma" w:eastAsia="Tahoma"/>
            <w:sz w:val="24"/>
            <w:color w:val="000000"/>
          </w:rPr>
          <w:t>ShowRowHeading Property</w:t>
        </w:r>
      </w:hyperlink>
      <w:r>
        <w:rPr>
          <w:rFonts w:ascii="Tahoma" w:hAnsi="Tahoma" w:cs="Tahoma" w:eastAsia="Tahoma"/>
          <w:sz w:val="24"/>
          <w:color w:val="000000"/>
        </w:rPr>
        <w:tab/>
      </w:r>
      <w:r>
        <w:fldChar w:fldCharType="begin"/>
      </w:r>
      <w:r>
        <w:instrText xml:space="preserve">PAGEREF _topic_ShowRowHeading_Property \h  \* MERGEFORMAT </w:instrText>
      </w:r>
      <w:r>
        <w:fldChar w:fldCharType="separate"/>
      </w:r>
      <w:r>
        <w:rPr>
          <w:rFonts w:ascii="Tahoma" w:hAnsi="Tahoma" w:cs="Tahoma" w:eastAsia="Tahoma"/>
          <w:sz w:val="24"/>
          <w:color w:val="000000"/>
        </w:rPr>
        <w:t>359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Selections_Property">
        <w:r>
          <w:rPr>
            <w:rFonts w:ascii="Tahoma" w:hAnsi="Tahoma" w:cs="Tahoma" w:eastAsia="Tahoma"/>
            <w:sz w:val="24"/>
            <w:color w:val="000000"/>
          </w:rPr>
          <w:t>ShowSelections Property</w:t>
        </w:r>
      </w:hyperlink>
      <w:r>
        <w:rPr>
          <w:rFonts w:ascii="Tahoma" w:hAnsi="Tahoma" w:cs="Tahoma" w:eastAsia="Tahoma"/>
          <w:sz w:val="24"/>
          <w:color w:val="000000"/>
        </w:rPr>
        <w:tab/>
      </w:r>
      <w:r>
        <w:fldChar w:fldCharType="begin"/>
      </w:r>
      <w:r>
        <w:instrText xml:space="preserve">PAGEREF _topic_ShowSelections_Property \h  \* MERGEFORMAT </w:instrText>
      </w:r>
      <w:r>
        <w:fldChar w:fldCharType="separate"/>
      </w:r>
      <w:r>
        <w:rPr>
          <w:rFonts w:ascii="Tahoma" w:hAnsi="Tahoma" w:cs="Tahoma" w:eastAsia="Tahoma"/>
          <w:sz w:val="24"/>
          <w:color w:val="000000"/>
        </w:rPr>
        <w:t>359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Tabs_Property">
        <w:r>
          <w:rPr>
            <w:rFonts w:ascii="Tahoma" w:hAnsi="Tahoma" w:cs="Tahoma" w:eastAsia="Tahoma"/>
            <w:sz w:val="24"/>
            <w:color w:val="000000"/>
          </w:rPr>
          <w:t>ShowTabs Property</w:t>
        </w:r>
      </w:hyperlink>
      <w:r>
        <w:rPr>
          <w:rFonts w:ascii="Tahoma" w:hAnsi="Tahoma" w:cs="Tahoma" w:eastAsia="Tahoma"/>
          <w:sz w:val="24"/>
          <w:color w:val="000000"/>
        </w:rPr>
        <w:tab/>
      </w:r>
      <w:r>
        <w:fldChar w:fldCharType="begin"/>
      </w:r>
      <w:r>
        <w:instrText xml:space="preserve">PAGEREF _topic_ShowTabs_Property \h  \* MERGEFORMAT </w:instrText>
      </w:r>
      <w:r>
        <w:fldChar w:fldCharType="separate"/>
      </w:r>
      <w:r>
        <w:rPr>
          <w:rFonts w:ascii="Tahoma" w:hAnsi="Tahoma" w:cs="Tahoma" w:eastAsia="Tahoma"/>
          <w:sz w:val="24"/>
          <w:color w:val="000000"/>
        </w:rPr>
        <w:t>359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TypeMarkers_Property">
        <w:r>
          <w:rPr>
            <w:rFonts w:ascii="Tahoma" w:hAnsi="Tahoma" w:cs="Tahoma" w:eastAsia="Tahoma"/>
            <w:sz w:val="24"/>
            <w:color w:val="000000"/>
          </w:rPr>
          <w:t>ShowTypeMarkers Property</w:t>
        </w:r>
      </w:hyperlink>
      <w:r>
        <w:rPr>
          <w:rFonts w:ascii="Tahoma" w:hAnsi="Tahoma" w:cs="Tahoma" w:eastAsia="Tahoma"/>
          <w:sz w:val="24"/>
          <w:color w:val="000000"/>
        </w:rPr>
        <w:tab/>
      </w:r>
      <w:r>
        <w:fldChar w:fldCharType="begin"/>
      </w:r>
      <w:r>
        <w:instrText xml:space="preserve">PAGEREF _topic_ShowTypeMarkers_Property \h  \* MERGEFORMAT </w:instrText>
      </w:r>
      <w:r>
        <w:fldChar w:fldCharType="separate"/>
      </w:r>
      <w:r>
        <w:rPr>
          <w:rFonts w:ascii="Tahoma" w:hAnsi="Tahoma" w:cs="Tahoma" w:eastAsia="Tahoma"/>
          <w:sz w:val="24"/>
          <w:color w:val="000000"/>
        </w:rPr>
        <w:t>360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VScrollBar_Property">
        <w:r>
          <w:rPr>
            <w:rFonts w:ascii="Tahoma" w:hAnsi="Tahoma" w:cs="Tahoma" w:eastAsia="Tahoma"/>
            <w:sz w:val="24"/>
            <w:color w:val="000000"/>
          </w:rPr>
          <w:t>ShowVScrollBar Property</w:t>
        </w:r>
      </w:hyperlink>
      <w:r>
        <w:rPr>
          <w:rFonts w:ascii="Tahoma" w:hAnsi="Tahoma" w:cs="Tahoma" w:eastAsia="Tahoma"/>
          <w:sz w:val="24"/>
          <w:color w:val="000000"/>
        </w:rPr>
        <w:tab/>
      </w:r>
      <w:r>
        <w:fldChar w:fldCharType="begin"/>
      </w:r>
      <w:r>
        <w:instrText xml:space="preserve">PAGEREF _topic_ShowVScrollBar_Property \h  \* MERGEFORMAT </w:instrText>
      </w:r>
      <w:r>
        <w:fldChar w:fldCharType="separate"/>
      </w:r>
      <w:r>
        <w:rPr>
          <w:rFonts w:ascii="Tahoma" w:hAnsi="Tahoma" w:cs="Tahoma" w:eastAsia="Tahoma"/>
          <w:sz w:val="24"/>
          <w:color w:val="000000"/>
        </w:rPr>
        <w:t>360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howZeroValues_Property">
        <w:r>
          <w:rPr>
            <w:rFonts w:ascii="Tahoma" w:hAnsi="Tahoma" w:cs="Tahoma" w:eastAsia="Tahoma"/>
            <w:sz w:val="24"/>
            <w:color w:val="000000"/>
          </w:rPr>
          <w:t>ShowZeroValues Property</w:t>
        </w:r>
      </w:hyperlink>
      <w:r>
        <w:rPr>
          <w:rFonts w:ascii="Tahoma" w:hAnsi="Tahoma" w:cs="Tahoma" w:eastAsia="Tahoma"/>
          <w:sz w:val="24"/>
          <w:color w:val="000000"/>
        </w:rPr>
        <w:tab/>
      </w:r>
      <w:r>
        <w:fldChar w:fldCharType="begin"/>
      </w:r>
      <w:r>
        <w:instrText xml:space="preserve">PAGEREF _topic_ShowZeroValues_Property \h  \* MERGEFORMAT </w:instrText>
      </w:r>
      <w:r>
        <w:fldChar w:fldCharType="separate"/>
      </w:r>
      <w:r>
        <w:rPr>
          <w:rFonts w:ascii="Tahoma" w:hAnsi="Tahoma" w:cs="Tahoma" w:eastAsia="Tahoma"/>
          <w:sz w:val="24"/>
          <w:color w:val="000000"/>
        </w:rPr>
        <w:t>361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ort_Method">
        <w:r>
          <w:rPr>
            <w:rFonts w:ascii="Tahoma" w:hAnsi="Tahoma" w:cs="Tahoma" w:eastAsia="Tahoma"/>
            <w:sz w:val="24"/>
            <w:color w:val="000000"/>
          </w:rPr>
          <w:t>Sort Method</w:t>
        </w:r>
      </w:hyperlink>
      <w:r>
        <w:rPr>
          <w:rFonts w:ascii="Tahoma" w:hAnsi="Tahoma" w:cs="Tahoma" w:eastAsia="Tahoma"/>
          <w:sz w:val="24"/>
          <w:color w:val="000000"/>
        </w:rPr>
        <w:tab/>
      </w:r>
      <w:r>
        <w:fldChar w:fldCharType="begin"/>
      </w:r>
      <w:r>
        <w:instrText xml:space="preserve">PAGEREF _topic_Sort_Method \h  \* MERGEFORMAT </w:instrText>
      </w:r>
      <w:r>
        <w:fldChar w:fldCharType="separate"/>
      </w:r>
      <w:r>
        <w:rPr>
          <w:rFonts w:ascii="Tahoma" w:hAnsi="Tahoma" w:cs="Tahoma" w:eastAsia="Tahoma"/>
          <w:sz w:val="24"/>
          <w:color w:val="000000"/>
        </w:rPr>
        <w:t>361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ort3_Method">
        <w:r>
          <w:rPr>
            <w:rFonts w:ascii="Tahoma" w:hAnsi="Tahoma" w:cs="Tahoma" w:eastAsia="Tahoma"/>
            <w:sz w:val="24"/>
            <w:color w:val="000000"/>
          </w:rPr>
          <w:t>Sort3 Method</w:t>
        </w:r>
      </w:hyperlink>
      <w:r>
        <w:rPr>
          <w:rFonts w:ascii="Tahoma" w:hAnsi="Tahoma" w:cs="Tahoma" w:eastAsia="Tahoma"/>
          <w:sz w:val="24"/>
          <w:color w:val="000000"/>
        </w:rPr>
        <w:tab/>
      </w:r>
      <w:r>
        <w:fldChar w:fldCharType="begin"/>
      </w:r>
      <w:r>
        <w:instrText xml:space="preserve">PAGEREF _topic_Sort3_Method \h  \* MERGEFORMAT </w:instrText>
      </w:r>
      <w:r>
        <w:fldChar w:fldCharType="separate"/>
      </w:r>
      <w:r>
        <w:rPr>
          <w:rFonts w:ascii="Tahoma" w:hAnsi="Tahoma" w:cs="Tahoma" w:eastAsia="Tahoma"/>
          <w:sz w:val="24"/>
          <w:color w:val="000000"/>
        </w:rPr>
        <w:t>362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ortDlg_Method">
        <w:r>
          <w:rPr>
            <w:rFonts w:ascii="Tahoma" w:hAnsi="Tahoma" w:cs="Tahoma" w:eastAsia="Tahoma"/>
            <w:sz w:val="24"/>
            <w:color w:val="000000"/>
          </w:rPr>
          <w:t>SortDlg Method</w:t>
        </w:r>
      </w:hyperlink>
      <w:r>
        <w:rPr>
          <w:rFonts w:ascii="Tahoma" w:hAnsi="Tahoma" w:cs="Tahoma" w:eastAsia="Tahoma"/>
          <w:sz w:val="24"/>
          <w:color w:val="000000"/>
        </w:rPr>
        <w:tab/>
      </w:r>
      <w:r>
        <w:fldChar w:fldCharType="begin"/>
      </w:r>
      <w:r>
        <w:instrText xml:space="preserve">PAGEREF _topic_SortDlg_Method \h  \* MERGEFORMAT </w:instrText>
      </w:r>
      <w:r>
        <w:fldChar w:fldCharType="separate"/>
      </w:r>
      <w:r>
        <w:rPr>
          <w:rFonts w:ascii="Tahoma" w:hAnsi="Tahoma" w:cs="Tahoma" w:eastAsia="Tahoma"/>
          <w:sz w:val="24"/>
          <w:color w:val="000000"/>
        </w:rPr>
        <w:t>362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S_Method">
        <w:r>
          <w:rPr>
            <w:rFonts w:ascii="Tahoma" w:hAnsi="Tahoma" w:cs="Tahoma" w:eastAsia="Tahoma"/>
            <w:sz w:val="24"/>
            <w:color w:val="000000"/>
          </w:rPr>
          <w:t>SS Method</w:t>
        </w:r>
      </w:hyperlink>
      <w:r>
        <w:rPr>
          <w:rFonts w:ascii="Tahoma" w:hAnsi="Tahoma" w:cs="Tahoma" w:eastAsia="Tahoma"/>
          <w:sz w:val="24"/>
          <w:color w:val="000000"/>
        </w:rPr>
        <w:tab/>
      </w:r>
      <w:r>
        <w:fldChar w:fldCharType="begin"/>
      </w:r>
      <w:r>
        <w:instrText xml:space="preserve">PAGEREF _topic_SS_Method \h  \* MERGEFORMAT </w:instrText>
      </w:r>
      <w:r>
        <w:fldChar w:fldCharType="separate"/>
      </w:r>
      <w:r>
        <w:rPr>
          <w:rFonts w:ascii="Tahoma" w:hAnsi="Tahoma" w:cs="Tahoma" w:eastAsia="Tahoma"/>
          <w:sz w:val="24"/>
          <w:color w:val="000000"/>
        </w:rPr>
        <w:t>363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SUpdate_Method">
        <w:r>
          <w:rPr>
            <w:rFonts w:ascii="Tahoma" w:hAnsi="Tahoma" w:cs="Tahoma" w:eastAsia="Tahoma"/>
            <w:sz w:val="24"/>
            <w:color w:val="000000"/>
          </w:rPr>
          <w:t>SSUpdate Method</w:t>
        </w:r>
      </w:hyperlink>
      <w:r>
        <w:rPr>
          <w:rFonts w:ascii="Tahoma" w:hAnsi="Tahoma" w:cs="Tahoma" w:eastAsia="Tahoma"/>
          <w:sz w:val="24"/>
          <w:color w:val="000000"/>
        </w:rPr>
        <w:tab/>
      </w:r>
      <w:r>
        <w:fldChar w:fldCharType="begin"/>
      </w:r>
      <w:r>
        <w:instrText xml:space="preserve">PAGEREF _topic_SSUpdate_Method \h  \* MERGEFORMAT </w:instrText>
      </w:r>
      <w:r>
        <w:fldChar w:fldCharType="separate"/>
      </w:r>
      <w:r>
        <w:rPr>
          <w:rFonts w:ascii="Tahoma" w:hAnsi="Tahoma" w:cs="Tahoma" w:eastAsia="Tahoma"/>
          <w:sz w:val="24"/>
          <w:color w:val="000000"/>
        </w:rPr>
        <w:t>363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SVersion_Method">
        <w:r>
          <w:rPr>
            <w:rFonts w:ascii="Tahoma" w:hAnsi="Tahoma" w:cs="Tahoma" w:eastAsia="Tahoma"/>
            <w:sz w:val="24"/>
            <w:color w:val="000000"/>
          </w:rPr>
          <w:t>SSVersion Method</w:t>
        </w:r>
      </w:hyperlink>
      <w:r>
        <w:rPr>
          <w:rFonts w:ascii="Tahoma" w:hAnsi="Tahoma" w:cs="Tahoma" w:eastAsia="Tahoma"/>
          <w:sz w:val="24"/>
          <w:color w:val="000000"/>
        </w:rPr>
        <w:tab/>
      </w:r>
      <w:r>
        <w:fldChar w:fldCharType="begin"/>
      </w:r>
      <w:r>
        <w:instrText xml:space="preserve">PAGEREF _topic_SSVersion_Method \h  \* MERGEFORMAT </w:instrText>
      </w:r>
      <w:r>
        <w:fldChar w:fldCharType="separate"/>
      </w:r>
      <w:r>
        <w:rPr>
          <w:rFonts w:ascii="Tahoma" w:hAnsi="Tahoma" w:cs="Tahoma" w:eastAsia="Tahoma"/>
          <w:sz w:val="24"/>
          <w:color w:val="000000"/>
        </w:rPr>
        <w:t>363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artEdit_Method">
        <w:r>
          <w:rPr>
            <w:rFonts w:ascii="Tahoma" w:hAnsi="Tahoma" w:cs="Tahoma" w:eastAsia="Tahoma"/>
            <w:sz w:val="24"/>
            <w:color w:val="000000"/>
          </w:rPr>
          <w:t>StartEdit Method</w:t>
        </w:r>
      </w:hyperlink>
      <w:r>
        <w:rPr>
          <w:rFonts w:ascii="Tahoma" w:hAnsi="Tahoma" w:cs="Tahoma" w:eastAsia="Tahoma"/>
          <w:sz w:val="24"/>
          <w:color w:val="000000"/>
        </w:rPr>
        <w:tab/>
      </w:r>
      <w:r>
        <w:fldChar w:fldCharType="begin"/>
      </w:r>
      <w:r>
        <w:instrText xml:space="preserve">PAGEREF _topic_StartEdit_Method \h  \* MERGEFORMAT </w:instrText>
      </w:r>
      <w:r>
        <w:fldChar w:fldCharType="separate"/>
      </w:r>
      <w:r>
        <w:rPr>
          <w:rFonts w:ascii="Tahoma" w:hAnsi="Tahoma" w:cs="Tahoma" w:eastAsia="Tahoma"/>
          <w:sz w:val="24"/>
          <w:color w:val="000000"/>
        </w:rPr>
        <w:t>364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wapTables_Method">
        <w:r>
          <w:rPr>
            <w:rFonts w:ascii="Tahoma" w:hAnsi="Tahoma" w:cs="Tahoma" w:eastAsia="Tahoma"/>
            <w:sz w:val="24"/>
            <w:color w:val="000000"/>
          </w:rPr>
          <w:t>SwapTables Method</w:t>
        </w:r>
      </w:hyperlink>
      <w:r>
        <w:rPr>
          <w:rFonts w:ascii="Tahoma" w:hAnsi="Tahoma" w:cs="Tahoma" w:eastAsia="Tahoma"/>
          <w:sz w:val="24"/>
          <w:color w:val="000000"/>
        </w:rPr>
        <w:tab/>
      </w:r>
      <w:r>
        <w:fldChar w:fldCharType="begin"/>
      </w:r>
      <w:r>
        <w:instrText xml:space="preserve">PAGEREF _topic_SwapTables_Method \h  \* MERGEFORMAT </w:instrText>
      </w:r>
      <w:r>
        <w:fldChar w:fldCharType="separate"/>
      </w:r>
      <w:r>
        <w:rPr>
          <w:rFonts w:ascii="Tahoma" w:hAnsi="Tahoma" w:cs="Tahoma" w:eastAsia="Tahoma"/>
          <w:sz w:val="24"/>
          <w:color w:val="000000"/>
        </w:rPr>
        <w:t>364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ableName_Property">
        <w:r>
          <w:rPr>
            <w:rFonts w:ascii="Tahoma" w:hAnsi="Tahoma" w:cs="Tahoma" w:eastAsia="Tahoma"/>
            <w:sz w:val="24"/>
            <w:color w:val="000000"/>
          </w:rPr>
          <w:t>TableName Property</w:t>
        </w:r>
      </w:hyperlink>
      <w:r>
        <w:rPr>
          <w:rFonts w:ascii="Tahoma" w:hAnsi="Tahoma" w:cs="Tahoma" w:eastAsia="Tahoma"/>
          <w:sz w:val="24"/>
          <w:color w:val="000000"/>
        </w:rPr>
        <w:tab/>
      </w:r>
      <w:r>
        <w:fldChar w:fldCharType="begin"/>
      </w:r>
      <w:r>
        <w:instrText xml:space="preserve">PAGEREF _topic_TableName_Property \h  \* MERGEFORMAT </w:instrText>
      </w:r>
      <w:r>
        <w:fldChar w:fldCharType="separate"/>
      </w:r>
      <w:r>
        <w:rPr>
          <w:rFonts w:ascii="Tahoma" w:hAnsi="Tahoma" w:cs="Tahoma" w:eastAsia="Tahoma"/>
          <w:sz w:val="24"/>
          <w:color w:val="000000"/>
        </w:rPr>
        <w:t>365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ext_Property">
        <w:r>
          <w:rPr>
            <w:rFonts w:ascii="Tahoma" w:hAnsi="Tahoma" w:cs="Tahoma" w:eastAsia="Tahoma"/>
            <w:sz w:val="24"/>
            <w:color w:val="000000"/>
          </w:rPr>
          <w:t>Text Property</w:t>
        </w:r>
      </w:hyperlink>
      <w:r>
        <w:rPr>
          <w:rFonts w:ascii="Tahoma" w:hAnsi="Tahoma" w:cs="Tahoma" w:eastAsia="Tahoma"/>
          <w:sz w:val="24"/>
          <w:color w:val="000000"/>
        </w:rPr>
        <w:tab/>
      </w:r>
      <w:r>
        <w:fldChar w:fldCharType="begin"/>
      </w:r>
      <w:r>
        <w:instrText xml:space="preserve">PAGEREF _topic_Text_Property \h  \* MERGEFORMAT </w:instrText>
      </w:r>
      <w:r>
        <w:fldChar w:fldCharType="separate"/>
      </w:r>
      <w:r>
        <w:rPr>
          <w:rFonts w:ascii="Tahoma" w:hAnsi="Tahoma" w:cs="Tahoma" w:eastAsia="Tahoma"/>
          <w:sz w:val="24"/>
          <w:color w:val="000000"/>
        </w:rPr>
        <w:t>365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extRC_Property">
        <w:r>
          <w:rPr>
            <w:rFonts w:ascii="Tahoma" w:hAnsi="Tahoma" w:cs="Tahoma" w:eastAsia="Tahoma"/>
            <w:sz w:val="24"/>
            <w:color w:val="000000"/>
          </w:rPr>
          <w:t>TextRC Property</w:t>
        </w:r>
      </w:hyperlink>
      <w:r>
        <w:rPr>
          <w:rFonts w:ascii="Tahoma" w:hAnsi="Tahoma" w:cs="Tahoma" w:eastAsia="Tahoma"/>
          <w:sz w:val="24"/>
          <w:color w:val="000000"/>
        </w:rPr>
        <w:tab/>
      </w:r>
      <w:r>
        <w:fldChar w:fldCharType="begin"/>
      </w:r>
      <w:r>
        <w:instrText xml:space="preserve">PAGEREF _topic_TextRC_Property \h  \* MERGEFORMAT </w:instrText>
      </w:r>
      <w:r>
        <w:fldChar w:fldCharType="separate"/>
      </w:r>
      <w:r>
        <w:rPr>
          <w:rFonts w:ascii="Tahoma" w:hAnsi="Tahoma" w:cs="Tahoma" w:eastAsia="Tahoma"/>
          <w:sz w:val="24"/>
          <w:color w:val="000000"/>
        </w:rPr>
        <w:t>366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itle_Property">
        <w:r>
          <w:rPr>
            <w:rFonts w:ascii="Tahoma" w:hAnsi="Tahoma" w:cs="Tahoma" w:eastAsia="Tahoma"/>
            <w:sz w:val="24"/>
            <w:color w:val="000000"/>
          </w:rPr>
          <w:t>Title Property</w:t>
        </w:r>
      </w:hyperlink>
      <w:r>
        <w:rPr>
          <w:rFonts w:ascii="Tahoma" w:hAnsi="Tahoma" w:cs="Tahoma" w:eastAsia="Tahoma"/>
          <w:sz w:val="24"/>
          <w:color w:val="000000"/>
        </w:rPr>
        <w:tab/>
      </w:r>
      <w:r>
        <w:fldChar w:fldCharType="begin"/>
      </w:r>
      <w:r>
        <w:instrText xml:space="preserve">PAGEREF _topic_Title_Property \h  \* MERGEFORMAT </w:instrText>
      </w:r>
      <w:r>
        <w:fldChar w:fldCharType="separate"/>
      </w:r>
      <w:r>
        <w:rPr>
          <w:rFonts w:ascii="Tahoma" w:hAnsi="Tahoma" w:cs="Tahoma" w:eastAsia="Tahoma"/>
          <w:sz w:val="24"/>
          <w:color w:val="000000"/>
        </w:rPr>
        <w:t>366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opLeftText_Property">
        <w:r>
          <w:rPr>
            <w:rFonts w:ascii="Tahoma" w:hAnsi="Tahoma" w:cs="Tahoma" w:eastAsia="Tahoma"/>
            <w:sz w:val="24"/>
            <w:color w:val="000000"/>
          </w:rPr>
          <w:t>TopLeftText Property</w:t>
        </w:r>
      </w:hyperlink>
      <w:r>
        <w:rPr>
          <w:rFonts w:ascii="Tahoma" w:hAnsi="Tahoma" w:cs="Tahoma" w:eastAsia="Tahoma"/>
          <w:sz w:val="24"/>
          <w:color w:val="000000"/>
        </w:rPr>
        <w:tab/>
      </w:r>
      <w:r>
        <w:fldChar w:fldCharType="begin"/>
      </w:r>
      <w:r>
        <w:instrText xml:space="preserve">PAGEREF _topic_TopLeftText_Property \h  \* MERGEFORMAT </w:instrText>
      </w:r>
      <w:r>
        <w:fldChar w:fldCharType="separate"/>
      </w:r>
      <w:r>
        <w:rPr>
          <w:rFonts w:ascii="Tahoma" w:hAnsi="Tahoma" w:cs="Tahoma" w:eastAsia="Tahoma"/>
          <w:sz w:val="24"/>
          <w:color w:val="000000"/>
        </w:rPr>
        <w:t>367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opRow_Property">
        <w:r>
          <w:rPr>
            <w:rFonts w:ascii="Tahoma" w:hAnsi="Tahoma" w:cs="Tahoma" w:eastAsia="Tahoma"/>
            <w:sz w:val="24"/>
            <w:color w:val="000000"/>
          </w:rPr>
          <w:t>TopRow Property</w:t>
        </w:r>
      </w:hyperlink>
      <w:r>
        <w:rPr>
          <w:rFonts w:ascii="Tahoma" w:hAnsi="Tahoma" w:cs="Tahoma" w:eastAsia="Tahoma"/>
          <w:sz w:val="24"/>
          <w:color w:val="000000"/>
        </w:rPr>
        <w:tab/>
      </w:r>
      <w:r>
        <w:fldChar w:fldCharType="begin"/>
      </w:r>
      <w:r>
        <w:instrText xml:space="preserve">PAGEREF _topic_TopRow_Property \h  \* MERGEFORMAT </w:instrText>
      </w:r>
      <w:r>
        <w:fldChar w:fldCharType="separate"/>
      </w:r>
      <w:r>
        <w:rPr>
          <w:rFonts w:ascii="Tahoma" w:hAnsi="Tahoma" w:cs="Tahoma" w:eastAsia="Tahoma"/>
          <w:sz w:val="24"/>
          <w:color w:val="000000"/>
        </w:rPr>
        <w:t>367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ansactCommit_Method">
        <w:r>
          <w:rPr>
            <w:rFonts w:ascii="Tahoma" w:hAnsi="Tahoma" w:cs="Tahoma" w:eastAsia="Tahoma"/>
            <w:sz w:val="24"/>
            <w:color w:val="000000"/>
          </w:rPr>
          <w:t>TransactCommit Method</w:t>
        </w:r>
      </w:hyperlink>
      <w:r>
        <w:rPr>
          <w:rFonts w:ascii="Tahoma" w:hAnsi="Tahoma" w:cs="Tahoma" w:eastAsia="Tahoma"/>
          <w:sz w:val="24"/>
          <w:color w:val="000000"/>
        </w:rPr>
        <w:tab/>
      </w:r>
      <w:r>
        <w:fldChar w:fldCharType="begin"/>
      </w:r>
      <w:r>
        <w:instrText xml:space="preserve">PAGEREF _topic_TransactCommit_Method \h  \* MERGEFORMAT </w:instrText>
      </w:r>
      <w:r>
        <w:fldChar w:fldCharType="separate"/>
      </w:r>
      <w:r>
        <w:rPr>
          <w:rFonts w:ascii="Tahoma" w:hAnsi="Tahoma" w:cs="Tahoma" w:eastAsia="Tahoma"/>
          <w:sz w:val="24"/>
          <w:color w:val="000000"/>
        </w:rPr>
        <w:t>368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ansactRollback_Method">
        <w:r>
          <w:rPr>
            <w:rFonts w:ascii="Tahoma" w:hAnsi="Tahoma" w:cs="Tahoma" w:eastAsia="Tahoma"/>
            <w:sz w:val="24"/>
            <w:color w:val="000000"/>
          </w:rPr>
          <w:t>TransactRollback Method</w:t>
        </w:r>
      </w:hyperlink>
      <w:r>
        <w:rPr>
          <w:rFonts w:ascii="Tahoma" w:hAnsi="Tahoma" w:cs="Tahoma" w:eastAsia="Tahoma"/>
          <w:sz w:val="24"/>
          <w:color w:val="000000"/>
        </w:rPr>
        <w:tab/>
      </w:r>
      <w:r>
        <w:fldChar w:fldCharType="begin"/>
      </w:r>
      <w:r>
        <w:instrText xml:space="preserve">PAGEREF _topic_TransactRollback_Method \h  \* MERGEFORMAT </w:instrText>
      </w:r>
      <w:r>
        <w:fldChar w:fldCharType="separate"/>
      </w:r>
      <w:r>
        <w:rPr>
          <w:rFonts w:ascii="Tahoma" w:hAnsi="Tahoma" w:cs="Tahoma" w:eastAsia="Tahoma"/>
          <w:sz w:val="24"/>
          <w:color w:val="000000"/>
        </w:rPr>
        <w:t>368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ransactStart_Method">
        <w:r>
          <w:rPr>
            <w:rFonts w:ascii="Tahoma" w:hAnsi="Tahoma" w:cs="Tahoma" w:eastAsia="Tahoma"/>
            <w:sz w:val="24"/>
            <w:color w:val="000000"/>
          </w:rPr>
          <w:t>TransactStart Method</w:t>
        </w:r>
      </w:hyperlink>
      <w:r>
        <w:rPr>
          <w:rFonts w:ascii="Tahoma" w:hAnsi="Tahoma" w:cs="Tahoma" w:eastAsia="Tahoma"/>
          <w:sz w:val="24"/>
          <w:color w:val="000000"/>
        </w:rPr>
        <w:tab/>
      </w:r>
      <w:r>
        <w:fldChar w:fldCharType="begin"/>
      </w:r>
      <w:r>
        <w:instrText xml:space="preserve">PAGEREF _topic_TransactStart_Method \h  \* MERGEFORMAT </w:instrText>
      </w:r>
      <w:r>
        <w:fldChar w:fldCharType="separate"/>
      </w:r>
      <w:r>
        <w:rPr>
          <w:rFonts w:ascii="Tahoma" w:hAnsi="Tahoma" w:cs="Tahoma" w:eastAsia="Tahoma"/>
          <w:sz w:val="24"/>
          <w:color w:val="000000"/>
        </w:rPr>
        <w:t>368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wipsToRC_Method">
        <w:r>
          <w:rPr>
            <w:rFonts w:ascii="Tahoma" w:hAnsi="Tahoma" w:cs="Tahoma" w:eastAsia="Tahoma"/>
            <w:sz w:val="24"/>
            <w:color w:val="000000"/>
          </w:rPr>
          <w:t>TwipsToRC Method</w:t>
        </w:r>
      </w:hyperlink>
      <w:r>
        <w:rPr>
          <w:rFonts w:ascii="Tahoma" w:hAnsi="Tahoma" w:cs="Tahoma" w:eastAsia="Tahoma"/>
          <w:sz w:val="24"/>
          <w:color w:val="000000"/>
        </w:rPr>
        <w:tab/>
      </w:r>
      <w:r>
        <w:fldChar w:fldCharType="begin"/>
      </w:r>
      <w:r>
        <w:instrText xml:space="preserve">PAGEREF _topic_TwipsToRC_Method \h  \* MERGEFORMAT </w:instrText>
      </w:r>
      <w:r>
        <w:fldChar w:fldCharType="separate"/>
      </w:r>
      <w:r>
        <w:rPr>
          <w:rFonts w:ascii="Tahoma" w:hAnsi="Tahoma" w:cs="Tahoma" w:eastAsia="Tahoma"/>
          <w:sz w:val="24"/>
          <w:color w:val="000000"/>
        </w:rPr>
        <w:t>369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ype_Property">
        <w:r>
          <w:rPr>
            <w:rFonts w:ascii="Tahoma" w:hAnsi="Tahoma" w:cs="Tahoma" w:eastAsia="Tahoma"/>
            <w:sz w:val="24"/>
            <w:color w:val="000000"/>
          </w:rPr>
          <w:t>Type Property</w:t>
        </w:r>
      </w:hyperlink>
      <w:r>
        <w:rPr>
          <w:rFonts w:ascii="Tahoma" w:hAnsi="Tahoma" w:cs="Tahoma" w:eastAsia="Tahoma"/>
          <w:sz w:val="24"/>
          <w:color w:val="000000"/>
        </w:rPr>
        <w:tab/>
      </w:r>
      <w:r>
        <w:fldChar w:fldCharType="begin"/>
      </w:r>
      <w:r>
        <w:instrText xml:space="preserve">PAGEREF _topic_Type_Property \h  \* MERGEFORMAT </w:instrText>
      </w:r>
      <w:r>
        <w:fldChar w:fldCharType="separate"/>
      </w:r>
      <w:r>
        <w:rPr>
          <w:rFonts w:ascii="Tahoma" w:hAnsi="Tahoma" w:cs="Tahoma" w:eastAsia="Tahoma"/>
          <w:sz w:val="24"/>
          <w:color w:val="000000"/>
        </w:rPr>
        <w:t>369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ypeRC_Property">
        <w:r>
          <w:rPr>
            <w:rFonts w:ascii="Tahoma" w:hAnsi="Tahoma" w:cs="Tahoma" w:eastAsia="Tahoma"/>
            <w:sz w:val="24"/>
            <w:color w:val="000000"/>
          </w:rPr>
          <w:t>TypeRC Property</w:t>
        </w:r>
      </w:hyperlink>
      <w:r>
        <w:rPr>
          <w:rFonts w:ascii="Tahoma" w:hAnsi="Tahoma" w:cs="Tahoma" w:eastAsia="Tahoma"/>
          <w:sz w:val="24"/>
          <w:color w:val="000000"/>
        </w:rPr>
        <w:tab/>
      </w:r>
      <w:r>
        <w:fldChar w:fldCharType="begin"/>
      </w:r>
      <w:r>
        <w:instrText xml:space="preserve">PAGEREF _topic_TypeRC_Property \h  \* MERGEFORMAT </w:instrText>
      </w:r>
      <w:r>
        <w:fldChar w:fldCharType="separate"/>
      </w:r>
      <w:r>
        <w:rPr>
          <w:rFonts w:ascii="Tahoma" w:hAnsi="Tahoma" w:cs="Tahoma" w:eastAsia="Tahoma"/>
          <w:sz w:val="24"/>
          <w:color w:val="000000"/>
        </w:rPr>
        <w:t>370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lidationRuleDlg_Method">
        <w:r>
          <w:rPr>
            <w:rFonts w:ascii="Tahoma" w:hAnsi="Tahoma" w:cs="Tahoma" w:eastAsia="Tahoma"/>
            <w:sz w:val="24"/>
            <w:color w:val="000000"/>
          </w:rPr>
          <w:t>ValidationRuleDlg Method</w:t>
        </w:r>
      </w:hyperlink>
      <w:r>
        <w:rPr>
          <w:rFonts w:ascii="Tahoma" w:hAnsi="Tahoma" w:cs="Tahoma" w:eastAsia="Tahoma"/>
          <w:sz w:val="24"/>
          <w:color w:val="000000"/>
        </w:rPr>
        <w:tab/>
      </w:r>
      <w:r>
        <w:fldChar w:fldCharType="begin"/>
      </w:r>
      <w:r>
        <w:instrText xml:space="preserve">PAGEREF _topic_ValidationRuleDlg_Method \h  \* MERGEFORMAT </w:instrText>
      </w:r>
      <w:r>
        <w:fldChar w:fldCharType="separate"/>
      </w:r>
      <w:r>
        <w:rPr>
          <w:rFonts w:ascii="Tahoma" w:hAnsi="Tahoma" w:cs="Tahoma" w:eastAsia="Tahoma"/>
          <w:sz w:val="24"/>
          <w:color w:val="000000"/>
        </w:rPr>
        <w:t>371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iewScale_Property">
        <w:r>
          <w:rPr>
            <w:rFonts w:ascii="Tahoma" w:hAnsi="Tahoma" w:cs="Tahoma" w:eastAsia="Tahoma"/>
            <w:sz w:val="24"/>
            <w:color w:val="000000"/>
          </w:rPr>
          <w:t>ViewScale Property</w:t>
        </w:r>
      </w:hyperlink>
      <w:r>
        <w:rPr>
          <w:rFonts w:ascii="Tahoma" w:hAnsi="Tahoma" w:cs="Tahoma" w:eastAsia="Tahoma"/>
          <w:sz w:val="24"/>
          <w:color w:val="000000"/>
        </w:rPr>
        <w:tab/>
      </w:r>
      <w:r>
        <w:fldChar w:fldCharType="begin"/>
      </w:r>
      <w:r>
        <w:instrText xml:space="preserve">PAGEREF _topic_ViewScale_Property \h  \* MERGEFORMAT </w:instrText>
      </w:r>
      <w:r>
        <w:fldChar w:fldCharType="separate"/>
      </w:r>
      <w:r>
        <w:rPr>
          <w:rFonts w:ascii="Tahoma" w:hAnsi="Tahoma" w:cs="Tahoma" w:eastAsia="Tahoma"/>
          <w:sz w:val="24"/>
          <w:color w:val="000000"/>
        </w:rPr>
        <w:t>371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isible_Property">
        <w:r>
          <w:rPr>
            <w:rFonts w:ascii="Tahoma" w:hAnsi="Tahoma" w:cs="Tahoma" w:eastAsia="Tahoma"/>
            <w:sz w:val="24"/>
            <w:color w:val="000000"/>
          </w:rPr>
          <w:t>Visible Property</w:t>
        </w:r>
      </w:hyperlink>
      <w:r>
        <w:rPr>
          <w:rFonts w:ascii="Tahoma" w:hAnsi="Tahoma" w:cs="Tahoma" w:eastAsia="Tahoma"/>
          <w:sz w:val="24"/>
          <w:color w:val="000000"/>
        </w:rPr>
        <w:tab/>
      </w:r>
      <w:r>
        <w:fldChar w:fldCharType="begin"/>
      </w:r>
      <w:r>
        <w:instrText xml:space="preserve">PAGEREF _topic_Visible_Property \h  \* MERGEFORMAT </w:instrText>
      </w:r>
      <w:r>
        <w:fldChar w:fldCharType="separate"/>
      </w:r>
      <w:r>
        <w:rPr>
          <w:rFonts w:ascii="Tahoma" w:hAnsi="Tahoma" w:cs="Tahoma" w:eastAsia="Tahoma"/>
          <w:sz w:val="24"/>
          <w:color w:val="000000"/>
        </w:rPr>
        <w:t>372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rite_Method">
        <w:r>
          <w:rPr>
            <w:rFonts w:ascii="Tahoma" w:hAnsi="Tahoma" w:cs="Tahoma" w:eastAsia="Tahoma"/>
            <w:sz w:val="24"/>
            <w:color w:val="000000"/>
          </w:rPr>
          <w:t>Write Method</w:t>
        </w:r>
      </w:hyperlink>
      <w:r>
        <w:rPr>
          <w:rFonts w:ascii="Tahoma" w:hAnsi="Tahoma" w:cs="Tahoma" w:eastAsia="Tahoma"/>
          <w:sz w:val="24"/>
          <w:color w:val="000000"/>
        </w:rPr>
        <w:tab/>
      </w:r>
      <w:r>
        <w:fldChar w:fldCharType="begin"/>
      </w:r>
      <w:r>
        <w:instrText xml:space="preserve">PAGEREF _topic_Write_Method \h  \* MERGEFORMAT </w:instrText>
      </w:r>
      <w:r>
        <w:fldChar w:fldCharType="separate"/>
      </w:r>
      <w:r>
        <w:rPr>
          <w:rFonts w:ascii="Tahoma" w:hAnsi="Tahoma" w:cs="Tahoma" w:eastAsia="Tahoma"/>
          <w:sz w:val="24"/>
          <w:color w:val="000000"/>
        </w:rPr>
        <w:t>372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WriteToBlob_Method">
        <w:r>
          <w:rPr>
            <w:rFonts w:ascii="Tahoma" w:hAnsi="Tahoma" w:cs="Tahoma" w:eastAsia="Tahoma"/>
            <w:sz w:val="24"/>
            <w:color w:val="000000"/>
          </w:rPr>
          <w:t>WriteToBlob Method</w:t>
        </w:r>
      </w:hyperlink>
      <w:r>
        <w:rPr>
          <w:rFonts w:ascii="Tahoma" w:hAnsi="Tahoma" w:cs="Tahoma" w:eastAsia="Tahoma"/>
          <w:sz w:val="24"/>
          <w:color w:val="000000"/>
        </w:rPr>
        <w:tab/>
      </w:r>
      <w:r>
        <w:fldChar w:fldCharType="begin"/>
      </w:r>
      <w:r>
        <w:instrText xml:space="preserve">PAGEREF _topic_WriteToBlob_Method \h  \* MERGEFORMAT </w:instrText>
      </w:r>
      <w:r>
        <w:fldChar w:fldCharType="separate"/>
      </w:r>
      <w:r>
        <w:rPr>
          <w:rFonts w:ascii="Tahoma" w:hAnsi="Tahoma" w:cs="Tahoma" w:eastAsia="Tahoma"/>
          <w:sz w:val="24"/>
          <w:color w:val="000000"/>
        </w:rPr>
        <w:t>373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Using_Events">
        <w:r>
          <w:rPr>
            <w:rFonts w:ascii="Tahoma" w:hAnsi="Tahoma" w:cs="Tahoma" w:eastAsia="Tahoma"/>
            <w:sz w:val="24"/>
            <w:color w:val="000000"/>
          </w:rPr>
          <w:t>Using Events</w:t>
        </w:r>
      </w:hyperlink>
      <w:r>
        <w:rPr>
          <w:rFonts w:ascii="Tahoma" w:hAnsi="Tahoma" w:cs="Tahoma" w:eastAsia="Tahoma"/>
          <w:sz w:val="24"/>
          <w:color w:val="000000"/>
        </w:rPr>
        <w:tab/>
      </w:r>
      <w:r>
        <w:fldChar w:fldCharType="begin"/>
      </w:r>
      <w:r>
        <w:instrText xml:space="preserve">PAGEREF _topic_Using_Events \h  \* MERGEFORMAT </w:instrText>
      </w:r>
      <w:r>
        <w:fldChar w:fldCharType="separate"/>
      </w:r>
      <w:r>
        <w:rPr>
          <w:rFonts w:ascii="Tahoma" w:hAnsi="Tahoma" w:cs="Tahoma" w:eastAsia="Tahoma"/>
          <w:sz w:val="24"/>
          <w:color w:val="000000"/>
        </w:rPr>
        <w:t>373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illing_for_Data">
        <w:r>
          <w:rPr>
            <w:rFonts w:ascii="Tahoma" w:hAnsi="Tahoma" w:cs="Tahoma" w:eastAsia="Tahoma"/>
            <w:sz w:val="24"/>
            <w:color w:val="000000"/>
          </w:rPr>
          <w:t>Drilling for Data</w:t>
        </w:r>
      </w:hyperlink>
      <w:r>
        <w:rPr>
          <w:rFonts w:ascii="Tahoma" w:hAnsi="Tahoma" w:cs="Tahoma" w:eastAsia="Tahoma"/>
          <w:sz w:val="24"/>
          <w:color w:val="000000"/>
        </w:rPr>
        <w:tab/>
      </w:r>
      <w:r>
        <w:fldChar w:fldCharType="begin"/>
      </w:r>
      <w:r>
        <w:instrText xml:space="preserve">PAGEREF _topic_Drilling_for_Data \h  \* MERGEFORMAT </w:instrText>
      </w:r>
      <w:r>
        <w:fldChar w:fldCharType="separate"/>
      </w:r>
      <w:r>
        <w:rPr>
          <w:rFonts w:ascii="Tahoma" w:hAnsi="Tahoma" w:cs="Tahoma" w:eastAsia="Tahoma"/>
          <w:sz w:val="24"/>
          <w:color w:val="000000"/>
        </w:rPr>
        <w:t>374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vents_and_Other_Controls">
        <w:r>
          <w:rPr>
            <w:rFonts w:ascii="Tahoma" w:hAnsi="Tahoma" w:cs="Tahoma" w:eastAsia="Tahoma"/>
            <w:sz w:val="24"/>
            <w:color w:val="000000"/>
          </w:rPr>
          <w:t>Events and Other Controls</w:t>
        </w:r>
      </w:hyperlink>
      <w:r>
        <w:rPr>
          <w:rFonts w:ascii="Tahoma" w:hAnsi="Tahoma" w:cs="Tahoma" w:eastAsia="Tahoma"/>
          <w:sz w:val="24"/>
          <w:color w:val="000000"/>
        </w:rPr>
        <w:tab/>
      </w:r>
      <w:r>
        <w:fldChar w:fldCharType="begin"/>
      </w:r>
      <w:r>
        <w:instrText xml:space="preserve">PAGEREF _topic_Events_and_Other_Controls \h  \* MERGEFORMAT </w:instrText>
      </w:r>
      <w:r>
        <w:fldChar w:fldCharType="separate"/>
      </w:r>
      <w:r>
        <w:rPr>
          <w:rFonts w:ascii="Tahoma" w:hAnsi="Tahoma" w:cs="Tahoma" w:eastAsia="Tahoma"/>
          <w:sz w:val="24"/>
          <w:color w:val="000000"/>
        </w:rPr>
        <w:t>374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apturing_Mouse_Movements">
        <w:r>
          <w:rPr>
            <w:rFonts w:ascii="Tahoma" w:hAnsi="Tahoma" w:cs="Tahoma" w:eastAsia="Tahoma"/>
            <w:sz w:val="24"/>
            <w:color w:val="000000"/>
          </w:rPr>
          <w:t>Capturing Mouse Movements</w:t>
        </w:r>
      </w:hyperlink>
      <w:r>
        <w:rPr>
          <w:rFonts w:ascii="Tahoma" w:hAnsi="Tahoma" w:cs="Tahoma" w:eastAsia="Tahoma"/>
          <w:sz w:val="24"/>
          <w:color w:val="000000"/>
        </w:rPr>
        <w:tab/>
      </w:r>
      <w:r>
        <w:fldChar w:fldCharType="begin"/>
      </w:r>
      <w:r>
        <w:instrText xml:space="preserve">PAGEREF _topic_Capturing_Mouse_Movements \h  \* MERGEFORMAT </w:instrText>
      </w:r>
      <w:r>
        <w:fldChar w:fldCharType="separate"/>
      </w:r>
      <w:r>
        <w:rPr>
          <w:rFonts w:ascii="Tahoma" w:hAnsi="Tahoma" w:cs="Tahoma" w:eastAsia="Tahoma"/>
          <w:sz w:val="24"/>
          <w:color w:val="000000"/>
        </w:rPr>
        <w:t>375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ancelEdit_Event">
        <w:r>
          <w:rPr>
            <w:rFonts w:ascii="Tahoma" w:hAnsi="Tahoma" w:cs="Tahoma" w:eastAsia="Tahoma"/>
            <w:sz w:val="24"/>
            <w:color w:val="000000"/>
          </w:rPr>
          <w:t>CancelEdit Event</w:t>
        </w:r>
      </w:hyperlink>
      <w:r>
        <w:rPr>
          <w:rFonts w:ascii="Tahoma" w:hAnsi="Tahoma" w:cs="Tahoma" w:eastAsia="Tahoma"/>
          <w:sz w:val="24"/>
          <w:color w:val="000000"/>
        </w:rPr>
        <w:tab/>
      </w:r>
      <w:r>
        <w:fldChar w:fldCharType="begin"/>
      </w:r>
      <w:r>
        <w:instrText xml:space="preserve">PAGEREF _topic_CancelEdit_Event \h  \* MERGEFORMAT </w:instrText>
      </w:r>
      <w:r>
        <w:fldChar w:fldCharType="separate"/>
      </w:r>
      <w:r>
        <w:rPr>
          <w:rFonts w:ascii="Tahoma" w:hAnsi="Tahoma" w:cs="Tahoma" w:eastAsia="Tahoma"/>
          <w:sz w:val="24"/>
          <w:color w:val="000000"/>
        </w:rPr>
        <w:t>376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Click_Event">
        <w:r>
          <w:rPr>
            <w:rFonts w:ascii="Tahoma" w:hAnsi="Tahoma" w:cs="Tahoma" w:eastAsia="Tahoma"/>
            <w:sz w:val="24"/>
            <w:color w:val="000000"/>
          </w:rPr>
          <w:t>Click Event</w:t>
        </w:r>
      </w:hyperlink>
      <w:r>
        <w:rPr>
          <w:rFonts w:ascii="Tahoma" w:hAnsi="Tahoma" w:cs="Tahoma" w:eastAsia="Tahoma"/>
          <w:sz w:val="24"/>
          <w:color w:val="000000"/>
        </w:rPr>
        <w:tab/>
      </w:r>
      <w:r>
        <w:fldChar w:fldCharType="begin"/>
      </w:r>
      <w:r>
        <w:instrText xml:space="preserve">PAGEREF _topic_Click_Event \h  \* MERGEFORMAT </w:instrText>
      </w:r>
      <w:r>
        <w:fldChar w:fldCharType="separate"/>
      </w:r>
      <w:r>
        <w:rPr>
          <w:rFonts w:ascii="Tahoma" w:hAnsi="Tahoma" w:cs="Tahoma" w:eastAsia="Tahoma"/>
          <w:sz w:val="24"/>
          <w:color w:val="000000"/>
        </w:rPr>
        <w:t>376</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blClick_Event">
        <w:r>
          <w:rPr>
            <w:rFonts w:ascii="Tahoma" w:hAnsi="Tahoma" w:cs="Tahoma" w:eastAsia="Tahoma"/>
            <w:sz w:val="24"/>
            <w:color w:val="000000"/>
          </w:rPr>
          <w:t>DblClick Event</w:t>
        </w:r>
      </w:hyperlink>
      <w:r>
        <w:rPr>
          <w:rFonts w:ascii="Tahoma" w:hAnsi="Tahoma" w:cs="Tahoma" w:eastAsia="Tahoma"/>
          <w:sz w:val="24"/>
          <w:color w:val="000000"/>
        </w:rPr>
        <w:tab/>
      </w:r>
      <w:r>
        <w:fldChar w:fldCharType="begin"/>
      </w:r>
      <w:r>
        <w:instrText xml:space="preserve">PAGEREF _topic_DblClick_Event \h  \* MERGEFORMAT </w:instrText>
      </w:r>
      <w:r>
        <w:fldChar w:fldCharType="separate"/>
      </w:r>
      <w:r>
        <w:rPr>
          <w:rFonts w:ascii="Tahoma" w:hAnsi="Tahoma" w:cs="Tahoma" w:eastAsia="Tahoma"/>
          <w:sz w:val="24"/>
          <w:color w:val="000000"/>
        </w:rPr>
        <w:t>377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agDrop_Event">
        <w:r>
          <w:rPr>
            <w:rFonts w:ascii="Tahoma" w:hAnsi="Tahoma" w:cs="Tahoma" w:eastAsia="Tahoma"/>
            <w:sz w:val="24"/>
            <w:color w:val="000000"/>
          </w:rPr>
          <w:t>DragDrop Event</w:t>
        </w:r>
      </w:hyperlink>
      <w:r>
        <w:rPr>
          <w:rFonts w:ascii="Tahoma" w:hAnsi="Tahoma" w:cs="Tahoma" w:eastAsia="Tahoma"/>
          <w:sz w:val="24"/>
          <w:color w:val="000000"/>
        </w:rPr>
        <w:tab/>
      </w:r>
      <w:r>
        <w:fldChar w:fldCharType="begin"/>
      </w:r>
      <w:r>
        <w:instrText xml:space="preserve">PAGEREF _topic_DragDrop_Event \h  \* MERGEFORMAT </w:instrText>
      </w:r>
      <w:r>
        <w:fldChar w:fldCharType="separate"/>
      </w:r>
      <w:r>
        <w:rPr>
          <w:rFonts w:ascii="Tahoma" w:hAnsi="Tahoma" w:cs="Tahoma" w:eastAsia="Tahoma"/>
          <w:sz w:val="24"/>
          <w:color w:val="000000"/>
        </w:rPr>
        <w:t>377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DragOver_Event">
        <w:r>
          <w:rPr>
            <w:rFonts w:ascii="Tahoma" w:hAnsi="Tahoma" w:cs="Tahoma" w:eastAsia="Tahoma"/>
            <w:sz w:val="24"/>
            <w:color w:val="000000"/>
          </w:rPr>
          <w:t>DragOver Event</w:t>
        </w:r>
      </w:hyperlink>
      <w:r>
        <w:rPr>
          <w:rFonts w:ascii="Tahoma" w:hAnsi="Tahoma" w:cs="Tahoma" w:eastAsia="Tahoma"/>
          <w:sz w:val="24"/>
          <w:color w:val="000000"/>
        </w:rPr>
        <w:tab/>
      </w:r>
      <w:r>
        <w:fldChar w:fldCharType="begin"/>
      </w:r>
      <w:r>
        <w:instrText xml:space="preserve">PAGEREF _topic_DragOver_Event \h  \* MERGEFORMAT </w:instrText>
      </w:r>
      <w:r>
        <w:fldChar w:fldCharType="separate"/>
      </w:r>
      <w:r>
        <w:rPr>
          <w:rFonts w:ascii="Tahoma" w:hAnsi="Tahoma" w:cs="Tahoma" w:eastAsia="Tahoma"/>
          <w:sz w:val="24"/>
          <w:color w:val="000000"/>
        </w:rPr>
        <w:t>377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dEdit_Event">
        <w:r>
          <w:rPr>
            <w:rFonts w:ascii="Tahoma" w:hAnsi="Tahoma" w:cs="Tahoma" w:eastAsia="Tahoma"/>
            <w:sz w:val="24"/>
            <w:color w:val="000000"/>
          </w:rPr>
          <w:t>EndEdit Event</w:t>
        </w:r>
      </w:hyperlink>
      <w:r>
        <w:rPr>
          <w:rFonts w:ascii="Tahoma" w:hAnsi="Tahoma" w:cs="Tahoma" w:eastAsia="Tahoma"/>
          <w:sz w:val="24"/>
          <w:color w:val="000000"/>
        </w:rPr>
        <w:tab/>
      </w:r>
      <w:r>
        <w:fldChar w:fldCharType="begin"/>
      </w:r>
      <w:r>
        <w:instrText xml:space="preserve">PAGEREF _topic_EndEdit_Event \h  \* MERGEFORMAT </w:instrText>
      </w:r>
      <w:r>
        <w:fldChar w:fldCharType="separate"/>
      </w:r>
      <w:r>
        <w:rPr>
          <w:rFonts w:ascii="Tahoma" w:hAnsi="Tahoma" w:cs="Tahoma" w:eastAsia="Tahoma"/>
          <w:sz w:val="24"/>
          <w:color w:val="000000"/>
        </w:rPr>
        <w:t>377</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EndRecalc_Event">
        <w:r>
          <w:rPr>
            <w:rFonts w:ascii="Tahoma" w:hAnsi="Tahoma" w:cs="Tahoma" w:eastAsia="Tahoma"/>
            <w:sz w:val="24"/>
            <w:color w:val="000000"/>
          </w:rPr>
          <w:t>EndRecalc Event</w:t>
        </w:r>
      </w:hyperlink>
      <w:r>
        <w:rPr>
          <w:rFonts w:ascii="Tahoma" w:hAnsi="Tahoma" w:cs="Tahoma" w:eastAsia="Tahoma"/>
          <w:sz w:val="24"/>
          <w:color w:val="000000"/>
        </w:rPr>
        <w:tab/>
      </w:r>
      <w:r>
        <w:fldChar w:fldCharType="begin"/>
      </w:r>
      <w:r>
        <w:instrText xml:space="preserve">PAGEREF _topic_EndRecalc_Event \h  \* MERGEFORMAT </w:instrText>
      </w:r>
      <w:r>
        <w:fldChar w:fldCharType="separate"/>
      </w:r>
      <w:r>
        <w:rPr>
          <w:rFonts w:ascii="Tahoma" w:hAnsi="Tahoma" w:cs="Tahoma" w:eastAsia="Tahoma"/>
          <w:sz w:val="24"/>
          <w:color w:val="000000"/>
        </w:rPr>
        <w:t>378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GotFocus_Event">
        <w:r>
          <w:rPr>
            <w:rFonts w:ascii="Tahoma" w:hAnsi="Tahoma" w:cs="Tahoma" w:eastAsia="Tahoma"/>
            <w:sz w:val="24"/>
            <w:color w:val="000000"/>
          </w:rPr>
          <w:t>GotFocus Event</w:t>
        </w:r>
      </w:hyperlink>
      <w:r>
        <w:rPr>
          <w:rFonts w:ascii="Tahoma" w:hAnsi="Tahoma" w:cs="Tahoma" w:eastAsia="Tahoma"/>
          <w:sz w:val="24"/>
          <w:color w:val="000000"/>
        </w:rPr>
        <w:tab/>
      </w:r>
      <w:r>
        <w:fldChar w:fldCharType="begin"/>
      </w:r>
      <w:r>
        <w:instrText xml:space="preserve">PAGEREF _topic_GotFocus_Event \h  \* MERGEFORMAT </w:instrText>
      </w:r>
      <w:r>
        <w:fldChar w:fldCharType="separate"/>
      </w:r>
      <w:r>
        <w:rPr>
          <w:rFonts w:ascii="Tahoma" w:hAnsi="Tahoma" w:cs="Tahoma" w:eastAsia="Tahoma"/>
          <w:sz w:val="24"/>
          <w:color w:val="000000"/>
        </w:rPr>
        <w:t>378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1A9QB">
        <w:r>
          <w:rPr>
            <w:rFonts w:ascii="Tahoma" w:hAnsi="Tahoma" w:cs="Tahoma" w:eastAsia="Tahoma"/>
            <w:sz w:val="24"/>
            <w:color w:val="000000"/>
          </w:rPr>
          <w:t>KeyDown, KeyUp Events</w:t>
        </w:r>
      </w:hyperlink>
      <w:r>
        <w:rPr>
          <w:rFonts w:ascii="Tahoma" w:hAnsi="Tahoma" w:cs="Tahoma" w:eastAsia="Tahoma"/>
          <w:sz w:val="24"/>
          <w:color w:val="000000"/>
        </w:rPr>
        <w:tab/>
      </w:r>
      <w:r>
        <w:fldChar w:fldCharType="begin"/>
      </w:r>
      <w:r>
        <w:instrText xml:space="preserve">PAGEREF _topic_1A9QB \h  \* MERGEFORMAT </w:instrText>
      </w:r>
      <w:r>
        <w:fldChar w:fldCharType="separate"/>
      </w:r>
      <w:r>
        <w:rPr>
          <w:rFonts w:ascii="Tahoma" w:hAnsi="Tahoma" w:cs="Tahoma" w:eastAsia="Tahoma"/>
          <w:sz w:val="24"/>
          <w:color w:val="000000"/>
        </w:rPr>
        <w:t>378</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KeyPress_Event">
        <w:r>
          <w:rPr>
            <w:rFonts w:ascii="Tahoma" w:hAnsi="Tahoma" w:cs="Tahoma" w:eastAsia="Tahoma"/>
            <w:sz w:val="24"/>
            <w:color w:val="000000"/>
          </w:rPr>
          <w:t>KeyPress Event</w:t>
        </w:r>
      </w:hyperlink>
      <w:r>
        <w:rPr>
          <w:rFonts w:ascii="Tahoma" w:hAnsi="Tahoma" w:cs="Tahoma" w:eastAsia="Tahoma"/>
          <w:sz w:val="24"/>
          <w:color w:val="000000"/>
        </w:rPr>
        <w:tab/>
      </w:r>
      <w:r>
        <w:fldChar w:fldCharType="begin"/>
      </w:r>
      <w:r>
        <w:instrText xml:space="preserve">PAGEREF _topic_KeyPress_Event \h  \* MERGEFORMAT </w:instrText>
      </w:r>
      <w:r>
        <w:fldChar w:fldCharType="separate"/>
      </w:r>
      <w:r>
        <w:rPr>
          <w:rFonts w:ascii="Tahoma" w:hAnsi="Tahoma" w:cs="Tahoma" w:eastAsia="Tahoma"/>
          <w:sz w:val="24"/>
          <w:color w:val="000000"/>
        </w:rPr>
        <w:t>379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LostFocusEvent">
        <w:r>
          <w:rPr>
            <w:rFonts w:ascii="Tahoma" w:hAnsi="Tahoma" w:cs="Tahoma" w:eastAsia="Tahoma"/>
            <w:sz w:val="24"/>
            <w:color w:val="000000"/>
          </w:rPr>
          <w:t>LostFocusEvent</w:t>
        </w:r>
      </w:hyperlink>
      <w:r>
        <w:rPr>
          <w:rFonts w:ascii="Tahoma" w:hAnsi="Tahoma" w:cs="Tahoma" w:eastAsia="Tahoma"/>
          <w:sz w:val="24"/>
          <w:color w:val="000000"/>
        </w:rPr>
        <w:tab/>
      </w:r>
      <w:r>
        <w:fldChar w:fldCharType="begin"/>
      </w:r>
      <w:r>
        <w:instrText xml:space="preserve">PAGEREF _topic_LostFocusEvent \h  \* MERGEFORMAT </w:instrText>
      </w:r>
      <w:r>
        <w:fldChar w:fldCharType="separate"/>
      </w:r>
      <w:r>
        <w:rPr>
          <w:rFonts w:ascii="Tahoma" w:hAnsi="Tahoma" w:cs="Tahoma" w:eastAsia="Tahoma"/>
          <w:sz w:val="24"/>
          <w:color w:val="000000"/>
        </w:rPr>
        <w:t>379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dified_Event">
        <w:r>
          <w:rPr>
            <w:rFonts w:ascii="Tahoma" w:hAnsi="Tahoma" w:cs="Tahoma" w:eastAsia="Tahoma"/>
            <w:sz w:val="24"/>
            <w:color w:val="000000"/>
          </w:rPr>
          <w:t>Modified Event</w:t>
        </w:r>
      </w:hyperlink>
      <w:r>
        <w:rPr>
          <w:rFonts w:ascii="Tahoma" w:hAnsi="Tahoma" w:cs="Tahoma" w:eastAsia="Tahoma"/>
          <w:sz w:val="24"/>
          <w:color w:val="000000"/>
        </w:rPr>
        <w:tab/>
      </w:r>
      <w:r>
        <w:fldChar w:fldCharType="begin"/>
      </w:r>
      <w:r>
        <w:instrText xml:space="preserve">PAGEREF _topic_Modified_Event \h  \* MERGEFORMAT </w:instrText>
      </w:r>
      <w:r>
        <w:fldChar w:fldCharType="separate"/>
      </w:r>
      <w:r>
        <w:rPr>
          <w:rFonts w:ascii="Tahoma" w:hAnsi="Tahoma" w:cs="Tahoma" w:eastAsia="Tahoma"/>
          <w:sz w:val="24"/>
          <w:color w:val="000000"/>
        </w:rPr>
        <w:t>379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10_YNX3">
        <w:r>
          <w:rPr>
            <w:rFonts w:ascii="Tahoma" w:hAnsi="Tahoma" w:cs="Tahoma" w:eastAsia="Tahoma"/>
            <w:sz w:val="24"/>
            <w:color w:val="000000"/>
          </w:rPr>
          <w:t>MouseDown, MouseUp Events</w:t>
        </w:r>
      </w:hyperlink>
      <w:r>
        <w:rPr>
          <w:rFonts w:ascii="Tahoma" w:hAnsi="Tahoma" w:cs="Tahoma" w:eastAsia="Tahoma"/>
          <w:sz w:val="24"/>
          <w:color w:val="000000"/>
        </w:rPr>
        <w:tab/>
      </w:r>
      <w:r>
        <w:fldChar w:fldCharType="begin"/>
      </w:r>
      <w:r>
        <w:instrText xml:space="preserve">PAGEREF _topic_10_YNX3 \h  \* MERGEFORMAT </w:instrText>
      </w:r>
      <w:r>
        <w:fldChar w:fldCharType="separate"/>
      </w:r>
      <w:r>
        <w:rPr>
          <w:rFonts w:ascii="Tahoma" w:hAnsi="Tahoma" w:cs="Tahoma" w:eastAsia="Tahoma"/>
          <w:sz w:val="24"/>
          <w:color w:val="000000"/>
        </w:rPr>
        <w:t>379</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MouseMove_Event">
        <w:r>
          <w:rPr>
            <w:rFonts w:ascii="Tahoma" w:hAnsi="Tahoma" w:cs="Tahoma" w:eastAsia="Tahoma"/>
            <w:sz w:val="24"/>
            <w:color w:val="000000"/>
          </w:rPr>
          <w:t>MouseMove Event</w:t>
        </w:r>
      </w:hyperlink>
      <w:r>
        <w:rPr>
          <w:rFonts w:ascii="Tahoma" w:hAnsi="Tahoma" w:cs="Tahoma" w:eastAsia="Tahoma"/>
          <w:sz w:val="24"/>
          <w:color w:val="000000"/>
        </w:rPr>
        <w:tab/>
      </w:r>
      <w:r>
        <w:fldChar w:fldCharType="begin"/>
      </w:r>
      <w:r>
        <w:instrText xml:space="preserve">PAGEREF _topic_MouseMove_Event \h  \* MERGEFORMAT </w:instrText>
      </w:r>
      <w:r>
        <w:fldChar w:fldCharType="separate"/>
      </w:r>
      <w:r>
        <w:rPr>
          <w:rFonts w:ascii="Tahoma" w:hAnsi="Tahoma" w:cs="Tahoma" w:eastAsia="Tahoma"/>
          <w:sz w:val="24"/>
          <w:color w:val="000000"/>
        </w:rPr>
        <w:t>380</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Click_Event">
        <w:r>
          <w:rPr>
            <w:rFonts w:ascii="Tahoma" w:hAnsi="Tahoma" w:cs="Tahoma" w:eastAsia="Tahoma"/>
            <w:sz w:val="24"/>
            <w:color w:val="000000"/>
          </w:rPr>
          <w:t>ObjClick Event</w:t>
        </w:r>
      </w:hyperlink>
      <w:r>
        <w:rPr>
          <w:rFonts w:ascii="Tahoma" w:hAnsi="Tahoma" w:cs="Tahoma" w:eastAsia="Tahoma"/>
          <w:sz w:val="24"/>
          <w:color w:val="000000"/>
        </w:rPr>
        <w:tab/>
      </w:r>
      <w:r>
        <w:fldChar w:fldCharType="begin"/>
      </w:r>
      <w:r>
        <w:instrText xml:space="preserve">PAGEREF _topic_ObjClick_Event \h  \* MERGEFORMAT </w:instrText>
      </w:r>
      <w:r>
        <w:fldChar w:fldCharType="separate"/>
      </w:r>
      <w:r>
        <w:rPr>
          <w:rFonts w:ascii="Tahoma" w:hAnsi="Tahoma" w:cs="Tahoma" w:eastAsia="Tahoma"/>
          <w:sz w:val="24"/>
          <w:color w:val="000000"/>
        </w:rPr>
        <w:t>381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DblClick_Event">
        <w:r>
          <w:rPr>
            <w:rFonts w:ascii="Tahoma" w:hAnsi="Tahoma" w:cs="Tahoma" w:eastAsia="Tahoma"/>
            <w:sz w:val="24"/>
            <w:color w:val="000000"/>
          </w:rPr>
          <w:t>ObjDblClick Event</w:t>
        </w:r>
      </w:hyperlink>
      <w:r>
        <w:rPr>
          <w:rFonts w:ascii="Tahoma" w:hAnsi="Tahoma" w:cs="Tahoma" w:eastAsia="Tahoma"/>
          <w:sz w:val="24"/>
          <w:color w:val="000000"/>
        </w:rPr>
        <w:tab/>
      </w:r>
      <w:r>
        <w:fldChar w:fldCharType="begin"/>
      </w:r>
      <w:r>
        <w:instrText xml:space="preserve">PAGEREF _topic_ObjDblClick_Event \h  \* MERGEFORMAT </w:instrText>
      </w:r>
      <w:r>
        <w:fldChar w:fldCharType="separate"/>
      </w:r>
      <w:r>
        <w:rPr>
          <w:rFonts w:ascii="Tahoma" w:hAnsi="Tahoma" w:cs="Tahoma" w:eastAsia="Tahoma"/>
          <w:sz w:val="24"/>
          <w:color w:val="000000"/>
        </w:rPr>
        <w:t>381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GotFocus_Event">
        <w:r>
          <w:rPr>
            <w:rFonts w:ascii="Tahoma" w:hAnsi="Tahoma" w:cs="Tahoma" w:eastAsia="Tahoma"/>
            <w:sz w:val="24"/>
            <w:color w:val="000000"/>
          </w:rPr>
          <w:t>ObjGotFocus Event</w:t>
        </w:r>
      </w:hyperlink>
      <w:r>
        <w:rPr>
          <w:rFonts w:ascii="Tahoma" w:hAnsi="Tahoma" w:cs="Tahoma" w:eastAsia="Tahoma"/>
          <w:sz w:val="24"/>
          <w:color w:val="000000"/>
        </w:rPr>
        <w:tab/>
      </w:r>
      <w:r>
        <w:fldChar w:fldCharType="begin"/>
      </w:r>
      <w:r>
        <w:instrText xml:space="preserve">PAGEREF _topic_ObjGotFocus_Event \h  \* MERGEFORMAT </w:instrText>
      </w:r>
      <w:r>
        <w:fldChar w:fldCharType="separate"/>
      </w:r>
      <w:r>
        <w:rPr>
          <w:rFonts w:ascii="Tahoma" w:hAnsi="Tahoma" w:cs="Tahoma" w:eastAsia="Tahoma"/>
          <w:sz w:val="24"/>
          <w:color w:val="000000"/>
        </w:rPr>
        <w:t>381</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LostFocus_Event">
        <w:r>
          <w:rPr>
            <w:rFonts w:ascii="Tahoma" w:hAnsi="Tahoma" w:cs="Tahoma" w:eastAsia="Tahoma"/>
            <w:sz w:val="24"/>
            <w:color w:val="000000"/>
          </w:rPr>
          <w:t>ObjLostFocus Event</w:t>
        </w:r>
      </w:hyperlink>
      <w:r>
        <w:rPr>
          <w:rFonts w:ascii="Tahoma" w:hAnsi="Tahoma" w:cs="Tahoma" w:eastAsia="Tahoma"/>
          <w:sz w:val="24"/>
          <w:color w:val="000000"/>
        </w:rPr>
        <w:tab/>
      </w:r>
      <w:r>
        <w:fldChar w:fldCharType="begin"/>
      </w:r>
      <w:r>
        <w:instrText xml:space="preserve">PAGEREF _topic_ObjLostFocus_Event \h  \* MERGEFORMAT </w:instrText>
      </w:r>
      <w:r>
        <w:fldChar w:fldCharType="separate"/>
      </w:r>
      <w:r>
        <w:rPr>
          <w:rFonts w:ascii="Tahoma" w:hAnsi="Tahoma" w:cs="Tahoma" w:eastAsia="Tahoma"/>
          <w:sz w:val="24"/>
          <w:color w:val="000000"/>
        </w:rPr>
        <w:t>382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ObjValueChanged_Event">
        <w:r>
          <w:rPr>
            <w:rFonts w:ascii="Tahoma" w:hAnsi="Tahoma" w:cs="Tahoma" w:eastAsia="Tahoma"/>
            <w:sz w:val="24"/>
            <w:color w:val="000000"/>
          </w:rPr>
          <w:t>ObjValueChanged Event</w:t>
        </w:r>
      </w:hyperlink>
      <w:r>
        <w:rPr>
          <w:rFonts w:ascii="Tahoma" w:hAnsi="Tahoma" w:cs="Tahoma" w:eastAsia="Tahoma"/>
          <w:sz w:val="24"/>
          <w:color w:val="000000"/>
        </w:rPr>
        <w:tab/>
      </w:r>
      <w:r>
        <w:fldChar w:fldCharType="begin"/>
      </w:r>
      <w:r>
        <w:instrText xml:space="preserve">PAGEREF _topic_ObjValueChanged_Event \h  \* MERGEFORMAT </w:instrText>
      </w:r>
      <w:r>
        <w:fldChar w:fldCharType="separate"/>
      </w:r>
      <w:r>
        <w:rPr>
          <w:rFonts w:ascii="Tahoma" w:hAnsi="Tahoma" w:cs="Tahoma" w:eastAsia="Tahoma"/>
          <w:sz w:val="24"/>
          <w:color w:val="000000"/>
        </w:rPr>
        <w:t>382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Click_Event">
        <w:r>
          <w:rPr>
            <w:rFonts w:ascii="Tahoma" w:hAnsi="Tahoma" w:cs="Tahoma" w:eastAsia="Tahoma"/>
            <w:sz w:val="24"/>
            <w:color w:val="000000"/>
          </w:rPr>
          <w:t>RClick Event</w:t>
        </w:r>
      </w:hyperlink>
      <w:r>
        <w:rPr>
          <w:rFonts w:ascii="Tahoma" w:hAnsi="Tahoma" w:cs="Tahoma" w:eastAsia="Tahoma"/>
          <w:sz w:val="24"/>
          <w:color w:val="000000"/>
        </w:rPr>
        <w:tab/>
      </w:r>
      <w:r>
        <w:fldChar w:fldCharType="begin"/>
      </w:r>
      <w:r>
        <w:instrText xml:space="preserve">PAGEREF _topic_RClick_Event \h  \* MERGEFORMAT </w:instrText>
      </w:r>
      <w:r>
        <w:fldChar w:fldCharType="separate"/>
      </w:r>
      <w:r>
        <w:rPr>
          <w:rFonts w:ascii="Tahoma" w:hAnsi="Tahoma" w:cs="Tahoma" w:eastAsia="Tahoma"/>
          <w:sz w:val="24"/>
          <w:color w:val="000000"/>
        </w:rPr>
        <w:t>382</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RDblClick_Event">
        <w:r>
          <w:rPr>
            <w:rFonts w:ascii="Tahoma" w:hAnsi="Tahoma" w:cs="Tahoma" w:eastAsia="Tahoma"/>
            <w:sz w:val="24"/>
            <w:color w:val="000000"/>
          </w:rPr>
          <w:t>RDblClick Event</w:t>
        </w:r>
      </w:hyperlink>
      <w:r>
        <w:rPr>
          <w:rFonts w:ascii="Tahoma" w:hAnsi="Tahoma" w:cs="Tahoma" w:eastAsia="Tahoma"/>
          <w:sz w:val="24"/>
          <w:color w:val="000000"/>
        </w:rPr>
        <w:tab/>
      </w:r>
      <w:r>
        <w:fldChar w:fldCharType="begin"/>
      </w:r>
      <w:r>
        <w:instrText xml:space="preserve">PAGEREF _topic_RDblClick_Event \h  \* MERGEFORMAT </w:instrText>
      </w:r>
      <w:r>
        <w:fldChar w:fldCharType="separate"/>
      </w:r>
      <w:r>
        <w:rPr>
          <w:rFonts w:ascii="Tahoma" w:hAnsi="Tahoma" w:cs="Tahoma" w:eastAsia="Tahoma"/>
          <w:sz w:val="24"/>
          <w:color w:val="000000"/>
        </w:rPr>
        <w:t>383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elChange_Event">
        <w:r>
          <w:rPr>
            <w:rFonts w:ascii="Tahoma" w:hAnsi="Tahoma" w:cs="Tahoma" w:eastAsia="Tahoma"/>
            <w:sz w:val="24"/>
            <w:color w:val="000000"/>
          </w:rPr>
          <w:t>SelChange Event</w:t>
        </w:r>
      </w:hyperlink>
      <w:r>
        <w:rPr>
          <w:rFonts w:ascii="Tahoma" w:hAnsi="Tahoma" w:cs="Tahoma" w:eastAsia="Tahoma"/>
          <w:sz w:val="24"/>
          <w:color w:val="000000"/>
        </w:rPr>
        <w:tab/>
      </w:r>
      <w:r>
        <w:fldChar w:fldCharType="begin"/>
      </w:r>
      <w:r>
        <w:instrText xml:space="preserve">PAGEREF _topic_SelChange_Event \h  \* MERGEFORMAT </w:instrText>
      </w:r>
      <w:r>
        <w:fldChar w:fldCharType="separate"/>
      </w:r>
      <w:r>
        <w:rPr>
          <w:rFonts w:ascii="Tahoma" w:hAnsi="Tahoma" w:cs="Tahoma" w:eastAsia="Tahoma"/>
          <w:sz w:val="24"/>
          <w:color w:val="000000"/>
        </w:rPr>
        <w:t>383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artEdit_Event">
        <w:r>
          <w:rPr>
            <w:rFonts w:ascii="Tahoma" w:hAnsi="Tahoma" w:cs="Tahoma" w:eastAsia="Tahoma"/>
            <w:sz w:val="24"/>
            <w:color w:val="000000"/>
          </w:rPr>
          <w:t>StartEdit Event</w:t>
        </w:r>
      </w:hyperlink>
      <w:r>
        <w:rPr>
          <w:rFonts w:ascii="Tahoma" w:hAnsi="Tahoma" w:cs="Tahoma" w:eastAsia="Tahoma"/>
          <w:sz w:val="24"/>
          <w:color w:val="000000"/>
        </w:rPr>
        <w:tab/>
      </w:r>
      <w:r>
        <w:fldChar w:fldCharType="begin"/>
      </w:r>
      <w:r>
        <w:instrText xml:space="preserve">PAGEREF _topic_StartEdit_Event \h  \* MERGEFORMAT </w:instrText>
      </w:r>
      <w:r>
        <w:fldChar w:fldCharType="separate"/>
      </w:r>
      <w:r>
        <w:rPr>
          <w:rFonts w:ascii="Tahoma" w:hAnsi="Tahoma" w:cs="Tahoma" w:eastAsia="Tahoma"/>
          <w:sz w:val="24"/>
          <w:color w:val="000000"/>
        </w:rPr>
        <w:t>383</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tartRecalc_Event">
        <w:r>
          <w:rPr>
            <w:rFonts w:ascii="Tahoma" w:hAnsi="Tahoma" w:cs="Tahoma" w:eastAsia="Tahoma"/>
            <w:sz w:val="24"/>
            <w:color w:val="000000"/>
          </w:rPr>
          <w:t>StartRecalc Event</w:t>
        </w:r>
      </w:hyperlink>
      <w:r>
        <w:rPr>
          <w:rFonts w:ascii="Tahoma" w:hAnsi="Tahoma" w:cs="Tahoma" w:eastAsia="Tahoma"/>
          <w:sz w:val="24"/>
          <w:color w:val="000000"/>
        </w:rPr>
        <w:tab/>
      </w:r>
      <w:r>
        <w:fldChar w:fldCharType="begin"/>
      </w:r>
      <w:r>
        <w:instrText xml:space="preserve">PAGEREF _topic_StartRecalc_Event \h  \* MERGEFORMAT </w:instrText>
      </w:r>
      <w:r>
        <w:fldChar w:fldCharType="separate"/>
      </w:r>
      <w:r>
        <w:rPr>
          <w:rFonts w:ascii="Tahoma" w:hAnsi="Tahoma" w:cs="Tahoma" w:eastAsia="Tahoma"/>
          <w:sz w:val="24"/>
          <w:color w:val="000000"/>
        </w:rPr>
        <w:t>384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TopLeftChanged_Event">
        <w:r>
          <w:rPr>
            <w:rFonts w:ascii="Tahoma" w:hAnsi="Tahoma" w:cs="Tahoma" w:eastAsia="Tahoma"/>
            <w:sz w:val="24"/>
            <w:color w:val="000000"/>
          </w:rPr>
          <w:t>TopLeftChanged Event</w:t>
        </w:r>
      </w:hyperlink>
      <w:r>
        <w:rPr>
          <w:rFonts w:ascii="Tahoma" w:hAnsi="Tahoma" w:cs="Tahoma" w:eastAsia="Tahoma"/>
          <w:sz w:val="24"/>
          <w:color w:val="000000"/>
        </w:rPr>
        <w:tab/>
      </w:r>
      <w:r>
        <w:fldChar w:fldCharType="begin"/>
      </w:r>
      <w:r>
        <w:instrText xml:space="preserve">PAGEREF _topic_TopLeftChanged_Event \h  \* MERGEFORMAT </w:instrText>
      </w:r>
      <w:r>
        <w:fldChar w:fldCharType="separate"/>
      </w:r>
      <w:r>
        <w:rPr>
          <w:rFonts w:ascii="Tahoma" w:hAnsi="Tahoma" w:cs="Tahoma" w:eastAsia="Tahoma"/>
          <w:sz w:val="24"/>
          <w:color w:val="000000"/>
        </w:rPr>
        <w:t>384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ValidationFailed_Event">
        <w:r>
          <w:rPr>
            <w:rFonts w:ascii="Tahoma" w:hAnsi="Tahoma" w:cs="Tahoma" w:eastAsia="Tahoma"/>
            <w:sz w:val="24"/>
            <w:color w:val="000000"/>
          </w:rPr>
          <w:t>ValidationFailed Event</w:t>
        </w:r>
      </w:hyperlink>
      <w:r>
        <w:rPr>
          <w:rFonts w:ascii="Tahoma" w:hAnsi="Tahoma" w:cs="Tahoma" w:eastAsia="Tahoma"/>
          <w:sz w:val="24"/>
          <w:color w:val="000000"/>
        </w:rPr>
        <w:tab/>
      </w:r>
      <w:r>
        <w:fldChar w:fldCharType="begin"/>
      </w:r>
      <w:r>
        <w:instrText xml:space="preserve">PAGEREF _topic_ValidationFailed_Event \h  \* MERGEFORMAT </w:instrText>
      </w:r>
      <w:r>
        <w:fldChar w:fldCharType="separate"/>
      </w:r>
      <w:r>
        <w:rPr>
          <w:rFonts w:ascii="Tahoma" w:hAnsi="Tahoma" w:cs="Tahoma" w:eastAsia="Tahoma"/>
          <w:sz w:val="24"/>
          <w:color w:val="000000"/>
        </w:rPr>
        <w:t>384</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Performance_Tuning">
        <w:r>
          <w:rPr>
            <w:rFonts w:ascii="Tahoma" w:hAnsi="Tahoma" w:cs="Tahoma" w:eastAsia="Tahoma"/>
            <w:sz w:val="24"/>
            <w:color w:val="000000"/>
          </w:rPr>
          <w:t>Performance Tuning</w:t>
        </w:r>
      </w:hyperlink>
      <w:r>
        <w:rPr>
          <w:rFonts w:ascii="Tahoma" w:hAnsi="Tahoma" w:cs="Tahoma" w:eastAsia="Tahoma"/>
          <w:sz w:val="24"/>
          <w:color w:val="000000"/>
        </w:rPr>
        <w:tab/>
      </w:r>
      <w:r>
        <w:fldChar w:fldCharType="begin"/>
      </w:r>
      <w:r>
        <w:instrText xml:space="preserve">PAGEREF _topic_Performance_Tuning \h  \* MERGEFORMAT </w:instrText>
      </w:r>
      <w:r>
        <w:fldChar w:fldCharType="separate"/>
      </w:r>
      <w:r>
        <w:rPr>
          <w:rFonts w:ascii="Tahoma" w:hAnsi="Tahoma" w:cs="Tahoma" w:eastAsia="Tahoma"/>
          <w:sz w:val="24"/>
          <w:color w:val="000000"/>
        </w:rPr>
        <w:t>385</w:t>
      </w:r>
      <w:r>
        <w:fldChar w:fldCharType="end"/>
      </w:r>
    </w:p>
    <w:p>
      <w:pPr>
        <w:shd w:val="clear" w:color="auto" w:fill="FFFFFF"/>
        <w:pBdr>
          <w:top w:val="none" w:space="1" w:color="000000"/>
          <w:left w:val="none" w:space="1" w:color="000000"/>
          <w:bottom w:val="none" w:space="1" w:color="000000"/>
          <w:right w:val="none" w:space="1" w:color="000000"/>
        </w:pBdr>
        <w:tabs>
          <w:tab w:val="right" w:pos="9495" w:leader="dot"/>
        </w:tabs>
      </w:pPr>
      <w:hyperlink w:anchor="_topic_Specifications">
        <w:r>
          <w:rPr>
            <w:rFonts w:ascii="Tahoma" w:hAnsi="Tahoma" w:cs="Tahoma" w:eastAsia="Tahoma"/>
            <w:sz w:val="24"/>
            <w:color w:val="000000"/>
          </w:rPr>
          <w:t>Specifications</w:t>
        </w:r>
      </w:hyperlink>
      <w:r>
        <w:rPr>
          <w:rFonts w:ascii="Tahoma" w:hAnsi="Tahoma" w:cs="Tahoma" w:eastAsia="Tahoma"/>
          <w:sz w:val="24"/>
          <w:color w:val="000000"/>
        </w:rPr>
        <w:tab/>
      </w:r>
      <w:r>
        <w:fldChar w:fldCharType="begin"/>
      </w:r>
      <w:r>
        <w:instrText xml:space="preserve">PAGEREF _topic_Specifications \h  \* MERGEFORMAT </w:instrText>
      </w:r>
      <w:r>
        <w:fldChar w:fldCharType="separate"/>
      </w:r>
      <w:r>
        <w:rPr>
          <w:rFonts w:ascii="Tahoma" w:hAnsi="Tahoma" w:cs="Tahoma" w:eastAsia="Tahoma"/>
          <w:sz w:val="24"/>
          <w:color w:val="000000"/>
        </w:rPr>
        <w:t>386</w:t>
      </w:r>
      <w:r>
        <w:fldChar w:fldCharType="end"/>
      </w:r>
      <w:r/>
    </w:p>
    <w:p>
      <w:r>
        <w:br w:type="page"/>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0" w:name="_topic_Y4I1KJ"/>
      <w:bookmarkEnd w:id="0"/>
      <w:r>
        <w:rPr>
          <w:rFonts w:ascii="Tahoma" w:hAnsi="Tahoma" w:cs="Tahoma" w:eastAsia="Tahoma"/>
          <w:b/>
          <w:sz w:val="28"/>
          <w:color w:val="365F91"/>
        </w:rPr>
        <w:t>Welcome to Formula One</w:t>
      </w:r>
      <w:r/>
    </w:p>
    <w:p>
      <w:pPr>
        <w:spacing w:before="90" w:after="90"/>
      </w:pPr>
      <w:r>
        <w:t xml:space="preserve">Welcome to the </w:t>
      </w:r>
      <w:r>
        <w:rPr>
          <w:b/>
        </w:rPr>
        <w:t>Borland Edition of Formula One</w:t>
      </w:r>
      <w:r>
        <w:t xml:space="preserve"> from Visual Components.  Visual Components develops and markets a full range of tools for the component-based developer.  Our product portfolio includes best of class tools for data analysis, charting, rich text and spell checking.  We offer a royalty-free runtime license for all of our OCX products.</w:t>
      </w:r>
    </w:p>
    <w:p>
      <w:pPr>
        <w:spacing w:before="90" w:after="90"/>
      </w:pPr>
      <w:r>
        <w:t xml:space="preserve">The </w:t>
      </w:r>
      <w:r>
        <w:rPr>
          <w:b/>
        </w:rPr>
        <w:t>Professional Edition of Formula One</w:t>
      </w:r>
      <w:r>
        <w:t xml:space="preserve"> supports features not found in this version of Formula One.  Attempting to use these features through the user interface, or by using OCX properties and methods will result in an error.</w:t>
      </w:r>
    </w:p>
    <w:p>
      <w:pPr>
        <w:spacing w:before="90" w:after="90"/>
      </w:pPr>
      <w:r>
        <w:t xml:space="preserve">For additional information regarding the </w:t>
      </w:r>
      <w:r>
        <w:rPr>
          <w:b/>
        </w:rPr>
        <w:t>Professional Edition of Formula One</w:t>
      </w:r>
      <w:r>
        <w:t>, including Upgrade information, contact Visual Component Sales at 800-884-8665.</w:t>
      </w:r>
    </w:p>
    <w:p>
      <w:pPr>
        <w:spacing w:before="90" w:after="75"/>
      </w:pPr>
      <w:r>
        <w:t>You can also contact Visual Components Sales any of the following ways:</w:t>
      </w:r>
    </w:p>
    <w:p>
      <w:pPr>
        <w:ind w:left="720" w:hanging="360"/>
        <w:spacing w:before="90" w:after="90" w:lineRule="atLeast" w:line="270"/>
        <w:tabs>
          <w:tab w:val="left" w:pos="720"/>
        </w:tabs>
      </w:pPr>
      <w:r>
        <w:drawing>
          <wp:inline distT="0" distB="0" distL="0" distR="0">
            <wp:extent cx="152400" cy="152400"/>
            <wp:effectExtent l="0" t="0" r="0" b="0"/>
            <wp:docPr id="1"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png"/>
                    <pic:cNvPicPr/>
                  </pic:nvPicPr>
                  <pic:blipFill>
                    <a:blip r:embed="prId1" cstate="print"/>
                    <a:stretch>
                      <a:fillRect/>
                    </a:stretch>
                  </pic:blipFill>
                  <pic:spPr>
                    <a:xfrm>
                      <a:off x="0" y="0"/>
                      <a:ext cx="152400" cy="152400"/>
                    </a:xfrm>
                    <a:prstGeom prst="rect">
                      <a:avLst/>
                    </a:prstGeom>
                  </pic:spPr>
                </pic:pic>
              </a:graphicData>
            </a:graphic>
          </wp:inline>
        </w:drawing>
      </w:r>
      <w:r>
        <w:tab/>
      </w:r>
      <w:r>
        <w:rPr>
          <w:b/>
        </w:rPr>
        <w:t>By FAX</w:t>
      </w:r>
      <w:r>
        <w:t>. You can contact us by FAX at (913)599-6597.</w:t>
      </w:r>
    </w:p>
    <w:p>
      <w:pPr>
        <w:ind w:left="720" w:hanging="360"/>
        <w:spacing w:before="90" w:after="90" w:lineRule="atLeast" w:line="270"/>
        <w:tabs>
          <w:tab w:val="left" w:pos="720"/>
        </w:tabs>
      </w:pPr>
      <w:r>
        <w:drawing>
          <wp:inline distT="0" distB="0" distL="0" distR="0">
            <wp:extent cx="152400" cy="152400"/>
            <wp:effectExtent l="0" t="0" r="0" b="0"/>
            <wp:docPr id="2"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png"/>
                    <pic:cNvPicPr/>
                  </pic:nvPicPr>
                  <pic:blipFill>
                    <a:blip r:embed="prId2" cstate="print"/>
                    <a:stretch>
                      <a:fillRect/>
                    </a:stretch>
                  </pic:blipFill>
                  <pic:spPr>
                    <a:xfrm>
                      <a:off x="0" y="0"/>
                      <a:ext cx="152400" cy="152400"/>
                    </a:xfrm>
                    <a:prstGeom prst="rect">
                      <a:avLst/>
                    </a:prstGeom>
                  </pic:spPr>
                </pic:pic>
              </a:graphicData>
            </a:graphic>
          </wp:inline>
        </w:drawing>
      </w:r>
      <w:r>
        <w:tab/>
      </w:r>
      <w:r>
        <w:rPr>
          <w:b/>
        </w:rPr>
        <w:t>On the Internet.</w:t>
      </w:r>
      <w:r>
        <w:t xml:space="preserve"> Contact us at:</w:t>
      </w:r>
    </w:p>
    <w:p>
      <w:pPr>
        <w:ind w:left="2160" w:hanging="1440"/>
        <w:spacing w:lineRule="atLeast" w:line="300"/>
        <w:tabs>
          <w:tab w:val="clear" w:pos="-15"/>
          <w:tab w:val="left" w:pos="1170"/>
        </w:tabs>
      </w:pPr>
      <w:r>
        <w:rPr>
          <w:sz w:val="16"/>
        </w:rPr>
        <w:tab/>
      </w:r>
      <w:r>
        <w:t>World Wide Web -</w:t>
      </w:r>
      <w:r>
        <w:rPr>
          <w:sz w:val="16"/>
        </w:rPr>
        <w:t xml:space="preserve"> http://www.visualcomp.com</w:t>
      </w:r>
    </w:p>
    <w:p>
      <w:pPr>
        <w:ind w:left="2160" w:hanging="1440"/>
        <w:spacing w:lineRule="atLeast" w:line="300"/>
        <w:tabs>
          <w:tab w:val="clear" w:pos="-15"/>
          <w:tab w:val="left" w:pos="1170"/>
        </w:tabs>
      </w:pPr>
      <w:r>
        <w:rPr>
          <w:sz w:val="16"/>
        </w:rPr>
        <w:tab/>
      </w:r>
      <w:r>
        <w:t>Electronic Mail -</w:t>
      </w:r>
      <w:r>
        <w:rPr>
          <w:sz w:val="16"/>
        </w:rPr>
        <w:t xml:space="preserve"> sales@visualcomp.com</w:t>
      </w:r>
    </w:p>
    <w:p>
      <w:pPr>
        <w:ind w:left="720" w:hanging="360"/>
        <w:spacing w:before="90" w:after="90" w:lineRule="atLeast" w:line="270"/>
        <w:tabs>
          <w:tab w:val="left" w:pos="720"/>
        </w:tabs>
      </w:pPr>
      <w:r>
        <w:drawing>
          <wp:inline distT="0" distB="0" distL="0" distR="0">
            <wp:extent cx="152400" cy="152400"/>
            <wp:effectExtent l="0" t="0" r="0" b="0"/>
            <wp:docPr id="3"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png"/>
                    <pic:cNvPicPr/>
                  </pic:nvPicPr>
                  <pic:blipFill>
                    <a:blip r:embed="prId3" cstate="print"/>
                    <a:stretch>
                      <a:fillRect/>
                    </a:stretch>
                  </pic:blipFill>
                  <pic:spPr>
                    <a:xfrm>
                      <a:off x="0" y="0"/>
                      <a:ext cx="152400" cy="152400"/>
                    </a:xfrm>
                    <a:prstGeom prst="rect">
                      <a:avLst/>
                    </a:prstGeom>
                  </pic:spPr>
                </pic:pic>
              </a:graphicData>
            </a:graphic>
          </wp:inline>
        </w:drawing>
      </w:r>
      <w:r>
        <w:tab/>
      </w:r>
      <w:r>
        <w:rPr>
          <w:b/>
        </w:rPr>
        <w:t>Via BBS.</w:t>
      </w:r>
      <w:r>
        <w:t xml:space="preserve"> You can contact us through our 24-hour bulletin board service at (913)599-6713.</w:t>
      </w:r>
    </w:p>
    <w:p>
      <w:pPr>
        <w:ind w:left="720" w:hanging="360"/>
        <w:spacing w:before="90" w:after="90" w:lineRule="atLeast" w:line="270"/>
        <w:tabs>
          <w:tab w:val="left" w:pos="720"/>
        </w:tabs>
      </w:pPr>
      <w:r>
        <w:drawing>
          <wp:inline distT="0" distB="0" distL="0" distR="0">
            <wp:extent cx="152400" cy="152400"/>
            <wp:effectExtent l="0" t="0" r="0" b="0"/>
            <wp:docPr id="4"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png"/>
                    <pic:cNvPicPr/>
                  </pic:nvPicPr>
                  <pic:blipFill>
                    <a:blip r:embed="prId4" cstate="print"/>
                    <a:stretch>
                      <a:fillRect/>
                    </a:stretch>
                  </pic:blipFill>
                  <pic:spPr>
                    <a:xfrm>
                      <a:off x="0" y="0"/>
                      <a:ext cx="152400" cy="152400"/>
                    </a:xfrm>
                    <a:prstGeom prst="rect">
                      <a:avLst/>
                    </a:prstGeom>
                  </pic:spPr>
                </pic:pic>
              </a:graphicData>
            </a:graphic>
          </wp:inline>
        </w:drawing>
      </w:r>
      <w:r>
        <w:tab/>
      </w:r>
      <w:r>
        <w:rPr>
          <w:b/>
        </w:rPr>
        <w:t>Via CompuServe.</w:t>
      </w:r>
      <w:r>
        <w:t xml:space="preserve"> You can contact us through CompuServe - 74774,443.</w:t>
      </w:r>
    </w:p>
    <w:p>
      <w:pPr>
        <w:ind w:left="720"/>
        <w:spacing w:after="75" w:lineRule="atLeast" w:line="270"/>
      </w:pPr>
      <w:r>
        <w:t>Visual Components also maintains a section in the MS Windows Components A+ Forum on CompuServe.  These sections are used for peer to peer support and the distribution of example projects, maintenance releases, etc.  To reach the Visual Components section, type:</w:t>
      </w:r>
    </w:p>
    <w:p>
      <w:pPr>
        <w:ind w:left="2160" w:hanging="1440"/>
        <w:spacing w:after="75" w:lineRule="atLeast" w:line="300"/>
        <w:tabs>
          <w:tab w:val="clear" w:pos="-15"/>
        </w:tabs>
      </w:pPr>
      <w:r>
        <w:rPr>
          <w:sz w:val="16"/>
        </w:rPr>
        <w:t>GO VISTOOLS</w:t>
      </w:r>
    </w:p>
    <w:p>
      <w:pPr>
        <w:ind w:left="720"/>
        <w:spacing w:after="75" w:lineRule="atLeast" w:line="270"/>
      </w:pPr>
      <w:r>
        <w:t>When communicating with Visual Components via the CompuServe forums, include our account number with all messages. This assures that your message receives prompt attention.</w:t>
      </w:r>
    </w:p>
    <w:p>
      <w:pPr>
        <w:ind w:left="720" w:hanging="360"/>
        <w:spacing w:before="90" w:after="90" w:lineRule="atLeast" w:line="270"/>
        <w:tabs>
          <w:tab w:val="left" w:pos="720"/>
        </w:tabs>
      </w:pPr>
      <w:r>
        <w:drawing>
          <wp:inline distT="0" distB="0" distL="0" distR="0">
            <wp:extent cx="152400" cy="152400"/>
            <wp:effectExtent l="0" t="0" r="0" b="0"/>
            <wp:docPr id="5"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png"/>
                    <pic:cNvPicPr/>
                  </pic:nvPicPr>
                  <pic:blipFill>
                    <a:blip r:embed="prId5" cstate="print"/>
                    <a:stretch>
                      <a:fillRect/>
                    </a:stretch>
                  </pic:blipFill>
                  <pic:spPr>
                    <a:xfrm>
                      <a:off x="0" y="0"/>
                      <a:ext cx="152400" cy="152400"/>
                    </a:xfrm>
                    <a:prstGeom prst="rect">
                      <a:avLst/>
                    </a:prstGeom>
                  </pic:spPr>
                </pic:pic>
              </a:graphicData>
            </a:graphic>
          </wp:inline>
        </w:drawing>
      </w:r>
      <w:r>
        <w:tab/>
      </w:r>
      <w:r>
        <w:rPr>
          <w:b/>
        </w:rPr>
        <w:t>By mail.</w:t>
      </w:r>
      <w:r>
        <w:t xml:space="preserve"> Address your correspondence to:</w:t>
      </w:r>
    </w:p>
    <w:p>
      <w:pPr>
        <w:ind w:left="720"/>
        <w:spacing w:lineRule="atLeast" w:line="270"/>
      </w:pPr>
      <w:r>
        <w:t>Visual Components, Inc.</w:t>
      </w:r>
    </w:p>
    <w:p>
      <w:pPr>
        <w:ind w:left="720"/>
        <w:spacing w:lineRule="atLeast" w:line="270"/>
      </w:pPr>
      <w:r>
        <w:t>15721 College Blvd.</w:t>
      </w:r>
    </w:p>
    <w:p>
      <w:pPr>
        <w:ind w:left="720"/>
        <w:spacing w:lineRule="atLeast" w:line="270"/>
      </w:pPr>
      <w:r>
        <w:t>Lenexa, Kansas 66219</w:t>
      </w:r>
    </w:p>
    <w:p>
      <w:pPr>
        <w:ind w:left="720"/>
        <w:spacing w:lineRule="atLeast" w:line="270"/>
      </w:pPr>
      <w:r>
        <w:t>or</w:t>
      </w:r>
    </w:p>
    <w:p>
      <w:pPr>
        <w:ind w:left="720"/>
        <w:spacing w:lineRule="atLeast" w:line="270"/>
      </w:pPr>
      <w:r>
        <w:t>Visual Components Europe</w:t>
      </w:r>
    </w:p>
    <w:p>
      <w:pPr>
        <w:ind w:left="720"/>
        <w:spacing w:lineRule="atLeast" w:line="270"/>
      </w:pPr>
      <w:r>
        <w:t>Lenexa House</w:t>
      </w:r>
    </w:p>
    <w:p>
      <w:pPr>
        <w:ind w:left="720"/>
        <w:spacing w:lineRule="atLeast" w:line="270"/>
      </w:pPr>
      <w:r>
        <w:t>11 Eldon Way</w:t>
      </w:r>
    </w:p>
    <w:p>
      <w:pPr>
        <w:ind w:left="720"/>
        <w:spacing w:lineRule="atLeast" w:line="270"/>
      </w:pPr>
      <w:r>
        <w:t>Paddock Wood, Kent</w:t>
      </w:r>
    </w:p>
    <w:p>
      <w:pPr>
        <w:ind w:left="720"/>
        <w:spacing w:lineRule="atLeast" w:line="270"/>
      </w:pPr>
      <w:r>
        <w:t>England TN12 6BE</w:t>
      </w:r>
    </w:p>
    <w:p>
      <w:pPr>
        <w:ind w:left="720"/>
        <w:spacing w:lineRule="atLeast" w:line="270"/>
      </w:pPr>
      <w:r>
        <w:t>Tel:  +44 1892 834343</w:t>
      </w:r>
    </w:p>
    <w:p>
      <w:pPr>
        <w:ind w:left="720"/>
        <w:spacing w:lineRule="atLeast" w:line="270"/>
      </w:pPr>
      <w:r>
        <w:t>Fax: +44 1892 835843</w:t>
      </w:r>
    </w:p>
    <w:p>
      <w:pPr>
        <w:ind w:left="720"/>
        <w:spacing w:lineRule="atLeast" w:line="270"/>
      </w:pPr>
      <w:r>
        <w:t>BBS: +44 1892 835579</w:t>
      </w:r>
    </w:p>
    <w:p>
      <w:pPr>
        <w:ind w:left="360"/>
        <w:spacing w:before="90" w:after="90"/>
      </w:pPr>
      <w:r>
        <w:t/>
      </w:r>
    </w:p>
    <w:p>
      <w:pPr>
        <w:ind w:left="360"/>
        <w:spacing w:before="90" w:after="90"/>
      </w:pPr>
      <w:r>
        <w:t/>
      </w:r>
    </w:p>
    <w:p>
      <w:pPr>
        <w:ind w:left="360"/>
        <w:spacing w:before="90" w:after="9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 w:name="_topic_Reaching_Our_Technical_Support_D"/>
      <w:bookmarkEnd w:id="1"/>
      <w:r>
        <w:rPr>
          <w:rFonts w:ascii="Tahoma" w:hAnsi="Tahoma" w:cs="Tahoma" w:eastAsia="Tahoma"/>
          <w:b/>
          <w:sz w:val="28"/>
          <w:color w:val="365F91"/>
        </w:rPr>
        <w:t>Reaching Our Technical Support Department</w:t>
      </w:r>
      <w:r/>
    </w:p>
    <w:p>
      <w:pPr>
        <w:spacing w:after="120"/>
      </w:pPr>
      <w:r>
        <w:t xml:space="preserve">You can receive support directly from Visual Components Technical Support engineers by purchasing a support plan. </w:t>
      </w:r>
    </w:p>
    <w:p>
      <w:pPr>
        <w:ind w:left="360"/>
        <w:spacing w:after="120" w:lineRule="atLeast" w:line="270"/>
        <w:tabs>
          <w:tab w:val="left" w:pos="615"/>
        </w:tabs>
      </w:pPr>
      <w:r>
        <w:drawing>
          <wp:inline distT="0" distB="0" distL="0" distR="0">
            <wp:extent cx="152400" cy="152400"/>
            <wp:effectExtent l="0" t="0" r="0" b="0"/>
            <wp:docPr id="6"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png"/>
                    <pic:cNvPicPr/>
                  </pic:nvPicPr>
                  <pic:blipFill>
                    <a:blip r:embed="prId6" cstate="print"/>
                    <a:stretch>
                      <a:fillRect/>
                    </a:stretch>
                  </pic:blipFill>
                  <pic:spPr>
                    <a:xfrm>
                      <a:off x="0" y="0"/>
                      <a:ext cx="152400" cy="152400"/>
                    </a:xfrm>
                    <a:prstGeom prst="rect">
                      <a:avLst/>
                    </a:prstGeom>
                  </pic:spPr>
                </pic:pic>
              </a:graphicData>
            </a:graphic>
          </wp:inline>
        </w:drawing>
      </w:r>
      <w:r>
        <w:tab/>
      </w:r>
      <w:r>
        <w:t>You can call the support line directly at (913) 599-6500 and pay $10 per call.</w:t>
      </w:r>
    </w:p>
    <w:p>
      <w:pPr>
        <w:ind w:left="360"/>
        <w:spacing w:after="120" w:lineRule="atLeast" w:line="270"/>
        <w:tabs>
          <w:tab w:val="left" w:pos="615"/>
        </w:tabs>
      </w:pPr>
      <w:r>
        <w:drawing>
          <wp:inline distT="0" distB="0" distL="0" distR="0">
            <wp:extent cx="152400" cy="152400"/>
            <wp:effectExtent l="0" t="0" r="0" b="0"/>
            <wp:docPr id="7"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png"/>
                    <pic:cNvPicPr/>
                  </pic:nvPicPr>
                  <pic:blipFill>
                    <a:blip r:embed="prId7" cstate="print"/>
                    <a:stretch>
                      <a:fillRect/>
                    </a:stretch>
                  </pic:blipFill>
                  <pic:spPr>
                    <a:xfrm>
                      <a:off x="0" y="0"/>
                      <a:ext cx="152400" cy="152400"/>
                    </a:xfrm>
                    <a:prstGeom prst="rect">
                      <a:avLst/>
                    </a:prstGeom>
                  </pic:spPr>
                </pic:pic>
              </a:graphicData>
            </a:graphic>
          </wp:inline>
        </w:drawing>
      </w:r>
      <w:r>
        <w:tab/>
      </w:r>
      <w:r>
        <w:t>You can call (800) 884-8665 to purchase an annual support contract for $249 per developer per year. This Gold Support plan gives you access to a number of on-line information sources as well as the following:</w:t>
      </w:r>
    </w:p>
    <w:p>
      <w:pPr>
        <w:ind w:left="975" w:hanging="255"/>
        <w:spacing w:after="120" w:lineRule="atLeast" w:line="270"/>
        <w:tabs>
          <w:tab w:val="left" w:pos="615"/>
        </w:tabs>
      </w:pPr>
      <w:r>
        <w:t>1.  Unlimited technical support calls.</w:t>
      </w:r>
    </w:p>
    <w:p>
      <w:pPr>
        <w:ind w:left="975" w:hanging="255"/>
        <w:spacing w:after="120" w:lineRule="atLeast" w:line="270"/>
        <w:tabs>
          <w:tab w:val="left" w:pos="615"/>
        </w:tabs>
      </w:pPr>
      <w:r>
        <w:t>2.  When calling technical support, your call is placed in a priority queue for faster service.</w:t>
      </w:r>
    </w:p>
    <w:p>
      <w:pPr>
        <w:ind w:left="975" w:hanging="255"/>
        <w:spacing w:after="120" w:lineRule="atLeast" w:line="270"/>
        <w:tabs>
          <w:tab w:val="left" w:pos="615"/>
        </w:tabs>
      </w:pPr>
      <w:r>
        <w:t>3.  Expedited open case resolution. For calls that cannot be resolved immediately, an action plan is developed within 24 hours of the customer's inquiry, and the customer is updated every 48 hours on continuing open cases.</w:t>
      </w:r>
    </w:p>
    <w:p>
      <w:pPr>
        <w:ind w:left="975" w:hanging="255"/>
        <w:spacing w:after="120" w:lineRule="atLeast" w:line="270"/>
        <w:tabs>
          <w:tab w:val="left" w:pos="615"/>
        </w:tabs>
      </w:pPr>
      <w:r>
        <w:t>4.  Automatic beta program enrollment.</w:t>
      </w:r>
    </w:p>
    <w:p>
      <w:pPr>
        <w:ind w:left="975" w:hanging="255"/>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 w:name="_topic_New_Features_in_Version_3_0"/>
      <w:bookmarkEnd w:id="2"/>
      <w:r>
        <w:rPr>
          <w:rFonts w:ascii="Tahoma" w:hAnsi="Tahoma" w:cs="Tahoma" w:eastAsia="Tahoma"/>
          <w:b/>
          <w:sz w:val="28"/>
          <w:color w:val="365F91"/>
        </w:rPr>
        <w:t>New Features in Version 3.0</w:t>
      </w:r>
      <w:r/>
    </w:p>
    <w:p>
      <w:pPr>
        <w:spacing w:after="150" w:lineRule="atLeast" w:line="255"/>
        <w:tabs>
          <w:tab w:val="left" w:pos="1440"/>
          <w:tab w:val="left" w:pos="1800"/>
        </w:tabs>
      </w:pPr>
      <w:r>
        <w:rPr>
          <w:color w:val="000000"/>
        </w:rPr>
        <w:t>Version 3.0 of Formula One provides a variety of new features. Among the new features provided by this version:</w:t>
      </w:r>
    </w:p>
    <w:p>
      <w:pPr>
        <w:ind w:left="810" w:hanging="450"/>
        <w:spacing w:after="120" w:lineRule="atLeast" w:line="270"/>
        <w:tabs>
          <w:tab w:val="left" w:pos="810"/>
        </w:tabs>
      </w:pPr>
      <w:r>
        <w:drawing>
          <wp:inline distT="0" distB="0" distL="0" distR="0">
            <wp:extent cx="152400" cy="152400"/>
            <wp:effectExtent l="0" t="0" r="0" b="0"/>
            <wp:docPr id="8"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png"/>
                    <pic:cNvPicPr/>
                  </pic:nvPicPr>
                  <pic:blipFill>
                    <a:blip r:embed="prId8" cstate="print"/>
                    <a:stretch>
                      <a:fillRect/>
                    </a:stretch>
                  </pic:blipFill>
                  <pic:spPr>
                    <a:xfrm>
                      <a:off x="0" y="0"/>
                      <a:ext cx="152400" cy="152400"/>
                    </a:xfrm>
                    <a:prstGeom prst="rect">
                      <a:avLst/>
                    </a:prstGeom>
                  </pic:spPr>
                </pic:pic>
              </a:graphicData>
            </a:graphic>
          </wp:inline>
        </w:drawing>
      </w:r>
      <w:r>
        <w:tab/>
      </w:r>
      <w:r>
        <w:rPr>
          <w:b/>
        </w:rPr>
        <w:t>OCX Support.</w:t>
      </w:r>
      <w:r>
        <w:t xml:space="preserve"> Formula One functionality is available through OCX properties and methods.</w:t>
      </w:r>
    </w:p>
    <w:p>
      <w:pPr>
        <w:ind w:left="810" w:hanging="450"/>
        <w:spacing w:after="120" w:lineRule="atLeast" w:line="270"/>
        <w:tabs>
          <w:tab w:val="left" w:pos="810"/>
        </w:tabs>
      </w:pPr>
      <w:r>
        <w:drawing>
          <wp:inline distT="0" distB="0" distL="0" distR="0">
            <wp:extent cx="152400" cy="152400"/>
            <wp:effectExtent l="0" t="0" r="0" b="0"/>
            <wp:docPr id="9"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png"/>
                    <pic:cNvPicPr/>
                  </pic:nvPicPr>
                  <pic:blipFill>
                    <a:blip r:embed="prId9" cstate="print"/>
                    <a:stretch>
                      <a:fillRect/>
                    </a:stretch>
                  </pic:blipFill>
                  <pic:spPr>
                    <a:xfrm>
                      <a:off x="0" y="0"/>
                      <a:ext cx="152400" cy="152400"/>
                    </a:xfrm>
                    <a:prstGeom prst="rect">
                      <a:avLst/>
                    </a:prstGeom>
                  </pic:spPr>
                </pic:pic>
              </a:graphicData>
            </a:graphic>
          </wp:inline>
        </w:drawing>
      </w:r>
      <w:r>
        <w:tab/>
      </w:r>
      <w:r>
        <w:rPr>
          <w:b/>
        </w:rPr>
        <w:t>Enhanced Excel Support.</w:t>
      </w:r>
      <w:r>
        <w:t xml:space="preserve"> Version 3.0 provides a number of new and improved features that make Formula One even more Excel-compatible such as:</w:t>
      </w:r>
    </w:p>
    <w:p>
      <w:pPr>
        <w:ind w:left="810" w:hanging="450"/>
        <w:spacing w:after="120" w:lineRule="atLeast" w:line="270"/>
        <w:tabs>
          <w:tab w:val="left" w:pos="810"/>
        </w:tabs>
      </w:pPr>
      <w:r>
        <w:drawing>
          <wp:inline distT="0" distB="0" distL="0" distR="0">
            <wp:extent cx="152400" cy="152400"/>
            <wp:effectExtent l="0" t="0" r="0" b="0"/>
            <wp:docPr id="10"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png"/>
                    <pic:cNvPicPr/>
                  </pic:nvPicPr>
                  <pic:blipFill>
                    <a:blip r:embed="prId10" cstate="print"/>
                    <a:stretch>
                      <a:fillRect/>
                    </a:stretch>
                  </pic:blipFill>
                  <pic:spPr>
                    <a:xfrm>
                      <a:off x="0" y="0"/>
                      <a:ext cx="152400" cy="152400"/>
                    </a:xfrm>
                    <a:prstGeom prst="rect">
                      <a:avLst/>
                    </a:prstGeom>
                  </pic:spPr>
                </pic:pic>
              </a:graphicData>
            </a:graphic>
          </wp:inline>
        </w:drawing>
      </w:r>
      <w:r>
        <w:tab/>
      </w:r>
      <w:r>
        <w:rPr>
          <w:b/>
        </w:rPr>
        <w:t>Excel 5.0 support.</w:t>
      </w:r>
      <w:r>
        <w:t xml:space="preserve"> Formula One can now read and write Excel 5.0 files.</w:t>
      </w:r>
    </w:p>
    <w:p>
      <w:pPr>
        <w:ind w:left="810" w:hanging="450"/>
        <w:spacing w:after="120" w:lineRule="atLeast" w:line="270"/>
        <w:tabs>
          <w:tab w:val="left" w:pos="810"/>
        </w:tabs>
      </w:pPr>
      <w:r>
        <w:drawing>
          <wp:inline distT="0" distB="0" distL="0" distR="0">
            <wp:extent cx="152400" cy="152400"/>
            <wp:effectExtent l="0" t="0" r="0" b="0"/>
            <wp:docPr id="11"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png"/>
                    <pic:cNvPicPr/>
                  </pic:nvPicPr>
                  <pic:blipFill>
                    <a:blip r:embed="prId11" cstate="print"/>
                    <a:stretch>
                      <a:fillRect/>
                    </a:stretch>
                  </pic:blipFill>
                  <pic:spPr>
                    <a:xfrm>
                      <a:off x="0" y="0"/>
                      <a:ext cx="152400" cy="152400"/>
                    </a:xfrm>
                    <a:prstGeom prst="rect">
                      <a:avLst/>
                    </a:prstGeom>
                  </pic:spPr>
                </pic:pic>
              </a:graphicData>
            </a:graphic>
          </wp:inline>
        </w:drawing>
      </w:r>
      <w:r>
        <w:tab/>
      </w:r>
      <w:r>
        <w:rPr>
          <w:b/>
        </w:rPr>
        <w:t>Workbooks.</w:t>
      </w:r>
      <w:r>
        <w:t xml:space="preserve"> Support for Excel-type multiple sheet workbooks. This means that Formula One supports 3-D cell referencing (Sheet1:Sheet5!A1:C10.) Additionally, many worksheet editing methods such as </w:t>
      </w:r>
      <w:r>
        <w:rPr>
          <w:b/>
        </w:rPr>
        <w:t>InsertRange</w:t>
      </w:r>
      <w:r>
        <w:t xml:space="preserve">, </w:t>
      </w:r>
      <w:r>
        <w:rPr>
          <w:b/>
        </w:rPr>
        <w:t>DeleteRange</w:t>
      </w:r>
      <w:r>
        <w:t xml:space="preserve">, </w:t>
      </w:r>
      <w:r>
        <w:rPr>
          <w:b/>
        </w:rPr>
        <w:t>MoveRange</w:t>
      </w:r>
      <w:r>
        <w:t>, etc. can work on multiple worksheets at the same time. This time-saving feature keeps you from having to perform the same over and over in your code to modify a series of worksheets.</w:t>
      </w:r>
    </w:p>
    <w:p>
      <w:pPr>
        <w:ind w:left="810" w:hanging="450"/>
        <w:spacing w:after="120" w:lineRule="atLeast" w:line="270"/>
        <w:tabs>
          <w:tab w:val="left" w:pos="810"/>
        </w:tabs>
      </w:pPr>
      <w:r>
        <w:drawing>
          <wp:inline distT="0" distB="0" distL="0" distR="0">
            <wp:extent cx="152400" cy="152400"/>
            <wp:effectExtent l="0" t="0" r="0" b="0"/>
            <wp:docPr id="12"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png"/>
                    <pic:cNvPicPr/>
                  </pic:nvPicPr>
                  <pic:blipFill>
                    <a:blip r:embed="prId12" cstate="print"/>
                    <a:stretch>
                      <a:fillRect/>
                    </a:stretch>
                  </pic:blipFill>
                  <pic:spPr>
                    <a:xfrm>
                      <a:off x="0" y="0"/>
                      <a:ext cx="152400" cy="152400"/>
                    </a:xfrm>
                    <a:prstGeom prst="rect">
                      <a:avLst/>
                    </a:prstGeom>
                  </pic:spPr>
                </pic:pic>
              </a:graphicData>
            </a:graphic>
          </wp:inline>
        </w:drawing>
      </w:r>
      <w:r>
        <w:tab/>
      </w:r>
      <w:r>
        <w:rPr>
          <w:b/>
        </w:rPr>
        <w:t>Cell References.</w:t>
      </w:r>
      <w:r>
        <w:t xml:space="preserve"> Formula One can now parse range references with . or . . in addition to :(A1:B2 or A1.B2 or A1..B2)</w:t>
      </w:r>
    </w:p>
    <w:p>
      <w:pPr>
        <w:ind w:left="810" w:hanging="450"/>
        <w:spacing w:after="120" w:lineRule="atLeast" w:line="270"/>
        <w:tabs>
          <w:tab w:val="left" w:pos="810"/>
        </w:tabs>
      </w:pPr>
      <w:r>
        <w:drawing>
          <wp:inline distT="0" distB="0" distL="0" distR="0">
            <wp:extent cx="152400" cy="152400"/>
            <wp:effectExtent l="0" t="0" r="0" b="0"/>
            <wp:docPr id="13"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png"/>
                    <pic:cNvPicPr/>
                  </pic:nvPicPr>
                  <pic:blipFill>
                    <a:blip r:embed="prId13" cstate="print"/>
                    <a:stretch>
                      <a:fillRect/>
                    </a:stretch>
                  </pic:blipFill>
                  <pic:spPr>
                    <a:xfrm>
                      <a:off x="0" y="0"/>
                      <a:ext cx="152400" cy="152400"/>
                    </a:xfrm>
                    <a:prstGeom prst="rect">
                      <a:avLst/>
                    </a:prstGeom>
                  </pic:spPr>
                </pic:pic>
              </a:graphicData>
            </a:graphic>
          </wp:inline>
        </w:drawing>
      </w:r>
      <w:r>
        <w:tab/>
      </w:r>
      <w:r>
        <w:rPr>
          <w:b/>
        </w:rPr>
        <w:t>Entering Text.</w:t>
      </w:r>
      <w:r>
        <w:t xml:space="preserve"> You can now use a leading apostrophe (’) to enter numbers as text.</w:t>
      </w:r>
    </w:p>
    <w:p>
      <w:pPr>
        <w:ind w:left="810" w:hanging="450"/>
        <w:spacing w:after="120" w:lineRule="atLeast" w:line="270"/>
        <w:tabs>
          <w:tab w:val="left" w:pos="810"/>
        </w:tabs>
      </w:pPr>
      <w:r>
        <w:drawing>
          <wp:inline distT="0" distB="0" distL="0" distR="0">
            <wp:extent cx="152400" cy="152400"/>
            <wp:effectExtent l="0" t="0" r="0" b="0"/>
            <wp:docPr id="14"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png"/>
                    <pic:cNvPicPr/>
                  </pic:nvPicPr>
                  <pic:blipFill>
                    <a:blip r:embed="prId14" cstate="print"/>
                    <a:stretch>
                      <a:fillRect/>
                    </a:stretch>
                  </pic:blipFill>
                  <pic:spPr>
                    <a:xfrm>
                      <a:off x="0" y="0"/>
                      <a:ext cx="152400" cy="152400"/>
                    </a:xfrm>
                    <a:prstGeom prst="rect">
                      <a:avLst/>
                    </a:prstGeom>
                  </pic:spPr>
                </pic:pic>
              </a:graphicData>
            </a:graphic>
          </wp:inline>
        </w:drawing>
      </w:r>
      <w:r>
        <w:tab/>
      </w:r>
      <w:r>
        <w:rPr>
          <w:b/>
        </w:rPr>
        <w:t>New Worksheet Functions.</w:t>
      </w:r>
      <w:r>
        <w:t xml:space="preserve"> The worksheet functions </w:t>
      </w:r>
      <w:hyperlink w:anchor="_topic_SUMIF">
        <w:r>
          <w:rPr>
            <w:u w:val="double"/>
            <w:color w:val="008000"/>
          </w:rPr>
          <w:t>SUMIF</w:t>
        </w:r>
      </w:hyperlink>
      <w:r>
        <w:rPr>
          <w:color w:val="008000"/>
          <w:vanish/>
        </w:rPr>
        <w:t>SUMIF</w:t>
      </w:r>
      <w:r>
        <w:t xml:space="preserve">, </w:t>
      </w:r>
      <w:hyperlink w:anchor="_topic_COUNTIF">
        <w:r>
          <w:rPr>
            <w:u w:val="double"/>
            <w:color w:val="008000"/>
          </w:rPr>
          <w:t>COUNTIF</w:t>
        </w:r>
      </w:hyperlink>
      <w:r>
        <w:rPr>
          <w:color w:val="008000"/>
          <w:vanish/>
        </w:rPr>
        <w:t>COUNTIF</w:t>
      </w:r>
      <w:r>
        <w:t xml:space="preserve">, </w:t>
      </w:r>
      <w:hyperlink w:anchor="_topic_CONCATENATE">
        <w:r>
          <w:rPr>
            <w:u w:val="double"/>
            <w:color w:val="008000"/>
          </w:rPr>
          <w:t>CONCATENATE</w:t>
        </w:r>
      </w:hyperlink>
      <w:r>
        <w:rPr>
          <w:color w:val="008000"/>
          <w:vanish/>
        </w:rPr>
        <w:t>CONCATENATE</w:t>
      </w:r>
      <w:r>
        <w:t xml:space="preserve">, </w:t>
      </w:r>
      <w:hyperlink w:anchor="_topic_ROUNDUP">
        <w:r>
          <w:rPr>
            <w:u w:val="double"/>
            <w:color w:val="008000"/>
          </w:rPr>
          <w:t>ROUNDUP</w:t>
        </w:r>
      </w:hyperlink>
      <w:r>
        <w:rPr>
          <w:color w:val="008000"/>
          <w:vanish/>
        </w:rPr>
        <w:t>ROUNDUP</w:t>
      </w:r>
      <w:r>
        <w:t xml:space="preserve"> and </w:t>
      </w:r>
      <w:hyperlink w:anchor="_topic_ROUNDDOWN">
        <w:r>
          <w:rPr>
            <w:u w:val="double"/>
            <w:color w:val="008000"/>
          </w:rPr>
          <w:t>ROUNDDOWN</w:t>
        </w:r>
      </w:hyperlink>
      <w:r>
        <w:rPr>
          <w:color w:val="008000"/>
          <w:vanish/>
        </w:rPr>
        <w:t>ROUNDDOWN</w:t>
      </w:r>
      <w:r>
        <w:t xml:space="preserve"> have been added to this version in enhance Excel 5 compatibility.</w:t>
      </w:r>
    </w:p>
    <w:p>
      <w:pPr>
        <w:ind w:left="810" w:hanging="450"/>
        <w:spacing w:after="120" w:lineRule="atLeast" w:line="270"/>
        <w:tabs>
          <w:tab w:val="left" w:pos="810"/>
        </w:tabs>
      </w:pPr>
      <w:r>
        <w:drawing>
          <wp:inline distT="0" distB="0" distL="0" distR="0">
            <wp:extent cx="152400" cy="152400"/>
            <wp:effectExtent l="0" t="0" r="0" b="0"/>
            <wp:docPr id="15"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png"/>
                    <pic:cNvPicPr/>
                  </pic:nvPicPr>
                  <pic:blipFill>
                    <a:blip r:embed="prId15" cstate="print"/>
                    <a:stretch>
                      <a:fillRect/>
                    </a:stretch>
                  </pic:blipFill>
                  <pic:spPr>
                    <a:xfrm>
                      <a:off x="0" y="0"/>
                      <a:ext cx="152400" cy="152400"/>
                    </a:xfrm>
                    <a:prstGeom prst="rect">
                      <a:avLst/>
                    </a:prstGeom>
                  </pic:spPr>
                </pic:pic>
              </a:graphicData>
            </a:graphic>
          </wp:inline>
        </w:drawing>
      </w:r>
      <w:r>
        <w:tab/>
      </w:r>
      <w:r>
        <w:rPr>
          <w:b/>
        </w:rPr>
        <w:t xml:space="preserve">Connection to ODBC databases. </w:t>
      </w:r>
      <w:r>
        <w:t xml:space="preserve">By using the new </w:t>
      </w:r>
      <w:hyperlink w:anchor="_topic_ODBCConnect_Method">
        <w:r>
          <w:rPr>
            <w:b/>
            <w:u w:val="double"/>
            <w:color w:val="008000"/>
          </w:rPr>
          <w:t>ODBCConnect</w:t>
        </w:r>
      </w:hyperlink>
      <w:r>
        <w:rPr>
          <w:b/>
          <w:color w:val="008000"/>
          <w:vanish/>
        </w:rPr>
        <w:t>ODBCConnect_Method</w:t>
      </w:r>
      <w:r>
        <w:t xml:space="preserve">, </w:t>
      </w:r>
      <w:hyperlink w:anchor="_topic_ODBCQuery_Method">
        <w:r>
          <w:rPr>
            <w:b/>
            <w:u w:val="double"/>
            <w:color w:val="008000"/>
          </w:rPr>
          <w:t>ODBCQuery</w:t>
        </w:r>
      </w:hyperlink>
      <w:r>
        <w:rPr>
          <w:b/>
          <w:color w:val="008000"/>
          <w:vanish/>
        </w:rPr>
        <w:t>ODBCQuery_Method</w:t>
      </w:r>
      <w:r>
        <w:t xml:space="preserve">, and </w:t>
      </w:r>
      <w:hyperlink w:anchor="_topic_ODBCDisconnect_Method">
        <w:r>
          <w:rPr>
            <w:b/>
            <w:u w:val="double"/>
            <w:color w:val="008000"/>
          </w:rPr>
          <w:t>ODBCDisconnect</w:t>
        </w:r>
      </w:hyperlink>
      <w:r>
        <w:rPr>
          <w:b/>
          <w:color w:val="008000"/>
          <w:vanish/>
        </w:rPr>
        <w:t>ODBCDisconnect_Method</w:t>
      </w:r>
      <w:r>
        <w:t xml:space="preserve"> methods, you can retrieve information from an ODBC database and place it in your Formula One workbook.</w:t>
      </w:r>
    </w:p>
    <w:p>
      <w:pPr>
        <w:ind w:left="810" w:hanging="450"/>
        <w:spacing w:after="120" w:lineRule="atLeast" w:line="270"/>
        <w:tabs>
          <w:tab w:val="left" w:pos="810"/>
        </w:tabs>
      </w:pPr>
      <w:r>
        <w:drawing>
          <wp:inline distT="0" distB="0" distL="0" distR="0">
            <wp:extent cx="152400" cy="152400"/>
            <wp:effectExtent l="0" t="0" r="0" b="0"/>
            <wp:docPr id="16" name="P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png"/>
                    <pic:cNvPicPr/>
                  </pic:nvPicPr>
                  <pic:blipFill>
                    <a:blip r:embed="prId16" cstate="print"/>
                    <a:stretch>
                      <a:fillRect/>
                    </a:stretch>
                  </pic:blipFill>
                  <pic:spPr>
                    <a:xfrm>
                      <a:off x="0" y="0"/>
                      <a:ext cx="152400" cy="152400"/>
                    </a:xfrm>
                    <a:prstGeom prst="rect">
                      <a:avLst/>
                    </a:prstGeom>
                  </pic:spPr>
                </pic:pic>
              </a:graphicData>
            </a:graphic>
          </wp:inline>
        </w:drawing>
      </w:r>
      <w:r>
        <w:tab/>
      </w:r>
      <w:r>
        <w:rPr>
          <w:b/>
        </w:rPr>
        <w:t>New Built-In Chart Object.</w:t>
      </w:r>
      <w:r>
        <w:t xml:space="preserve"> You can now select a range of data, click on the chart tool, and draw a First Impression chart on your worksheet.</w:t>
      </w:r>
    </w:p>
    <w:p>
      <w:pPr>
        <w:ind w:left="810" w:hanging="450"/>
        <w:spacing w:after="120" w:lineRule="atLeast" w:line="270"/>
        <w:tabs>
          <w:tab w:val="left" w:pos="810"/>
        </w:tabs>
      </w:pPr>
      <w:r>
        <w:drawing>
          <wp:inline distT="0" distB="0" distL="0" distR="0">
            <wp:extent cx="152400" cy="152400"/>
            <wp:effectExtent l="0" t="0" r="0" b="0"/>
            <wp:docPr id="17" name="P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png"/>
                    <pic:cNvPicPr/>
                  </pic:nvPicPr>
                  <pic:blipFill>
                    <a:blip r:embed="prId17" cstate="print"/>
                    <a:stretch>
                      <a:fillRect/>
                    </a:stretch>
                  </pic:blipFill>
                  <pic:spPr>
                    <a:xfrm>
                      <a:off x="0" y="0"/>
                      <a:ext cx="152400" cy="152400"/>
                    </a:xfrm>
                    <a:prstGeom prst="rect">
                      <a:avLst/>
                    </a:prstGeom>
                  </pic:spPr>
                </pic:pic>
              </a:graphicData>
            </a:graphic>
          </wp:inline>
        </w:drawing>
      </w:r>
      <w:r>
        <w:tab/>
      </w:r>
      <w:r>
        <w:rPr>
          <w:b/>
        </w:rPr>
        <w:t>Built-In DLL</w:t>
      </w:r>
      <w:r>
        <w:t>. In this version of Formula One, the DLL is built directly into the OCX. The only file you have to distribute with your application is VCF132.OCX. (MFCANS32.DLL and OC30.DLL must also be present.)</w:t>
      </w:r>
    </w:p>
    <w:p>
      <w:pPr>
        <w:ind w:left="810" w:hanging="450"/>
        <w:spacing w:after="120" w:lineRule="atLeast" w:line="270"/>
        <w:tabs>
          <w:tab w:val="left" w:pos="810"/>
        </w:tabs>
      </w:pPr>
      <w:r>
        <w:drawing>
          <wp:inline distT="0" distB="0" distL="0" distR="0">
            <wp:extent cx="152400" cy="152400"/>
            <wp:effectExtent l="0" t="0" r="0" b="0"/>
            <wp:docPr id="18" name="P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png"/>
                    <pic:cNvPicPr/>
                  </pic:nvPicPr>
                  <pic:blipFill>
                    <a:blip r:embed="prId18" cstate="print"/>
                    <a:stretch>
                      <a:fillRect/>
                    </a:stretch>
                  </pic:blipFill>
                  <pic:spPr>
                    <a:xfrm>
                      <a:off x="0" y="0"/>
                      <a:ext cx="152400" cy="152400"/>
                    </a:xfrm>
                    <a:prstGeom prst="rect">
                      <a:avLst/>
                    </a:prstGeom>
                  </pic:spPr>
                </pic:pic>
              </a:graphicData>
            </a:graphic>
          </wp:inline>
        </w:drawing>
      </w:r>
      <w:r>
        <w:tab/>
      </w:r>
      <w:r>
        <w:rPr>
          <w:b/>
        </w:rPr>
        <w:t xml:space="preserve">Validation Rules. </w:t>
      </w:r>
      <w:r>
        <w:t xml:space="preserve">You can now create validation rules to ensure users enter appropriate data in cells. Validation rules include a formula against which to test the cell entry and a message to be displayed if validation fails. There is also a new </w:t>
      </w:r>
      <w:hyperlink w:anchor="_topic_ValidationFailed_Event">
        <w:r>
          <w:rPr>
            <w:b/>
            <w:u w:val="double"/>
            <w:color w:val="008000"/>
          </w:rPr>
          <w:t>ValidationFailed</w:t>
        </w:r>
      </w:hyperlink>
      <w:r>
        <w:rPr>
          <w:b/>
          <w:color w:val="008000"/>
          <w:vanish/>
        </w:rPr>
        <w:t>ValidationFailed_Event</w:t>
      </w:r>
      <w:r>
        <w:t xml:space="preserve"> event to allow you to program a response when validation fails.</w:t>
      </w:r>
    </w:p>
    <w:p>
      <w:pPr>
        <w:ind w:left="810" w:hanging="450"/>
        <w:spacing w:after="120" w:lineRule="atLeast" w:line="270"/>
        <w:tabs>
          <w:tab w:val="left" w:pos="810"/>
        </w:tabs>
      </w:pPr>
      <w:r>
        <w:drawing>
          <wp:inline distT="0" distB="0" distL="0" distR="0">
            <wp:extent cx="152400" cy="152400"/>
            <wp:effectExtent l="0" t="0" r="0" b="0"/>
            <wp:docPr id="19" name="P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png"/>
                    <pic:cNvPicPr/>
                  </pic:nvPicPr>
                  <pic:blipFill>
                    <a:blip r:embed="prId19" cstate="print"/>
                    <a:stretch>
                      <a:fillRect/>
                    </a:stretch>
                  </pic:blipFill>
                  <pic:spPr>
                    <a:xfrm>
                      <a:off x="0" y="0"/>
                      <a:ext cx="152400" cy="152400"/>
                    </a:xfrm>
                    <a:prstGeom prst="rect">
                      <a:avLst/>
                    </a:prstGeom>
                  </pic:spPr>
                </pic:pic>
              </a:graphicData>
            </a:graphic>
          </wp:inline>
        </w:drawing>
      </w:r>
      <w:r>
        <w:tab/>
      </w:r>
      <w:r>
        <w:rPr>
          <w:b/>
        </w:rPr>
        <w:t>AutoFill Feature.</w:t>
      </w:r>
      <w:r>
        <w:t xml:space="preserve"> Formula One now provides the ability to autofill worksheet cells with common lists such as month names and days of the week. You can also add your own autofill lists.</w:t>
      </w:r>
    </w:p>
    <w:p>
      <w:pPr>
        <w:ind w:left="810" w:hanging="450"/>
        <w:spacing w:after="120" w:lineRule="atLeast" w:line="270"/>
        <w:tabs>
          <w:tab w:val="left" w:pos="810"/>
        </w:tabs>
      </w:pPr>
      <w:r>
        <w:drawing>
          <wp:inline distT="0" distB="0" distL="0" distR="0">
            <wp:extent cx="152400" cy="152400"/>
            <wp:effectExtent l="0" t="0" r="0" b="0"/>
            <wp:docPr id="20" name="P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png"/>
                    <pic:cNvPicPr/>
                  </pic:nvPicPr>
                  <pic:blipFill>
                    <a:blip r:embed="prId20" cstate="print"/>
                    <a:stretch>
                      <a:fillRect/>
                    </a:stretch>
                  </pic:blipFill>
                  <pic:spPr>
                    <a:xfrm>
                      <a:off x="0" y="0"/>
                      <a:ext cx="152400" cy="152400"/>
                    </a:xfrm>
                    <a:prstGeom prst="rect">
                      <a:avLst/>
                    </a:prstGeom>
                  </pic:spPr>
                </pic:pic>
              </a:graphicData>
            </a:graphic>
          </wp:inline>
        </w:drawing>
      </w:r>
      <w:r>
        <w:tab/>
      </w:r>
      <w:r>
        <w:rPr>
          <w:b/>
        </w:rPr>
        <w:t>Larger Color Palette.</w:t>
      </w:r>
      <w:r>
        <w:t xml:space="preserve"> Formula One now offers a default color palette of 56 colors instead of 16. You also have the power to customize any color on the palette.</w:t>
      </w:r>
    </w:p>
    <w:p>
      <w:pPr>
        <w:ind w:left="810" w:hanging="450"/>
        <w:spacing w:after="120" w:lineRule="atLeast" w:line="270"/>
        <w:tabs>
          <w:tab w:val="left" w:pos="810"/>
        </w:tabs>
      </w:pPr>
      <w:r>
        <w:drawing>
          <wp:inline distT="0" distB="0" distL="0" distR="0">
            <wp:extent cx="152400" cy="152400"/>
            <wp:effectExtent l="0" t="0" r="0" b="0"/>
            <wp:docPr id="21" name="P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png"/>
                    <pic:cNvPicPr/>
                  </pic:nvPicPr>
                  <pic:blipFill>
                    <a:blip r:embed="prId21" cstate="print"/>
                    <a:stretch>
                      <a:fillRect/>
                    </a:stretch>
                  </pic:blipFill>
                  <pic:spPr>
                    <a:xfrm>
                      <a:off x="0" y="0"/>
                      <a:ext cx="152400" cy="152400"/>
                    </a:xfrm>
                    <a:prstGeom prst="rect">
                      <a:avLst/>
                    </a:prstGeom>
                  </pic:spPr>
                </pic:pic>
              </a:graphicData>
            </a:graphic>
          </wp:inline>
        </w:drawing>
      </w:r>
      <w:r>
        <w:tab/>
      </w:r>
      <w:r>
        <w:rPr>
          <w:b/>
        </w:rPr>
        <w:t>Column Widths.</w:t>
      </w:r>
      <w:r>
        <w:t xml:space="preserve"> You can now specify column widths in twips or character units. Twips are a standard unit of measure that equal 1/1440th of an inch.</w:t>
      </w:r>
    </w:p>
    <w:p>
      <w:pPr>
        <w:ind w:left="810" w:hanging="450"/>
        <w:spacing w:after="120" w:lineRule="atLeast" w:line="270"/>
        <w:tabs>
          <w:tab w:val="left" w:pos="810"/>
        </w:tabs>
      </w:pPr>
      <w:r>
        <w:drawing>
          <wp:inline distT="0" distB="0" distL="0" distR="0">
            <wp:extent cx="152400" cy="152400"/>
            <wp:effectExtent l="0" t="0" r="0" b="0"/>
            <wp:docPr id="22" name="P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png"/>
                    <pic:cNvPicPr/>
                  </pic:nvPicPr>
                  <pic:blipFill>
                    <a:blip r:embed="prId22" cstate="print"/>
                    <a:stretch>
                      <a:fillRect/>
                    </a:stretch>
                  </pic:blipFill>
                  <pic:spPr>
                    <a:xfrm>
                      <a:off x="0" y="0"/>
                      <a:ext cx="152400" cy="152400"/>
                    </a:xfrm>
                    <a:prstGeom prst="rect">
                      <a:avLst/>
                    </a:prstGeom>
                  </pic:spPr>
                </pic:pic>
              </a:graphicData>
            </a:graphic>
          </wp:inline>
        </w:drawing>
      </w:r>
      <w:r>
        <w:tab/>
      </w:r>
      <w:r>
        <w:rPr>
          <w:b/>
        </w:rPr>
        <w:t>Hiding Columns and Rows.</w:t>
      </w:r>
      <w:r>
        <w:t xml:space="preserve"> You can now control the display status of columns and rows.</w:t>
      </w:r>
    </w:p>
    <w:p>
      <w:pPr>
        <w:ind w:left="810" w:hanging="450"/>
        <w:spacing w:after="120" w:lineRule="atLeast" w:line="270"/>
        <w:tabs>
          <w:tab w:val="left" w:pos="810"/>
        </w:tabs>
      </w:pPr>
      <w:r>
        <w:drawing>
          <wp:inline distT="0" distB="0" distL="0" distR="0">
            <wp:extent cx="152400" cy="152400"/>
            <wp:effectExtent l="0" t="0" r="0" b="0"/>
            <wp:docPr id="23" name="P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png"/>
                    <pic:cNvPicPr/>
                  </pic:nvPicPr>
                  <pic:blipFill>
                    <a:blip r:embed="prId23" cstate="print"/>
                    <a:stretch>
                      <a:fillRect/>
                    </a:stretch>
                  </pic:blipFill>
                  <pic:spPr>
                    <a:xfrm>
                      <a:off x="0" y="0"/>
                      <a:ext cx="152400" cy="152400"/>
                    </a:xfrm>
                    <a:prstGeom prst="rect">
                      <a:avLst/>
                    </a:prstGeom>
                  </pic:spPr>
                </pic:pic>
              </a:graphicData>
            </a:graphic>
          </wp:inline>
        </w:drawing>
      </w:r>
      <w:r>
        <w:tab/>
      </w:r>
      <w:r>
        <w:rPr>
          <w:b/>
        </w:rPr>
        <w:t>Autosizing.</w:t>
      </w:r>
      <w:r>
        <w:t xml:space="preserve"> Autosizing an entire column now affects the column header as well. </w:t>
      </w:r>
    </w:p>
    <w:p>
      <w:pPr>
        <w:ind w:left="810" w:hanging="450"/>
        <w:spacing w:after="120" w:lineRule="atLeast" w:line="270"/>
        <w:tabs>
          <w:tab w:val="left" w:pos="810"/>
        </w:tabs>
      </w:pPr>
      <w:r>
        <w:drawing>
          <wp:inline distT="0" distB="0" distL="0" distR="0">
            <wp:extent cx="152400" cy="152400"/>
            <wp:effectExtent l="0" t="0" r="0" b="0"/>
            <wp:docPr id="24" name="P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png"/>
                    <pic:cNvPicPr/>
                  </pic:nvPicPr>
                  <pic:blipFill>
                    <a:blip r:embed="prId24" cstate="print"/>
                    <a:stretch>
                      <a:fillRect/>
                    </a:stretch>
                  </pic:blipFill>
                  <pic:spPr>
                    <a:xfrm>
                      <a:off x="0" y="0"/>
                      <a:ext cx="152400" cy="152400"/>
                    </a:xfrm>
                    <a:prstGeom prst="rect">
                      <a:avLst/>
                    </a:prstGeom>
                  </pic:spPr>
                </pic:pic>
              </a:graphicData>
            </a:graphic>
          </wp:inline>
        </w:drawing>
      </w:r>
      <w:r>
        <w:tab/>
      </w:r>
      <w:r>
        <w:rPr>
          <w:b/>
        </w:rPr>
        <w:t>Displaying Type Markers.</w:t>
      </w:r>
      <w:r>
        <w:t xml:space="preserve"> You can now display markers on your worksheet that identify the type of data in each cell.</w:t>
      </w:r>
    </w:p>
    <w:p>
      <w:pPr>
        <w:ind w:left="810" w:hanging="450"/>
        <w:spacing w:after="120" w:lineRule="atLeast" w:line="270"/>
        <w:tabs>
          <w:tab w:val="left" w:pos="810"/>
        </w:tabs>
      </w:pPr>
      <w:r>
        <w:drawing>
          <wp:inline distT="0" distB="0" distL="0" distR="0">
            <wp:extent cx="152400" cy="152400"/>
            <wp:effectExtent l="0" t="0" r="0" b="0"/>
            <wp:docPr id="25" name="P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png"/>
                    <pic:cNvPicPr/>
                  </pic:nvPicPr>
                  <pic:blipFill>
                    <a:blip r:embed="prId25" cstate="print"/>
                    <a:stretch>
                      <a:fillRect/>
                    </a:stretch>
                  </pic:blipFill>
                  <pic:spPr>
                    <a:xfrm>
                      <a:off x="0" y="0"/>
                      <a:ext cx="152400" cy="152400"/>
                    </a:xfrm>
                    <a:prstGeom prst="rect">
                      <a:avLst/>
                    </a:prstGeom>
                  </pic:spPr>
                </pic:pic>
              </a:graphicData>
            </a:graphic>
          </wp:inline>
        </w:drawing>
      </w:r>
      <w:r>
        <w:tab/>
      </w:r>
      <w:r>
        <w:rPr>
          <w:b/>
        </w:rPr>
        <w:t>New Events.</w:t>
      </w:r>
      <w:r>
        <w:t xml:space="preserve"> Version 3.0 now provides additional events for working with objects: </w:t>
      </w:r>
      <w:hyperlink w:anchor="_topic_ObjValueChanged_Event">
        <w:r>
          <w:rPr>
            <w:b/>
            <w:u w:val="double"/>
            <w:color w:val="008000"/>
          </w:rPr>
          <w:t>ObjValueChanged</w:t>
        </w:r>
      </w:hyperlink>
      <w:r>
        <w:rPr>
          <w:b/>
          <w:color w:val="008000"/>
          <w:vanish/>
        </w:rPr>
        <w:t>ObjValueChanged_Event</w:t>
      </w:r>
      <w:r>
        <w:t xml:space="preserve">, </w:t>
      </w:r>
      <w:hyperlink w:anchor="_topic_ObjGotFocus_Event">
        <w:r>
          <w:rPr>
            <w:b/>
            <w:u w:val="double"/>
            <w:color w:val="008000"/>
          </w:rPr>
          <w:t>ObjGotFocus</w:t>
        </w:r>
      </w:hyperlink>
      <w:r>
        <w:rPr>
          <w:b/>
          <w:color w:val="008000"/>
          <w:vanish/>
        </w:rPr>
        <w:t>ObjGotFocus_Event</w:t>
      </w:r>
      <w:r>
        <w:t xml:space="preserve">, and </w:t>
      </w:r>
      <w:hyperlink w:anchor="_topic_ObjLostFocus_Event">
        <w:r>
          <w:rPr>
            <w:b/>
            <w:u w:val="double"/>
            <w:color w:val="008000"/>
          </w:rPr>
          <w:t>ObjLostFocus</w:t>
        </w:r>
      </w:hyperlink>
      <w:r>
        <w:rPr>
          <w:b/>
          <w:color w:val="008000"/>
          <w:vanish/>
        </w:rPr>
        <w:t>ObjLostFocus_Event</w:t>
      </w:r>
      <w:r>
        <w:t xml:space="preserve">. There are also additional events for capturing user interaction with a mouse: </w:t>
      </w:r>
      <w:hyperlink w:anchor="_topic_10_YNX3">
        <w:r>
          <w:rPr>
            <w:b/>
            <w:u w:val="double"/>
            <w:color w:val="008000"/>
          </w:rPr>
          <w:t>MouseDown</w:t>
        </w:r>
      </w:hyperlink>
      <w:r>
        <w:rPr>
          <w:b/>
          <w:color w:val="008000"/>
          <w:vanish/>
        </w:rPr>
        <w:t>10_YNX3</w:t>
      </w:r>
      <w:r>
        <w:t xml:space="preserve">, </w:t>
      </w:r>
      <w:hyperlink w:anchor="_topic_MouseMove_Event">
        <w:r>
          <w:rPr>
            <w:b/>
            <w:u w:val="double"/>
            <w:color w:val="008000"/>
          </w:rPr>
          <w:t>MouseMove</w:t>
        </w:r>
      </w:hyperlink>
      <w:r>
        <w:rPr>
          <w:b/>
          <w:color w:val="008000"/>
          <w:vanish/>
        </w:rPr>
        <w:t>MouseMove_Event</w:t>
      </w:r>
      <w:r>
        <w:t xml:space="preserve"> and </w:t>
      </w:r>
      <w:hyperlink w:anchor="_topic_10_YNX3">
        <w:r>
          <w:rPr>
            <w:b/>
            <w:u w:val="double"/>
            <w:color w:val="008000"/>
          </w:rPr>
          <w:t>MouseUp</w:t>
        </w:r>
      </w:hyperlink>
      <w:r>
        <w:rPr>
          <w:b/>
          <w:color w:val="008000"/>
          <w:vanish/>
        </w:rPr>
        <w:t>10_YNX3</w:t>
      </w:r>
      <w:r>
        <w:t xml:space="preserve">. Finally, a new </w:t>
      </w:r>
      <w:hyperlink w:anchor="_topic_Modified_Event">
        <w:r>
          <w:rPr>
            <w:b/>
            <w:u w:val="double"/>
            <w:color w:val="008000"/>
          </w:rPr>
          <w:t>Modified</w:t>
        </w:r>
      </w:hyperlink>
      <w:r>
        <w:rPr>
          <w:b/>
          <w:color w:val="008000"/>
          <w:vanish/>
        </w:rPr>
        <w:t>Modified_Event</w:t>
      </w:r>
      <w:r>
        <w:t xml:space="preserve"> event provides you additional means for responding to user changes.</w:t>
      </w:r>
    </w:p>
    <w:p>
      <w:pPr>
        <w:ind w:left="810" w:hanging="450"/>
        <w:spacing w:after="120" w:lineRule="atLeast" w:line="270"/>
        <w:tabs>
          <w:tab w:val="left" w:pos="810"/>
        </w:tabs>
      </w:pPr>
      <w:r>
        <w:drawing>
          <wp:inline distT="0" distB="0" distL="0" distR="0">
            <wp:extent cx="152400" cy="152400"/>
            <wp:effectExtent l="0" t="0" r="0" b="0"/>
            <wp:docPr id="26" name="P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png"/>
                    <pic:cNvPicPr/>
                  </pic:nvPicPr>
                  <pic:blipFill>
                    <a:blip r:embed="prId26" cstate="print"/>
                    <a:stretch>
                      <a:fillRect/>
                    </a:stretch>
                  </pic:blipFill>
                  <pic:spPr>
                    <a:xfrm>
                      <a:off x="0" y="0"/>
                      <a:ext cx="152400" cy="152400"/>
                    </a:xfrm>
                    <a:prstGeom prst="rect">
                      <a:avLst/>
                    </a:prstGeom>
                  </pic:spPr>
                </pic:pic>
              </a:graphicData>
            </a:graphic>
          </wp:inline>
        </w:drawing>
      </w:r>
      <w:r>
        <w:tab/>
      </w:r>
      <w:r>
        <w:rPr>
          <w:b/>
        </w:rPr>
        <w:t>Scroll Bar Improvements.</w:t>
      </w:r>
      <w:r>
        <w:t xml:space="preserve"> You can now set the scroll bars to scroll to the last row or column in a worksheet.</w:t>
      </w:r>
    </w:p>
    <w:p>
      <w:pPr>
        <w:ind w:left="810" w:hanging="450"/>
        <w:spacing w:after="120" w:lineRule="atLeast" w:line="270"/>
        <w:tabs>
          <w:tab w:val="left" w:pos="810"/>
        </w:tabs>
      </w:pPr>
      <w:r>
        <w:drawing>
          <wp:inline distT="0" distB="0" distL="0" distR="0">
            <wp:extent cx="152400" cy="152400"/>
            <wp:effectExtent l="0" t="0" r="0" b="0"/>
            <wp:docPr id="27" name="P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png"/>
                    <pic:cNvPicPr/>
                  </pic:nvPicPr>
                  <pic:blipFill>
                    <a:blip r:embed="prId27" cstate="print"/>
                    <a:stretch>
                      <a:fillRect/>
                    </a:stretch>
                  </pic:blipFill>
                  <pic:spPr>
                    <a:xfrm>
                      <a:off x="0" y="0"/>
                      <a:ext cx="152400" cy="152400"/>
                    </a:xfrm>
                    <a:prstGeom prst="rect">
                      <a:avLst/>
                    </a:prstGeom>
                  </pic:spPr>
                </pic:pic>
              </a:graphicData>
            </a:graphic>
          </wp:inline>
        </w:drawing>
      </w:r>
      <w:r>
        <w:tab/>
      </w:r>
      <w:r>
        <w:rPr>
          <w:b/>
        </w:rPr>
        <w:t xml:space="preserve">New </w:t>
      </w:r>
      <w:hyperlink w:anchor="_topic_Modified_Property">
        <w:r>
          <w:rPr>
            <w:b/>
            <w:u w:val="double"/>
            <w:color w:val="008000"/>
          </w:rPr>
          <w:t>Modified</w:t>
        </w:r>
      </w:hyperlink>
      <w:r>
        <w:rPr>
          <w:b/>
          <w:color w:val="008000"/>
          <w:vanish/>
        </w:rPr>
        <w:t>Modified_Property</w:t>
      </w:r>
      <w:r>
        <w:rPr>
          <w:b/>
        </w:rPr>
        <w:t xml:space="preserve"> Property.</w:t>
      </w:r>
      <w:r>
        <w:t xml:space="preserve"> Used with the new Modified event, provides more flexibility in determining and responding to user changes.</w:t>
      </w:r>
    </w:p>
    <w:p>
      <w:pPr>
        <w:ind w:left="810" w:hanging="450"/>
        <w:spacing w:after="120" w:lineRule="atLeast" w:line="270"/>
        <w:tabs>
          <w:tab w:val="left" w:pos="810"/>
        </w:tabs>
      </w:pPr>
      <w:r>
        <w:drawing>
          <wp:inline distT="0" distB="0" distL="0" distR="0">
            <wp:extent cx="152400" cy="152400"/>
            <wp:effectExtent l="0" t="0" r="0" b="0"/>
            <wp:docPr id="28" name="P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png"/>
                    <pic:cNvPicPr/>
                  </pic:nvPicPr>
                  <pic:blipFill>
                    <a:blip r:embed="prId28" cstate="print"/>
                    <a:stretch>
                      <a:fillRect/>
                    </a:stretch>
                  </pic:blipFill>
                  <pic:spPr>
                    <a:xfrm>
                      <a:off x="0" y="0"/>
                      <a:ext cx="152400" cy="152400"/>
                    </a:xfrm>
                    <a:prstGeom prst="rect">
                      <a:avLst/>
                    </a:prstGeom>
                  </pic:spPr>
                </pic:pic>
              </a:graphicData>
            </a:graphic>
          </wp:inline>
        </w:drawing>
      </w:r>
      <w:r>
        <w:tab/>
      </w:r>
      <w:r>
        <w:rPr>
          <w:b/>
        </w:rPr>
        <w:t>Enhanced Printing Support.</w:t>
      </w:r>
      <w:r>
        <w:t xml:space="preserve"> Formula One can now read and write the Windows API PrintDevMode structure.</w:t>
      </w:r>
    </w:p>
    <w:p>
      <w:pPr>
        <w:ind w:left="810" w:hanging="450"/>
        <w:spacing w:after="120" w:lineRule="atLeast" w:line="270"/>
        <w:tabs>
          <w:tab w:val="left" w:pos="810"/>
        </w:tabs>
      </w:pPr>
      <w:r>
        <w:drawing>
          <wp:inline distT="0" distB="0" distL="0" distR="0">
            <wp:extent cx="152400" cy="152400"/>
            <wp:effectExtent l="0" t="0" r="0" b="0"/>
            <wp:docPr id="29" name="P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png"/>
                    <pic:cNvPicPr/>
                  </pic:nvPicPr>
                  <pic:blipFill>
                    <a:blip r:embed="prId29" cstate="print"/>
                    <a:stretch>
                      <a:fillRect/>
                    </a:stretch>
                  </pic:blipFill>
                  <pic:spPr>
                    <a:xfrm>
                      <a:off x="0" y="0"/>
                      <a:ext cx="152400" cy="152400"/>
                    </a:xfrm>
                    <a:prstGeom prst="rect">
                      <a:avLst/>
                    </a:prstGeom>
                  </pic:spPr>
                </pic:pic>
              </a:graphicData>
            </a:graphic>
          </wp:inline>
        </w:drawing>
      </w:r>
      <w:r>
        <w:tab/>
      </w:r>
      <w:r>
        <w:rPr>
          <w:b/>
        </w:rPr>
        <w:t>User-defined Names.</w:t>
      </w:r>
      <w:r>
        <w:t xml:space="preserve"> You can now enumerate the uer-defined names in a workbook.</w:t>
      </w:r>
    </w:p>
    <w:p>
      <w:pPr>
        <w:ind w:left="810" w:hanging="450"/>
        <w:spacing w:after="120" w:lineRule="atLeast" w:line="270"/>
        <w:tabs>
          <w:tab w:val="left" w:pos="810"/>
        </w:tabs>
      </w:pPr>
      <w:r>
        <w:drawing>
          <wp:inline distT="0" distB="0" distL="0" distR="0">
            <wp:extent cx="152400" cy="152400"/>
            <wp:effectExtent l="0" t="0" r="0" b="0"/>
            <wp:docPr id="30" name="P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png"/>
                    <pic:cNvPicPr/>
                  </pic:nvPicPr>
                  <pic:blipFill>
                    <a:blip r:embed="prId30" cstate="print"/>
                    <a:stretch>
                      <a:fillRect/>
                    </a:stretch>
                  </pic:blipFill>
                  <pic:spPr>
                    <a:xfrm>
                      <a:off x="0" y="0"/>
                      <a:ext cx="152400" cy="152400"/>
                    </a:xfrm>
                    <a:prstGeom prst="rect">
                      <a:avLst/>
                    </a:prstGeom>
                  </pic:spPr>
                </pic:pic>
              </a:graphicData>
            </a:graphic>
          </wp:inline>
        </w:drawing>
      </w:r>
      <w:r>
        <w:tab/>
      </w:r>
      <w:r>
        <w:rPr>
          <w:b/>
        </w:rPr>
        <w:t>Dropdown List Box Enhancements.</w:t>
      </w:r>
      <w:r>
        <w:t xml:space="preserve"> A dropdown list box can now set a cell value to the text of a selection rather than just the selection index.</w:t>
      </w:r>
    </w:p>
    <w:p>
      <w:pPr>
        <w:ind w:left="810" w:hanging="450"/>
        <w:spacing w:after="120" w:lineRule="atLeast" w:line="270"/>
        <w:tabs>
          <w:tab w:val="left" w:pos="810"/>
        </w:tabs>
      </w:pPr>
      <w:r>
        <w:drawing>
          <wp:inline distT="0" distB="0" distL="0" distR="0">
            <wp:extent cx="152400" cy="152400"/>
            <wp:effectExtent l="0" t="0" r="0" b="0"/>
            <wp:docPr id="31" name="P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png"/>
                    <pic:cNvPicPr/>
                  </pic:nvPicPr>
                  <pic:blipFill>
                    <a:blip r:embed="prId31" cstate="print"/>
                    <a:stretch>
                      <a:fillRect/>
                    </a:stretch>
                  </pic:blipFill>
                  <pic:spPr>
                    <a:xfrm>
                      <a:off x="0" y="0"/>
                      <a:ext cx="152400" cy="152400"/>
                    </a:xfrm>
                    <a:prstGeom prst="rect">
                      <a:avLst/>
                    </a:prstGeom>
                  </pic:spPr>
                </pic:pic>
              </a:graphicData>
            </a:graphic>
          </wp:inline>
        </w:drawing>
      </w:r>
      <w:r>
        <w:tab/>
      </w:r>
      <w:r>
        <w:rPr>
          <w:b/>
        </w:rPr>
        <w:t>Customizable Mousepointer.</w:t>
      </w:r>
      <w:r>
        <w:t xml:space="preserve"> You can now control the shape and behavior of the mouse pointer when it is over the Formula One control.</w:t>
      </w:r>
    </w:p>
    <w:p>
      <w:pPr>
        <w:ind w:left="810" w:hanging="450"/>
        <w:spacing w:after="120" w:lineRule="atLeast" w:line="270"/>
        <w:tabs>
          <w:tab w:val="left" w:pos="8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 w:name="_topic_Adding_the_OCX_to_Your_Applicati"/>
      <w:bookmarkEnd w:id="3"/>
      <w:r>
        <w:rPr>
          <w:rFonts w:ascii="Tahoma" w:hAnsi="Tahoma" w:cs="Tahoma" w:eastAsia="Tahoma"/>
          <w:b/>
          <w:sz w:val="28"/>
          <w:color w:val="365F91"/>
        </w:rPr>
        <w:t>Adding the OCX to Your Application</w:t>
      </w:r>
      <w:r/>
    </w:p>
    <w:p>
      <w:pPr>
        <w:spacing w:after="120"/>
      </w:pPr>
      <w:r>
        <w:t>The process you use to add an OCX to your application varies slightly from one development environment to another. In most cases it consists of:</w:t>
      </w:r>
    </w:p>
    <w:p>
      <w:pPr>
        <w:ind w:left="360"/>
        <w:spacing w:after="120" w:lineRule="atLeast" w:line="270"/>
        <w:tabs>
          <w:tab w:val="left" w:pos="615"/>
        </w:tabs>
      </w:pPr>
      <w:r>
        <w:drawing>
          <wp:inline distT="0" distB="0" distL="0" distR="0">
            <wp:extent cx="152400" cy="152400"/>
            <wp:effectExtent l="0" t="0" r="0" b="0"/>
            <wp:docPr id="32" name="P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png"/>
                    <pic:cNvPicPr/>
                  </pic:nvPicPr>
                  <pic:blipFill>
                    <a:blip r:embed="prId32" cstate="print"/>
                    <a:stretch>
                      <a:fillRect/>
                    </a:stretch>
                  </pic:blipFill>
                  <pic:spPr>
                    <a:xfrm>
                      <a:off x="0" y="0"/>
                      <a:ext cx="152400" cy="152400"/>
                    </a:xfrm>
                    <a:prstGeom prst="rect">
                      <a:avLst/>
                    </a:prstGeom>
                  </pic:spPr>
                </pic:pic>
              </a:graphicData>
            </a:graphic>
          </wp:inline>
        </w:drawing>
      </w:r>
      <w:r>
        <w:tab/>
      </w:r>
      <w:r>
        <w:t>Adding the OCX control to your project.</w:t>
      </w:r>
    </w:p>
    <w:p>
      <w:pPr>
        <w:ind w:left="360"/>
        <w:spacing w:after="120" w:lineRule="atLeast" w:line="270"/>
        <w:tabs>
          <w:tab w:val="left" w:pos="615"/>
        </w:tabs>
      </w:pPr>
      <w:r>
        <w:drawing>
          <wp:inline distT="0" distB="0" distL="0" distR="0">
            <wp:extent cx="152400" cy="152400"/>
            <wp:effectExtent l="0" t="0" r="0" b="0"/>
            <wp:docPr id="33" name="P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png"/>
                    <pic:cNvPicPr/>
                  </pic:nvPicPr>
                  <pic:blipFill>
                    <a:blip r:embed="prId33" cstate="print"/>
                    <a:stretch>
                      <a:fillRect/>
                    </a:stretch>
                  </pic:blipFill>
                  <pic:spPr>
                    <a:xfrm>
                      <a:off x="0" y="0"/>
                      <a:ext cx="152400" cy="152400"/>
                    </a:xfrm>
                    <a:prstGeom prst="rect">
                      <a:avLst/>
                    </a:prstGeom>
                  </pic:spPr>
                </pic:pic>
              </a:graphicData>
            </a:graphic>
          </wp:inline>
        </w:drawing>
      </w:r>
      <w:r>
        <w:tab/>
      </w:r>
      <w:r>
        <w:t xml:space="preserve">Selecting the control’s tool from the tool bar and drawing the control on a form or in a window. </w:t>
      </w:r>
    </w:p>
    <w:p>
      <w:pPr>
        <w:spacing w:after="120"/>
      </w:pPr>
      <w:r>
        <w:t>Consult your development environment documentation for specific steps to add a control to your application.</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 w:name="_topic_Distributing_Formula_One_Applica"/>
      <w:bookmarkEnd w:id="4"/>
      <w:r>
        <w:rPr>
          <w:rFonts w:ascii="Tahoma" w:hAnsi="Tahoma" w:cs="Tahoma" w:eastAsia="Tahoma"/>
          <w:b/>
          <w:sz w:val="28"/>
          <w:color w:val="365F91"/>
        </w:rPr>
        <w:t>Distributing Formula One Applications</w:t>
      </w:r>
      <w:r/>
    </w:p>
    <w:p>
      <w:pPr>
        <w:spacing w:after="120"/>
        <w:tabs>
          <w:tab w:val="clear" w:pos="-15"/>
        </w:tabs>
      </w:pPr>
      <w:r>
        <w:t>Please read the license agreement that was shipped with this package. You are bound by the licensing restrictions contained in that document.</w:t>
      </w:r>
    </w:p>
    <w:p>
      <w:pPr>
        <w:ind w:left="360" w:right="360"/>
        <w:spacing w:before="120" w:after="120"/>
        <w:tabs>
          <w:tab w:val="left" w:pos="360"/>
        </w:tabs>
      </w:pPr>
      <w:r>
        <w:rPr>
          <w:rFonts w:ascii="Helvetica" w:hAnsi="Helvetica" w:cs="Helvetica" w:eastAsia="Helvetica"/>
          <w:b/>
          <w:sz w:val="34"/>
          <w:color w:val="000000"/>
        </w:rPr>
        <w:t>Redistributing Files</w:t>
      </w:r>
    </w:p>
    <w:p>
      <w:pPr>
        <w:spacing w:after="150" w:lineRule="atLeast" w:line="255"/>
        <w:tabs>
          <w:tab w:val="left" w:pos="1440"/>
          <w:tab w:val="left" w:pos="1800"/>
        </w:tabs>
      </w:pPr>
      <w:r>
        <w:rPr>
          <w:color w:val="000000"/>
        </w:rPr>
        <w:t>You can use all the files accompanying this product for development of an application. You can redistribute the run time version of the software according to the terms of the license agreement.</w:t>
      </w:r>
    </w:p>
    <w:p>
      <w:pPr>
        <w:spacing w:after="150" w:lineRule="atLeast" w:line="255"/>
        <w:tabs>
          <w:tab w:val="clear" w:pos="-15"/>
          <w:tab w:val="left" w:pos="1440"/>
          <w:tab w:val="left" w:pos="1800"/>
        </w:tabs>
      </w:pPr>
      <w:r>
        <w:rPr>
          <w:color w:val="000000"/>
        </w:rPr>
        <w:t>You can ship the following files with your application:</w:t>
      </w:r>
    </w:p>
    <w:tbl>
      <w:tblPr>
        <w:tblW w:w="2040" w:type="dxa"/>
        <w:tblLayout w:type="fixed"/>
        <w:tblCellMar>
          <w:top w:w="0" w:type="dxa"/>
          <w:left w:w="0" w:type="dxa"/>
          <w:bottom w:w="0" w:type="dxa"/>
          <w:right w:w="0" w:type="dxa"/>
        </w:tblCellMar>
        <w:tblInd w:w="15" w:type="dxa"/>
      </w:tblPr>
      <w:tblGrid>
        <w:gridCol w:w="2040"/>
      </w:tblGrid>
      <w:tr>
        <w:tc>
          <w:tcPr>
            <w:tcW w:w="2040" w:type="dxa"/>
          </w:tcPr>
          <w:p>
            <w:pPr>
              <w:spacing w:after="105"/>
              <w:pBdr>
                <w:top w:val="none" w:color="000000"/>
                <w:left w:val="none" w:color="000000"/>
                <w:bottom w:val="single" w:color="000000"/>
                <w:right w:val="none" w:color="000000"/>
              </w:pBdr>
            </w:pPr>
            <w:r>
              <w:rPr>
                <w:b/>
                <w:sz w:val="18"/>
              </w:rPr>
              <w:t>File</w:t>
            </w:r>
          </w:p>
        </w:tc>
      </w:tr>
      <w:tr>
        <w:tc>
          <w:tcPr>
            <w:tcW w:w="2040" w:type="dxa"/>
          </w:tcPr>
          <w:p>
            <w:pPr>
              <w:spacing w:after="120"/>
            </w:pPr>
            <w:r>
              <w:rPr>
                <w:sz w:val="18"/>
              </w:rPr>
              <w:t>VCF132.OCX</w:t>
            </w:r>
          </w:p>
        </w:tc>
      </w:tr>
      <w:tr>
        <w:tc>
          <w:tcPr>
            <w:tcW w:w="2040" w:type="dxa"/>
          </w:tcPr>
          <w:p>
            <w:pPr>
              <w:spacing w:after="120"/>
            </w:pPr>
            <w:r>
              <w:rPr>
                <w:sz w:val="18"/>
              </w:rPr>
              <w:t>MFCANS32.DLL</w:t>
            </w:r>
          </w:p>
        </w:tc>
      </w:tr>
      <w:tr>
        <w:tc>
          <w:tcPr>
            <w:tcW w:w="2040" w:type="dxa"/>
          </w:tcPr>
          <w:p>
            <w:pPr>
              <w:spacing w:after="120"/>
            </w:pPr>
            <w:r>
              <w:rPr>
                <w:sz w:val="18"/>
              </w:rPr>
              <w:t>OC30.DLL</w:t>
            </w:r>
          </w:p>
        </w:tc>
      </w:tr>
      <w:tr>
        <w:tc>
          <w:tcPr>
            <w:tcW w:w="2040" w:type="dxa"/>
          </w:tcPr>
          <w:p>
            <w:pPr>
              <w:spacing w:after="120"/>
            </w:pPr>
            <w:r>
              <w:rPr>
                <w:sz w:val="18"/>
              </w:rPr>
              <w:t>MSVCRT20.DLL</w:t>
            </w:r>
          </w:p>
        </w:tc>
      </w:tr>
    </w:tbl>
    <w:p>
      <w:pPr>
        <w:spacing w:after="120"/>
      </w:pPr>
      <w:r>
        <w:rPr>
          <w:b/>
        </w:rPr>
        <w:t>Note</w:t>
      </w:r>
      <w:r>
        <w:t xml:space="preserve">   These DLLs must be present on a system for Formula One to function correctly. In addition if you intend to connect to an ODBC database, ODBC32.DLL must be present. This file is not distributed with Formula One.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 w:name="_topic_The_Formula_One_Control"/>
      <w:bookmarkEnd w:id="5"/>
      <w:r>
        <w:rPr>
          <w:rFonts w:ascii="Tahoma" w:hAnsi="Tahoma" w:cs="Tahoma" w:eastAsia="Tahoma"/>
          <w:b/>
          <w:sz w:val="28"/>
          <w:color w:val="365F91"/>
        </w:rPr>
        <w:t>The Formula One Control</w:t>
      </w:r>
      <w:r/>
    </w:p>
    <w:p>
      <w:pPr>
        <w:spacing w:after="120"/>
        <w:tabs>
          <w:tab w:val="clear" w:pos="-15"/>
        </w:tabs>
      </w:pPr>
      <w:r>
        <w:t xml:space="preserve">Each time you create a Formula One workbook control in your application, you create an object that gives you a specific view into a workbook. </w:t>
      </w:r>
    </w:p>
    <w:p>
      <w:pPr>
        <w:spacing w:after="120"/>
      </w:pPr>
      <w:r>
        <w:t>The workbook object has properties and methods you can use to change its appearance and behavior. Properties allow you to change the attributes of the object. For example, you can set properties to hide the horizontal scroll bar, or to change the height of a row or the width of a column.</w:t>
      </w:r>
    </w:p>
    <w:p>
      <w:pPr>
        <w:spacing w:after="120"/>
        <w:tabs>
          <w:tab w:val="clear" w:pos="-15"/>
        </w:tabs>
      </w:pPr>
      <w:r>
        <w:t>Methods allow you to control the activities of the object. For example, you can use methods to recalculate the workbook, or invoke one of the Formula One dialog boxes for user input.</w:t>
      </w:r>
    </w:p>
    <w:p>
      <w:pPr>
        <w:spacing w:after="120"/>
      </w:pPr>
      <w:r>
        <w:t xml:space="preserve">There are times when methods change the value of a property. For example, when you use the </w:t>
      </w:r>
      <w:hyperlink w:anchor="_topic_DeleteSheets_Method">
        <w:r>
          <w:rPr>
            <w:b/>
            <w:u w:val="double"/>
            <w:color w:val="008000"/>
          </w:rPr>
          <w:t>DeleteSheets</w:t>
        </w:r>
      </w:hyperlink>
      <w:r>
        <w:rPr>
          <w:b/>
          <w:color w:val="008000"/>
          <w:vanish/>
        </w:rPr>
        <w:t>DeleteSheets_Method</w:t>
      </w:r>
      <w:r>
        <w:t xml:space="preserve"> method to delete one or more worksheets from a workbook, the value of the </w:t>
      </w:r>
      <w:hyperlink w:anchor="_topic_NumSheets_Property">
        <w:r>
          <w:rPr>
            <w:b/>
            <w:u w:val="double"/>
            <w:color w:val="008000"/>
          </w:rPr>
          <w:t>NumSheets</w:t>
        </w:r>
      </w:hyperlink>
      <w:r>
        <w:rPr>
          <w:b/>
          <w:color w:val="008000"/>
          <w:vanish/>
        </w:rPr>
        <w:t>NumSheets_Property</w:t>
      </w:r>
      <w:r>
        <w:t xml:space="preserve"> property is changed to reflect the new number of worksheets. </w:t>
      </w:r>
    </w:p>
    <w:p>
      <w:pPr>
        <w:spacing w:after="120"/>
      </w:pPr>
      <w:hyperlink w:anchor="_topic_Using_Properties">
        <w:r>
          <w:rPr>
            <w:u w:val="double"/>
            <w:color w:val="008000"/>
          </w:rPr>
          <w:t>Using Properties</w:t>
        </w:r>
      </w:hyperlink>
      <w:r>
        <w:rPr>
          <w:color w:val="008000"/>
          <w:vanish/>
        </w:rPr>
        <w:t>Using_Properties</w:t>
      </w:r>
      <w:r>
        <w:t xml:space="preserve"> </w:t>
      </w:r>
    </w:p>
    <w:p>
      <w:pPr>
        <w:spacing w:after="120"/>
      </w:pPr>
      <w:hyperlink w:anchor="_topic_Using_Methods">
        <w:r>
          <w:rPr>
            <w:u w:val="double"/>
            <w:color w:val="008000"/>
          </w:rPr>
          <w:t>Using Methods</w:t>
        </w:r>
      </w:hyperlink>
      <w:r>
        <w:rPr>
          <w:color w:val="008000"/>
          <w:vanish/>
        </w:rPr>
        <w:t>Using_Methods</w:t>
      </w:r>
      <w:r>
        <w:t xml:space="preserve"> </w:t>
      </w:r>
    </w:p>
    <w:p>
      <w:pPr>
        <w:spacing w:after="120"/>
      </w:pPr>
      <w:hyperlink w:anchor="_topic_Handling_Errors">
        <w:r>
          <w:rPr>
            <w:u w:val="double"/>
            <w:color w:val="008000"/>
          </w:rPr>
          <w:t>Handling Errors</w:t>
        </w:r>
      </w:hyperlink>
      <w:r>
        <w:rPr>
          <w:color w:val="008000"/>
          <w:vanish/>
        </w:rPr>
        <w:t>Handling_Errors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 w:name="_topic_Using_Properties"/>
      <w:bookmarkEnd w:id="6"/>
      <w:r>
        <w:rPr>
          <w:rFonts w:ascii="Tahoma" w:hAnsi="Tahoma" w:cs="Tahoma" w:eastAsia="Tahoma"/>
          <w:b/>
          <w:sz w:val="28"/>
          <w:color w:val="365F91"/>
        </w:rPr>
        <w:t>Using Properties</w:t>
      </w:r>
      <w:r/>
    </w:p>
    <w:p>
      <w:pPr>
        <w:spacing w:after="120"/>
      </w:pPr>
      <w:r>
        <w:t xml:space="preserve">With Formula One properties, you can perform a variety of tasks, such as hiding and displaying elements of a worksheet, selecting cells and ranges, and setting print margins. Many properties allow you to perform complex tasks with very little coding. </w:t>
      </w:r>
    </w:p>
    <w:p>
      <w:pPr>
        <w:spacing w:after="120"/>
        <w:tabs>
          <w:tab w:val="clear" w:pos="-15"/>
        </w:tabs>
      </w:pPr>
      <w:r>
        <w:t>When you use properties in your code, you can either set, or change the value of, the property, or retrieve the property’s current value. Most properties are read-write. This means you can set and retrieve them. However, some properties are read-only. This means you can retrieve their current value, but you cannot set the property to change the value.</w:t>
      </w:r>
    </w:p>
    <w:p>
      <w:pPr>
        <w:spacing w:after="120"/>
      </w:pPr>
      <w:r>
        <w:t xml:space="preserve">When you refer to a property, you must list the object name first, followed by a period, and then the name of the property. In the following example, the </w:t>
      </w:r>
      <w:hyperlink w:anchor="_topic_AllowArrows_Property">
        <w:r>
          <w:rPr>
            <w:b/>
            <w:u w:val="double"/>
            <w:color w:val="008000"/>
          </w:rPr>
          <w:t>AllowArrows</w:t>
        </w:r>
      </w:hyperlink>
      <w:r>
        <w:rPr>
          <w:b/>
          <w:color w:val="008000"/>
          <w:vanish/>
        </w:rPr>
        <w:t>AllowArrows_Property</w:t>
      </w:r>
      <w:r>
        <w:t xml:space="preserve"> property of the object called F1Book1 is set to True. This means the user can use the arrow keys to reposition the active cell.</w:t>
      </w:r>
    </w:p>
    <w:p>
      <w:pPr>
        <w:ind w:left="1110" w:hanging="750"/>
        <w:spacing w:lineRule="atLeast" w:line="300"/>
        <w:tabs>
          <w:tab w:val="clear" w:pos="-15"/>
          <w:tab w:val="left" w:pos="1110"/>
        </w:tabs>
      </w:pPr>
      <w:r>
        <w:rPr>
          <w:rFonts w:ascii="Courier New" w:hAnsi="Courier New" w:cs="Courier New" w:eastAsia="Courier New"/>
          <w:sz w:val="16"/>
        </w:rPr>
        <w:t>F1Book1.AllowArrows = True</w:t>
      </w:r>
    </w:p>
    <w:p>
      <w:pPr>
        <w:spacing w:after="120"/>
      </w:pPr>
      <w:hyperlink w:anchor="_topic_Property_Data_Types">
        <w:r>
          <w:rPr>
            <w:u w:val="double"/>
            <w:color w:val="008000"/>
          </w:rPr>
          <w:t>Property Data Types</w:t>
        </w:r>
      </w:hyperlink>
      <w:r>
        <w:rPr>
          <w:color w:val="008000"/>
          <w:vanish/>
        </w:rPr>
        <w:t>Property_Data_Types</w:t>
      </w:r>
      <w:r>
        <w:t xml:space="preserve"> </w:t>
      </w:r>
    </w:p>
    <w:p>
      <w:pPr>
        <w:spacing w:after="120"/>
      </w:pPr>
      <w:hyperlink w:anchor="_topic_Setting_Properties">
        <w:r>
          <w:rPr>
            <w:u w:val="double"/>
            <w:color w:val="008000"/>
          </w:rPr>
          <w:t>Setting Properties</w:t>
        </w:r>
      </w:hyperlink>
      <w:r>
        <w:rPr>
          <w:color w:val="008000"/>
          <w:vanish/>
        </w:rPr>
        <w:t>Setting_Properties</w:t>
      </w:r>
      <w:r>
        <w:t xml:space="preserve"> </w:t>
      </w:r>
    </w:p>
    <w:p>
      <w:pPr>
        <w:spacing w:after="120"/>
      </w:pPr>
      <w:hyperlink w:anchor="_topic_Returning_Property_Values">
        <w:r>
          <w:rPr>
            <w:u w:val="double"/>
            <w:color w:val="008000"/>
          </w:rPr>
          <w:t>Retrieving Property Values</w:t>
        </w:r>
      </w:hyperlink>
      <w:r>
        <w:rPr>
          <w:color w:val="008000"/>
          <w:vanish/>
        </w:rPr>
        <w:t>Returning_Property_Values</w:t>
      </w:r>
      <w:r>
        <w:t xml:space="preserve"> </w:t>
      </w:r>
    </w:p>
    <w:p>
      <w:pPr>
        <w:spacing w:after="120"/>
      </w:pPr>
      <w:hyperlink w:anchor="_topic_Properties_that_take_an_index">
        <w:r>
          <w:rPr>
            <w:u w:val="double"/>
            <w:color w:val="008000"/>
          </w:rPr>
          <w:t>Properties that require an index</w:t>
        </w:r>
      </w:hyperlink>
      <w:r>
        <w:rPr>
          <w:color w:val="008000"/>
          <w:vanish/>
        </w:rPr>
        <w:t>Properties_that_take_an_index</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 w:name="_topic_Property_Data_Types"/>
      <w:bookmarkEnd w:id="7"/>
      <w:r>
        <w:rPr>
          <w:rFonts w:ascii="Tahoma" w:hAnsi="Tahoma" w:cs="Tahoma" w:eastAsia="Tahoma"/>
          <w:b/>
          <w:sz w:val="28"/>
          <w:color w:val="365F91"/>
        </w:rPr>
        <w:t>Property Data Types</w:t>
      </w:r>
      <w:r/>
    </w:p>
    <w:p>
      <w:pPr>
        <w:spacing w:after="120"/>
        <w:tabs>
          <w:tab w:val="clear" w:pos="-15"/>
        </w:tabs>
      </w:pPr>
      <w:r>
        <w:t>Before setting or retrieving the value of a property, you must know its data type. Generally, a property’s value can be a numeric value, a character string, or a boolean (True|False) value. To determine the correct data type for a particular property, consult the OCX Property and Method Reference.</w:t>
      </w:r>
    </w:p>
    <w:p>
      <w:pPr>
        <w:spacing w:after="120"/>
        <w:tabs>
          <w:tab w:val="clear" w:pos="-15"/>
        </w:tabs>
      </w:pPr>
      <w:hyperlink w:anchor="_topic_Setting_Properties">
        <w:r>
          <w:rPr>
            <w:u w:val="double"/>
            <w:color w:val="008000"/>
          </w:rPr>
          <w:t>Setting Properties</w:t>
        </w:r>
      </w:hyperlink>
      <w:r>
        <w:rPr>
          <w:color w:val="008000"/>
          <w:vanish/>
        </w:rPr>
        <w:t>Setting_Properties</w:t>
      </w:r>
      <w:r>
        <w:t xml:space="preserve"> </w:t>
      </w:r>
    </w:p>
    <w:p>
      <w:pPr>
        <w:spacing w:after="120"/>
        <w:tabs>
          <w:tab w:val="clear" w:pos="-15"/>
        </w:tabs>
      </w:pPr>
      <w:hyperlink w:anchor="_topic_Returning_Property_Values">
        <w:r>
          <w:rPr>
            <w:u w:val="double"/>
            <w:color w:val="008000"/>
          </w:rPr>
          <w:t>Retrieving Property Values</w:t>
        </w:r>
      </w:hyperlink>
      <w:r>
        <w:rPr>
          <w:color w:val="008000"/>
          <w:vanish/>
        </w:rPr>
        <w:t>Returning_Property_Values</w:t>
      </w:r>
      <w:r>
        <w:t xml:space="preserve"> </w:t>
      </w:r>
    </w:p>
    <w:p>
      <w:pPr>
        <w:spacing w:after="120"/>
        <w:tabs>
          <w:tab w:val="clear" w:pos="-15"/>
        </w:tabs>
      </w:pPr>
      <w:hyperlink w:anchor="_topic_Properties_that_take_an_index">
        <w:r>
          <w:rPr>
            <w:u w:val="double"/>
            <w:color w:val="008000"/>
          </w:rPr>
          <w:t>Properties that require an index</w:t>
        </w:r>
      </w:hyperlink>
      <w:r>
        <w:rPr>
          <w:color w:val="008000"/>
          <w:vanish/>
        </w:rPr>
        <w:t>Properties_that_take_an_index</w:t>
      </w:r>
      <w:r>
        <w:t xml:space="preserve"> </w:t>
      </w:r>
    </w:p>
    <w:p>
      <w:pPr>
        <w:spacing w:after="12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 w:name="_topic_Setting_Properties"/>
      <w:bookmarkEnd w:id="8"/>
      <w:r>
        <w:rPr>
          <w:rFonts w:ascii="Tahoma" w:hAnsi="Tahoma" w:cs="Tahoma" w:eastAsia="Tahoma"/>
          <w:b/>
          <w:sz w:val="28"/>
          <w:color w:val="365F91"/>
        </w:rPr>
        <w:t>Setting Properties</w:t>
      </w:r>
      <w:r/>
    </w:p>
    <w:p>
      <w:pPr>
        <w:spacing w:after="120"/>
        <w:tabs>
          <w:tab w:val="clear" w:pos="-15"/>
        </w:tabs>
      </w:pPr>
      <w:r>
        <w:t xml:space="preserve">When you set a property, you assign it a new value. To accomplish this you use the equal sign to set the property equal to an expression that describes the new value. In the following example, the </w:t>
      </w:r>
      <w:hyperlink w:anchor="_topic_Col_Property">
        <w:r>
          <w:rPr>
            <w:b/>
            <w:u w:val="double"/>
            <w:color w:val="008000"/>
          </w:rPr>
          <w:t>Col</w:t>
        </w:r>
      </w:hyperlink>
      <w:r>
        <w:rPr>
          <w:b/>
          <w:color w:val="008000"/>
          <w:vanish/>
        </w:rPr>
        <w:t>Col_Property</w:t>
      </w:r>
      <w:r>
        <w:t xml:space="preserve"> property is used to set the current column to column 5.</w:t>
      </w:r>
    </w:p>
    <w:p>
      <w:pPr>
        <w:ind w:left="1110" w:hanging="750"/>
        <w:spacing w:lineRule="atLeast" w:line="300"/>
        <w:tabs>
          <w:tab w:val="clear" w:pos="-15"/>
          <w:tab w:val="left" w:pos="1110"/>
        </w:tabs>
      </w:pPr>
      <w:r>
        <w:rPr>
          <w:rFonts w:ascii="Courier New" w:hAnsi="Courier New" w:cs="Courier New" w:eastAsia="Courier New"/>
          <w:sz w:val="16"/>
        </w:rPr>
        <w:t>F1Book1.Col = 5</w:t>
      </w:r>
    </w:p>
    <w:p>
      <w:pPr>
        <w:spacing w:after="120"/>
      </w:pPr>
      <w:r>
        <w:t xml:space="preserve">The following example shows the code required to read an Excel worksheet from disk using the </w:t>
      </w:r>
      <w:hyperlink w:anchor="_topic_Read_Method">
        <w:r>
          <w:rPr>
            <w:b/>
            <w:u w:val="double"/>
            <w:color w:val="008000"/>
          </w:rPr>
          <w:t>Read</w:t>
        </w:r>
      </w:hyperlink>
      <w:r>
        <w:rPr>
          <w:b/>
          <w:color w:val="008000"/>
          <w:vanish/>
        </w:rPr>
        <w:t>Read_Method</w:t>
      </w:r>
      <w:r>
        <w:t xml:space="preserve"> method:</w:t>
      </w:r>
    </w:p>
    <w:p>
      <w:pPr>
        <w:ind w:left="1110" w:hanging="750"/>
        <w:spacing w:lineRule="atLeast" w:line="300"/>
        <w:tabs>
          <w:tab w:val="clear" w:pos="-15"/>
          <w:tab w:val="left" w:pos="1110"/>
        </w:tabs>
      </w:pPr>
      <w:r>
        <w:rPr>
          <w:rFonts w:ascii="Courier New" w:hAnsi="Courier New" w:cs="Courier New" w:eastAsia="Courier New"/>
          <w:sz w:val="16"/>
        </w:rPr>
        <w:t>F1Book1.Read = "c:\excel\examples\amortize.xls"</w:t>
      </w:r>
    </w:p>
    <w:p>
      <w:pPr>
        <w:spacing w:after="120"/>
      </w:pPr>
      <w:r>
        <w:t xml:space="preserve">The following example uses the </w:t>
      </w:r>
      <w:hyperlink w:anchor="_topic_Row_Property">
        <w:r>
          <w:rPr>
            <w:b/>
            <w:u w:val="double"/>
            <w:color w:val="008000"/>
          </w:rPr>
          <w:t>Row</w:t>
        </w:r>
      </w:hyperlink>
      <w:r>
        <w:rPr>
          <w:b/>
          <w:color w:val="008000"/>
          <w:vanish/>
        </w:rPr>
        <w:t>Row_Property</w:t>
      </w:r>
      <w:r>
        <w:t xml:space="preserve">, </w:t>
      </w:r>
      <w:hyperlink w:anchor="_topic_Col_Property">
        <w:r>
          <w:rPr>
            <w:b/>
            <w:u w:val="double"/>
            <w:color w:val="008000"/>
          </w:rPr>
          <w:t>Col</w:t>
        </w:r>
      </w:hyperlink>
      <w:r>
        <w:rPr>
          <w:b/>
          <w:color w:val="008000"/>
          <w:vanish/>
        </w:rPr>
        <w:t>Col_Property</w:t>
      </w:r>
      <w:r>
        <w:t xml:space="preserve">, </w:t>
      </w:r>
      <w:hyperlink w:anchor="_topic_Number_Property">
        <w:r>
          <w:rPr>
            <w:b/>
            <w:u w:val="double"/>
            <w:color w:val="008000"/>
          </w:rPr>
          <w:t>Number</w:t>
        </w:r>
      </w:hyperlink>
      <w:r>
        <w:rPr>
          <w:b/>
          <w:color w:val="008000"/>
          <w:vanish/>
        </w:rPr>
        <w:t>Number_Property</w:t>
      </w:r>
      <w:r>
        <w:t xml:space="preserve">, </w:t>
      </w:r>
      <w:hyperlink w:anchor="_topic_Formula_Property">
        <w:r>
          <w:rPr>
            <w:b/>
            <w:u w:val="double"/>
            <w:color w:val="008000"/>
          </w:rPr>
          <w:t>Formula</w:t>
        </w:r>
      </w:hyperlink>
      <w:r>
        <w:rPr>
          <w:b/>
          <w:color w:val="008000"/>
          <w:vanish/>
        </w:rPr>
        <w:t>Formula_Property</w:t>
      </w:r>
      <w:r>
        <w:t xml:space="preserve">, and </w:t>
      </w:r>
      <w:hyperlink w:anchor="_topic_Text_Property">
        <w:r>
          <w:rPr>
            <w:b/>
            <w:u w:val="double"/>
            <w:color w:val="008000"/>
          </w:rPr>
          <w:t>Text</w:t>
        </w:r>
      </w:hyperlink>
      <w:r>
        <w:rPr>
          <w:b/>
          <w:color w:val="008000"/>
          <w:vanish/>
        </w:rPr>
        <w:t>Text_Property</w:t>
      </w:r>
      <w:r>
        <w:t xml:space="preserve"> properties to enter data in a worksheet. Numbers, 1 and 2, are entered in A1 and A2. A formula, SIN(A1) + COS(A2), is entered in A3. A text string is entered in B4. </w:t>
      </w:r>
    </w:p>
    <w:p>
      <w:pPr>
        <w:ind w:left="1110" w:hanging="750"/>
        <w:spacing w:lineRule="atLeast" w:line="300"/>
        <w:tabs>
          <w:tab w:val="clear" w:pos="-15"/>
          <w:tab w:val="left" w:pos="1110"/>
        </w:tabs>
      </w:pPr>
      <w:r>
        <w:rPr>
          <w:rFonts w:ascii="Courier New" w:hAnsi="Courier New" w:cs="Courier New" w:eastAsia="Courier New"/>
          <w:sz w:val="16"/>
        </w:rPr>
        <w:t>F1Book1.Row = 1</w:t>
      </w:r>
    </w:p>
    <w:p>
      <w:pPr>
        <w:ind w:left="1110" w:hanging="750"/>
        <w:spacing w:lineRule="atLeast" w:line="300"/>
      </w:pPr>
      <w:r>
        <w:rPr>
          <w:rFonts w:ascii="Courier New" w:hAnsi="Courier New" w:cs="Courier New" w:eastAsia="Courier New"/>
          <w:sz w:val="16"/>
        </w:rPr>
        <w:t>F1Book1.Col = 1</w:t>
      </w:r>
    </w:p>
    <w:p>
      <w:pPr>
        <w:ind w:left="1110" w:hanging="750"/>
        <w:spacing w:lineRule="atLeast" w:line="300"/>
        <w:tabs>
          <w:tab w:val="clear" w:pos="-15"/>
        </w:tabs>
      </w:pPr>
      <w:r>
        <w:rPr>
          <w:rFonts w:ascii="Courier New" w:hAnsi="Courier New" w:cs="Courier New" w:eastAsia="Courier New"/>
          <w:sz w:val="16"/>
        </w:rPr>
        <w:t>F1Book1.Number = 1</w:t>
      </w:r>
    </w:p>
    <w:p>
      <w:pPr>
        <w:ind w:left="1110" w:hanging="750"/>
        <w:spacing w:lineRule="atLeast" w:line="300"/>
      </w:pPr>
      <w:r>
        <w:rPr>
          <w:rFonts w:ascii="Courier New" w:hAnsi="Courier New" w:cs="Courier New" w:eastAsia="Courier New"/>
          <w:sz w:val="16"/>
        </w:rPr>
        <w:t>F1Book1.Row = 2</w:t>
      </w:r>
    </w:p>
    <w:p>
      <w:pPr>
        <w:ind w:left="1110" w:hanging="750"/>
        <w:spacing w:lineRule="atLeast" w:line="300"/>
        <w:tabs>
          <w:tab w:val="clear" w:pos="-15"/>
        </w:tabs>
      </w:pPr>
      <w:r>
        <w:rPr>
          <w:rFonts w:ascii="Courier New" w:hAnsi="Courier New" w:cs="Courier New" w:eastAsia="Courier New"/>
          <w:sz w:val="16"/>
        </w:rPr>
        <w:t>F1Book1.Number = 2</w:t>
      </w:r>
    </w:p>
    <w:p>
      <w:pPr>
        <w:ind w:left="1110" w:hanging="750"/>
        <w:spacing w:lineRule="atLeast" w:line="300"/>
      </w:pPr>
      <w:r>
        <w:rPr>
          <w:rFonts w:ascii="Courier New" w:hAnsi="Courier New" w:cs="Courier New" w:eastAsia="Courier New"/>
          <w:sz w:val="16"/>
        </w:rPr>
        <w:t>F1Book1.Row = 3</w:t>
      </w:r>
    </w:p>
    <w:p>
      <w:pPr>
        <w:ind w:left="1110" w:hanging="750"/>
        <w:spacing w:lineRule="atLeast" w:line="300"/>
        <w:tabs>
          <w:tab w:val="clear" w:pos="-15"/>
        </w:tabs>
      </w:pPr>
      <w:r>
        <w:rPr>
          <w:rFonts w:ascii="Courier New" w:hAnsi="Courier New" w:cs="Courier New" w:eastAsia="Courier New"/>
          <w:sz w:val="16"/>
        </w:rPr>
        <w:t>F1Book1.Formula = "sin(A1) + cos(A2)"</w:t>
      </w:r>
    </w:p>
    <w:p>
      <w:pPr>
        <w:ind w:left="1110" w:hanging="750"/>
        <w:spacing w:lineRule="atLeast" w:line="300"/>
      </w:pPr>
      <w:r>
        <w:rPr>
          <w:rFonts w:ascii="Courier New" w:hAnsi="Courier New" w:cs="Courier New" w:eastAsia="Courier New"/>
          <w:sz w:val="16"/>
        </w:rPr>
        <w:t>F1Book1.Row = 4</w:t>
      </w:r>
    </w:p>
    <w:p>
      <w:pPr>
        <w:ind w:left="1110" w:hanging="750"/>
        <w:spacing w:lineRule="atLeast" w:line="300"/>
        <w:tabs>
          <w:tab w:val="clear" w:pos="-15"/>
        </w:tabs>
      </w:pPr>
      <w:r>
        <w:rPr>
          <w:rFonts w:ascii="Courier New" w:hAnsi="Courier New" w:cs="Courier New" w:eastAsia="Courier New"/>
          <w:sz w:val="16"/>
        </w:rPr>
        <w:t>F1Book1.Col = 2</w:t>
      </w:r>
    </w:p>
    <w:p>
      <w:pPr>
        <w:ind w:left="1110" w:hanging="750"/>
        <w:spacing w:lineRule="atLeast" w:line="300"/>
      </w:pPr>
      <w:r>
        <w:rPr>
          <w:rFonts w:ascii="Courier New" w:hAnsi="Courier New" w:cs="Courier New" w:eastAsia="Courier New"/>
          <w:sz w:val="16"/>
        </w:rPr>
        <w:t>F1Book1.Text = "The End!"</w:t>
      </w:r>
    </w:p>
    <w:p>
      <w:pPr>
        <w:ind w:left="1110" w:hanging="750"/>
        <w:spacing w:lineRule="atLeast" w:line="300"/>
      </w:pPr>
      <w:r>
        <w:rPr>
          <w:rFonts w:ascii="Courier New" w:hAnsi="Courier New" w:cs="Courier New" w:eastAsia="Courier New"/>
          <w:sz w:val="16"/>
        </w:rPr>
        <w:t/>
      </w:r>
    </w:p>
    <w:p>
      <w:pPr>
        <w:spacing w:after="120"/>
      </w:pPr>
      <w:r>
        <w:t>The following illustration shows the result of the preceding example.</w:t>
      </w:r>
    </w:p>
    <w:p>
      <w:pPr>
        <w:spacing w:after="120"/>
      </w:pPr>
      <w:r>
        <w:drawing>
          <wp:inline distT="0" distB="0" distL="0" distR="0">
            <wp:extent cx="2705100" cy="1504950"/>
            <wp:effectExtent l="0" t="0" r="0" b="0"/>
            <wp:docPr id="34" name="P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png"/>
                    <pic:cNvPicPr/>
                  </pic:nvPicPr>
                  <pic:blipFill>
                    <a:blip r:embed="prId34" cstate="print"/>
                    <a:stretch>
                      <a:fillRect/>
                    </a:stretch>
                  </pic:blipFill>
                  <pic:spPr>
                    <a:xfrm>
                      <a:off x="0" y="0"/>
                      <a:ext cx="2705100" cy="1504950"/>
                    </a:xfrm>
                    <a:prstGeom prst="rect">
                      <a:avLst/>
                    </a:prstGeom>
                  </pic:spPr>
                </pic:pic>
              </a:graphicData>
            </a:graphic>
          </wp:inline>
        </w:drawing>
      </w:r>
    </w:p>
    <w:p>
      <w:pPr>
        <w:spacing w:after="120"/>
      </w:pPr>
      <w:r>
        <w:t/>
      </w:r>
    </w:p>
    <w:p>
      <w:pPr>
        <w:spacing w:after="120"/>
      </w:pPr>
      <w:hyperlink w:anchor="_topic_Property_Data_Types">
        <w:r>
          <w:rPr>
            <w:u w:val="double"/>
            <w:color w:val="008000"/>
          </w:rPr>
          <w:t>Property Data Types</w:t>
        </w:r>
      </w:hyperlink>
      <w:r>
        <w:rPr>
          <w:color w:val="008000"/>
          <w:vanish/>
        </w:rPr>
        <w:t>Property_Data_Types</w:t>
      </w:r>
      <w:r>
        <w:t xml:space="preserve"> </w:t>
      </w:r>
    </w:p>
    <w:p>
      <w:pPr>
        <w:spacing w:after="120"/>
      </w:pPr>
      <w:hyperlink w:anchor="_topic_Returning_Property_Values">
        <w:r>
          <w:rPr>
            <w:u w:val="double"/>
            <w:color w:val="008000"/>
          </w:rPr>
          <w:t>Retrieving Property Values</w:t>
        </w:r>
      </w:hyperlink>
      <w:r>
        <w:rPr>
          <w:color w:val="008000"/>
          <w:vanish/>
        </w:rPr>
        <w:t>Returning_Property_Values</w:t>
      </w:r>
      <w:r>
        <w:t xml:space="preserve"> </w:t>
      </w:r>
    </w:p>
    <w:p>
      <w:pPr>
        <w:spacing w:after="120"/>
      </w:pPr>
      <w:hyperlink w:anchor="_topic_Properties_that_take_an_index">
        <w:r>
          <w:rPr>
            <w:u w:val="double"/>
            <w:color w:val="008000"/>
          </w:rPr>
          <w:t>Properties that require an index</w:t>
        </w:r>
      </w:hyperlink>
      <w:r>
        <w:rPr>
          <w:color w:val="008000"/>
          <w:vanish/>
        </w:rPr>
        <w:t>Properties_that_take_an_index</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 w:name="_topic_Returning_Property_Values"/>
      <w:bookmarkEnd w:id="9"/>
      <w:r>
        <w:rPr>
          <w:rFonts w:ascii="Tahoma" w:hAnsi="Tahoma" w:cs="Tahoma" w:eastAsia="Tahoma"/>
          <w:b/>
          <w:sz w:val="28"/>
          <w:color w:val="365F91"/>
        </w:rPr>
        <w:t>Returning Property Values</w:t>
      </w:r>
      <w:r/>
    </w:p>
    <w:p>
      <w:pPr>
        <w:spacing w:after="120"/>
        <w:tabs>
          <w:tab w:val="clear" w:pos="-15"/>
        </w:tabs>
      </w:pPr>
      <w:r>
        <w:t xml:space="preserve">Retrieve a property value to determine the condition of an object before your procedure performs additional actions. </w:t>
      </w:r>
    </w:p>
    <w:p>
      <w:pPr>
        <w:spacing w:after="120"/>
      </w:pPr>
      <w:r>
        <w:t xml:space="preserve">To accomplish this, use the equal sign to assign the value of the property to a variable. For example, in the following code, the data variable receives the current value of the </w:t>
      </w:r>
      <w:hyperlink w:anchor="_topic_Entry_Property">
        <w:r>
          <w:rPr>
            <w:b/>
            <w:u w:val="double"/>
            <w:color w:val="008000"/>
          </w:rPr>
          <w:t>Entry</w:t>
        </w:r>
      </w:hyperlink>
      <w:r>
        <w:rPr>
          <w:b/>
          <w:color w:val="008000"/>
          <w:vanish/>
        </w:rPr>
        <w:t>Entry_Property</w:t>
      </w:r>
      <w:r>
        <w:t xml:space="preserve"> property, which describes the contents of the active cell.</w:t>
      </w:r>
    </w:p>
    <w:p>
      <w:pPr>
        <w:ind w:left="1110" w:hanging="750"/>
        <w:spacing w:lineRule="atLeast" w:line="300"/>
        <w:tabs>
          <w:tab w:val="clear" w:pos="-15"/>
          <w:tab w:val="left" w:pos="1110"/>
        </w:tabs>
      </w:pPr>
      <w:r>
        <w:rPr>
          <w:rFonts w:ascii="Courier New" w:hAnsi="Courier New" w:cs="Courier New" w:eastAsia="Courier New"/>
          <w:sz w:val="16"/>
        </w:rPr>
        <w:t>Dim data As Integer</w:t>
      </w:r>
    </w:p>
    <w:p>
      <w:pPr>
        <w:ind w:left="1110" w:hanging="750"/>
        <w:spacing w:lineRule="atLeast" w:line="300"/>
      </w:pPr>
      <w:r>
        <w:rPr>
          <w:rFonts w:ascii="Courier New" w:hAnsi="Courier New" w:cs="Courier New" w:eastAsia="Courier New"/>
          <w:sz w:val="16"/>
        </w:rPr>
        <w:t>data = F1Book1.Entry</w:t>
      </w:r>
    </w:p>
    <w:p>
      <w:pPr>
        <w:spacing w:after="120"/>
      </w:pPr>
      <w:r>
        <w:t xml:space="preserve">You can also use the current value of a property directly in an expression. In the following example, the code retrieves the value for two check box objects that ask the user whether they want to print row and column titles with their worksheet. If the result is 0, both check boxes are unchecked and the </w:t>
      </w:r>
      <w:hyperlink w:anchor="_topic_PrintTitles_Property">
        <w:r>
          <w:rPr>
            <w:b/>
            <w:u w:val="double"/>
            <w:color w:val="008000"/>
          </w:rPr>
          <w:t>PrintTitles</w:t>
        </w:r>
      </w:hyperlink>
      <w:r>
        <w:rPr>
          <w:b/>
          <w:color w:val="008000"/>
          <w:vanish/>
        </w:rPr>
        <w:t>PrintTitles_Property</w:t>
      </w:r>
      <w:r>
        <w:t xml:space="preserve"> property is set to null. No titles are printed with the worksheet.</w:t>
      </w:r>
    </w:p>
    <w:p>
      <w:pPr>
        <w:ind w:left="1110" w:hanging="750"/>
        <w:spacing w:lineRule="atLeast" w:line="300"/>
        <w:tabs>
          <w:tab w:val="clear" w:pos="-15"/>
          <w:tab w:val="left" w:pos="1110"/>
        </w:tabs>
      </w:pPr>
      <w:r>
        <w:rPr>
          <w:rFonts w:ascii="Courier New" w:hAnsi="Courier New" w:cs="Courier New" w:eastAsia="Courier New"/>
          <w:sz w:val="16"/>
        </w:rPr>
        <w:t>If F1Book1.ObjValue (1) + F1Book1.ObjValue (2) = 0 Then</w:t>
      </w:r>
    </w:p>
    <w:p>
      <w:pPr>
        <w:ind w:left="2160" w:hanging="1440"/>
        <w:spacing w:lineRule="atLeast" w:line="300"/>
        <w:tabs>
          <w:tab w:val="left" w:pos="2160"/>
        </w:tabs>
      </w:pPr>
      <w:r>
        <w:rPr>
          <w:rFonts w:ascii="Courier New" w:hAnsi="Courier New" w:cs="Courier New" w:eastAsia="Courier New"/>
          <w:sz w:val="16"/>
          <w:color w:val="000000"/>
        </w:rPr>
        <w:t>F1Book1.PrintTitles = " "</w:t>
      </w:r>
    </w:p>
    <w:p>
      <w:pPr>
        <w:ind w:left="2160" w:hanging="1440"/>
        <w:spacing w:lineRule="atLeast" w:line="300"/>
      </w:pPr>
      <w:r>
        <w:rPr>
          <w:rFonts w:ascii="Courier New" w:hAnsi="Courier New" w:cs="Courier New" w:eastAsia="Courier New"/>
          <w:sz w:val="16"/>
          <w:color w:val="000000"/>
        </w:rPr>
        <w:t>....</w:t>
      </w:r>
    </w:p>
    <w:p>
      <w:pPr>
        <w:ind w:left="1110" w:hanging="750"/>
        <w:spacing w:lineRule="atLeast" w:line="300"/>
        <w:tabs>
          <w:tab w:val="clear" w:pos="-15"/>
          <w:tab w:val="left" w:pos="1110"/>
        </w:tabs>
      </w:pPr>
      <w:r>
        <w:rPr>
          <w:rFonts w:ascii="Courier New" w:hAnsi="Courier New" w:cs="Courier New" w:eastAsia="Courier New"/>
          <w:sz w:val="16"/>
        </w:rPr>
        <w:t>End If</w:t>
      </w:r>
    </w:p>
    <w:p>
      <w:pPr>
        <w:spacing w:after="120"/>
      </w:pPr>
      <w:hyperlink w:anchor="_topic_Property_Data_Types">
        <w:r>
          <w:rPr>
            <w:u w:val="double"/>
            <w:color w:val="008000"/>
          </w:rPr>
          <w:t>Property Data Types</w:t>
        </w:r>
      </w:hyperlink>
      <w:r>
        <w:rPr>
          <w:color w:val="008000"/>
          <w:vanish/>
        </w:rPr>
        <w:t>Property_Data_Types</w:t>
      </w:r>
      <w:r>
        <w:t xml:space="preserve"> </w:t>
      </w:r>
    </w:p>
    <w:p>
      <w:pPr>
        <w:spacing w:after="120"/>
      </w:pPr>
      <w:hyperlink w:anchor="_topic_Setting_Properties">
        <w:r>
          <w:rPr>
            <w:u w:val="double"/>
            <w:color w:val="008000"/>
          </w:rPr>
          <w:t>Setting Properties</w:t>
        </w:r>
      </w:hyperlink>
      <w:r>
        <w:rPr>
          <w:color w:val="008000"/>
          <w:vanish/>
        </w:rPr>
        <w:t>Setting_Properties</w:t>
      </w:r>
      <w:r>
        <w:t xml:space="preserve"> </w:t>
      </w:r>
    </w:p>
    <w:p>
      <w:pPr>
        <w:spacing w:after="120"/>
      </w:pPr>
      <w:hyperlink w:anchor="_topic_Properties_that_take_an_index">
        <w:r>
          <w:rPr>
            <w:u w:val="double"/>
            <w:color w:val="008000"/>
          </w:rPr>
          <w:t>Properties that require an index</w:t>
        </w:r>
      </w:hyperlink>
      <w:r>
        <w:rPr>
          <w:color w:val="008000"/>
          <w:vanish/>
        </w:rPr>
        <w:t>Properties_that_take_an_index</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 w:name="_topic_Properties_that_take_an_index"/>
      <w:bookmarkEnd w:id="10"/>
      <w:r>
        <w:rPr>
          <w:rFonts w:ascii="Tahoma" w:hAnsi="Tahoma" w:cs="Tahoma" w:eastAsia="Tahoma"/>
          <w:b/>
          <w:sz w:val="28"/>
          <w:color w:val="365F91"/>
        </w:rPr>
        <w:t>Properties that take an index</w:t>
      </w:r>
      <w:r/>
    </w:p>
    <w:p>
      <w:pPr>
        <w:spacing w:after="120"/>
        <w:tabs>
          <w:tab w:val="clear" w:pos="-15"/>
        </w:tabs>
      </w:pPr>
      <w:r>
        <w:t xml:space="preserve">Some properties take an index to identify the specific entity the represent. For example, you can use the </w:t>
      </w:r>
      <w:hyperlink w:anchor="_topic_ColHidden_Property">
        <w:r>
          <w:rPr>
            <w:b/>
            <w:u w:val="double"/>
            <w:color w:val="008000"/>
          </w:rPr>
          <w:t>ColHidden</w:t>
        </w:r>
      </w:hyperlink>
      <w:r>
        <w:rPr>
          <w:b/>
          <w:color w:val="008000"/>
          <w:vanish/>
        </w:rPr>
        <w:t>ColHidden_Property</w:t>
      </w:r>
      <w:r>
        <w:t xml:space="preserve"> property to hide a column, but you must give it an index number to identify which column to act on. The following code hides the fourth column in the active sheet.</w:t>
      </w:r>
    </w:p>
    <w:p>
      <w:pPr>
        <w:ind w:left="1110" w:hanging="750"/>
        <w:spacing w:lineRule="atLeast" w:line="300"/>
        <w:tabs>
          <w:tab w:val="clear" w:pos="-15"/>
          <w:tab w:val="left" w:pos="1110"/>
        </w:tabs>
      </w:pPr>
      <w:r>
        <w:rPr>
          <w:rFonts w:ascii="Courier New" w:hAnsi="Courier New" w:cs="Courier New" w:eastAsia="Courier New"/>
          <w:sz w:val="16"/>
        </w:rPr>
        <w:t>F1Book1.ColHidden(4) = True</w:t>
      </w:r>
    </w:p>
    <w:p>
      <w:pPr>
        <w:spacing w:after="120"/>
      </w:pPr>
      <w:hyperlink w:anchor="_topic_Property_Data_Types">
        <w:r>
          <w:rPr>
            <w:u w:val="double"/>
            <w:color w:val="008000"/>
          </w:rPr>
          <w:t>Property Data Types</w:t>
        </w:r>
      </w:hyperlink>
      <w:r>
        <w:rPr>
          <w:color w:val="008000"/>
          <w:vanish/>
        </w:rPr>
        <w:t>Property_Data_Types</w:t>
      </w:r>
      <w:r>
        <w:t xml:space="preserve"> </w:t>
      </w:r>
    </w:p>
    <w:p>
      <w:pPr>
        <w:spacing w:after="120"/>
      </w:pPr>
      <w:hyperlink w:anchor="_topic_Setting_Properties">
        <w:r>
          <w:rPr>
            <w:u w:val="double"/>
            <w:color w:val="008000"/>
          </w:rPr>
          <w:t>Setting Properties</w:t>
        </w:r>
      </w:hyperlink>
      <w:r>
        <w:rPr>
          <w:color w:val="008000"/>
          <w:vanish/>
        </w:rPr>
        <w:t>Setting_Properties</w:t>
      </w:r>
      <w:r>
        <w:t xml:space="preserve"> </w:t>
      </w:r>
    </w:p>
    <w:p>
      <w:pPr>
        <w:spacing w:after="120"/>
      </w:pPr>
      <w:hyperlink w:anchor="_topic_Returning_Property_Values">
        <w:r>
          <w:rPr>
            <w:u w:val="double"/>
            <w:color w:val="008000"/>
          </w:rPr>
          <w:t>Retrieving Property Values</w:t>
        </w:r>
      </w:hyperlink>
      <w:r>
        <w:rPr>
          <w:color w:val="008000"/>
          <w:vanish/>
        </w:rPr>
        <w:t>Returning_Property_Values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 w:name="_topic_Using_Methods"/>
      <w:bookmarkEnd w:id="11"/>
      <w:r>
        <w:rPr>
          <w:rFonts w:ascii="Tahoma" w:hAnsi="Tahoma" w:cs="Tahoma" w:eastAsia="Tahoma"/>
          <w:b/>
          <w:sz w:val="28"/>
          <w:color w:val="365F91"/>
        </w:rPr>
        <w:t>Using Methods</w:t>
      </w:r>
      <w:r/>
    </w:p>
    <w:p>
      <w:pPr>
        <w:spacing w:after="120"/>
        <w:tabs>
          <w:tab w:val="clear" w:pos="-15"/>
        </w:tabs>
      </w:pPr>
      <w:r>
        <w:t xml:space="preserve">There are two types of methods, those that take arguments, and those that do not. Methods that take no arguments initiate an action and return no value. For example, you can use the </w:t>
      </w:r>
      <w:hyperlink w:anchor="_topic_CalculationDlg_Method">
        <w:r>
          <w:rPr>
            <w:b/>
            <w:u w:val="double"/>
            <w:color w:val="008000"/>
          </w:rPr>
          <w:t>CalculationDlg</w:t>
        </w:r>
      </w:hyperlink>
      <w:r>
        <w:rPr>
          <w:b/>
          <w:color w:val="008000"/>
          <w:vanish/>
        </w:rPr>
        <w:t>CalculationDlg_Method</w:t>
      </w:r>
      <w:r>
        <w:t xml:space="preserve"> method to display the Calculation dialog box:</w:t>
      </w:r>
    </w:p>
    <w:p>
      <w:pPr>
        <w:ind w:left="1110" w:hanging="750"/>
        <w:spacing w:lineRule="atLeast" w:line="300"/>
        <w:tabs>
          <w:tab w:val="clear" w:pos="-15"/>
          <w:tab w:val="left" w:pos="1110"/>
        </w:tabs>
      </w:pPr>
      <w:r>
        <w:rPr>
          <w:rFonts w:ascii="Courier New" w:hAnsi="Courier New" w:cs="Courier New" w:eastAsia="Courier New"/>
          <w:sz w:val="16"/>
        </w:rPr>
        <w:t>F1Book1.CalculationDlg</w:t>
      </w:r>
    </w:p>
    <w:p>
      <w:pPr>
        <w:spacing w:after="120"/>
      </w:pPr>
      <w:r>
        <w:t>If a method does take arguments, you must be aware of whether the method returns a value. If the method does not return a value, or you don’t wish to save the returned value, the method arguments appear without parentheses as in the following example:</w:t>
      </w:r>
    </w:p>
    <w:p>
      <w:pPr>
        <w:ind w:left="1110" w:hanging="750"/>
        <w:spacing w:lineRule="atLeast" w:line="300"/>
        <w:tabs>
          <w:tab w:val="clear" w:pos="-15"/>
          <w:tab w:val="left" w:pos="1110"/>
        </w:tabs>
      </w:pPr>
      <w:r>
        <w:rPr>
          <w:rFonts w:ascii="Courier New" w:hAnsi="Courier New" w:cs="Courier New" w:eastAsia="Courier New"/>
          <w:sz w:val="16"/>
        </w:rPr>
        <w:t>F1Book1.AddPageBreak 10</w:t>
      </w:r>
    </w:p>
    <w:p>
      <w:pPr>
        <w:spacing w:after="120"/>
      </w:pPr>
      <w:r>
        <w:t>If you do wish to save the value returned by a method you must use the brackets. The following example returns the row number of the next row page break after row 15:</w:t>
      </w:r>
    </w:p>
    <w:p>
      <w:pPr>
        <w:ind w:left="1110" w:hanging="750"/>
        <w:spacing w:lineRule="atLeast" w:line="300"/>
        <w:tabs>
          <w:tab w:val="clear" w:pos="-15"/>
          <w:tab w:val="left" w:pos="1110"/>
        </w:tabs>
      </w:pPr>
      <w:r>
        <w:rPr>
          <w:rFonts w:ascii="Courier New" w:hAnsi="Courier New" w:cs="Courier New" w:eastAsia="Courier New"/>
          <w:sz w:val="16"/>
        </w:rPr>
        <w:t>nextRow = F1Book1.NextRowPageBreak (15)</w:t>
      </w:r>
    </w:p>
    <w:p>
      <w:pPr>
        <w:spacing w:after="120"/>
      </w:pPr>
      <w:hyperlink w:anchor="_topic_Using_Properties">
        <w:r>
          <w:rPr>
            <w:u w:val="double"/>
            <w:color w:val="008000"/>
          </w:rPr>
          <w:t>Using Properties</w:t>
        </w:r>
      </w:hyperlink>
      <w:r>
        <w:rPr>
          <w:color w:val="008000"/>
          <w:vanish/>
        </w:rPr>
        <w:t>Using_Properties</w:t>
      </w:r>
      <w:r>
        <w:t xml:space="preserve"> </w:t>
      </w:r>
    </w:p>
    <w:p>
      <w:pPr>
        <w:spacing w:after="120"/>
      </w:pPr>
      <w:hyperlink w:anchor="_topic_Handling_Errors">
        <w:r>
          <w:rPr>
            <w:u w:val="double"/>
            <w:color w:val="008000"/>
          </w:rPr>
          <w:t>Handling Errors</w:t>
        </w:r>
      </w:hyperlink>
      <w:r>
        <w:rPr>
          <w:color w:val="008000"/>
          <w:vanish/>
        </w:rPr>
        <w:t>Handling_Errors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 w:name="_topic_Handling_Errors"/>
      <w:bookmarkEnd w:id="12"/>
      <w:r>
        <w:rPr>
          <w:rFonts w:ascii="Tahoma" w:hAnsi="Tahoma" w:cs="Tahoma" w:eastAsia="Tahoma"/>
          <w:b/>
          <w:sz w:val="28"/>
          <w:color w:val="365F91"/>
        </w:rPr>
        <w:t>Handling Errors</w:t>
      </w:r>
      <w:r/>
    </w:p>
    <w:p>
      <w:pPr>
        <w:spacing w:after="120"/>
        <w:tabs>
          <w:tab w:val="clear" w:pos="-15"/>
        </w:tabs>
      </w:pPr>
      <w:r>
        <w:t>Formula One errors that occur during program execution are handled like other errors. You must provide you own error handling routines to intercept and manage errors.</w:t>
      </w:r>
    </w:p>
    <w:p>
      <w:pPr>
        <w:spacing w:after="120"/>
      </w:pPr>
      <w:r>
        <w:rPr>
          <w:b/>
        </w:rPr>
        <w:t>Note</w:t>
      </w:r>
      <w:r>
        <w:t xml:space="preserve">   Formula One adds 20000 to all error numbers except F1ErrorNone before reporting them to the container so that they do not conflict with the container's error numbers. To retrieve the Formula One error number you would use the following expression: F1Error = Err - 20000.</w:t>
      </w:r>
    </w:p>
    <w:tbl>
      <w:tblPr>
        <w:tblW w:w="11430" w:type="dxa"/>
        <w:tblLayout w:type="fixed"/>
        <w:tblCellMar>
          <w:top w:w="0" w:type="dxa"/>
          <w:left w:w="0" w:type="dxa"/>
          <w:bottom w:w="0" w:type="dxa"/>
          <w:right w:w="0" w:type="dxa"/>
        </w:tblCellMar>
        <w:tblInd w:w="-105" w:type="dxa"/>
      </w:tblPr>
      <w:tblGrid>
        <w:gridCol w:w="5085"/>
        <w:gridCol w:w="1230"/>
        <w:gridCol w:w="5115"/>
      </w:tblGrid>
      <w:tr>
        <w:tc>
          <w:tcPr>
            <w:tcW w:w="5085" w:type="dxa"/>
          </w:tcPr>
          <w:p>
            <w:pPr>
              <w:spacing w:after="105"/>
              <w:pBdr>
                <w:top w:val="none" w:color="000000"/>
                <w:left w:val="none" w:color="000000"/>
                <w:bottom w:val="single" w:color="000000"/>
                <w:right w:val="none" w:color="000000"/>
              </w:pBdr>
              <w:tabs>
                <w:tab w:val="clear" w:pos="-15"/>
              </w:tabs>
            </w:pPr>
            <w:r>
              <w:rPr>
                <w:b/>
                <w:sz w:val="18"/>
              </w:rPr>
              <w:t>Error Constant</w:t>
            </w:r>
          </w:p>
        </w:tc>
        <w:tc>
          <w:tcPr>
            <w:tcW w:w="1230" w:type="dxa"/>
          </w:tcPr>
          <w:p>
            <w:pPr>
              <w:spacing w:after="105"/>
              <w:pBdr>
                <w:top w:val="none" w:color="000000"/>
                <w:left w:val="none" w:color="000000"/>
                <w:bottom w:val="single" w:color="000000"/>
                <w:right w:val="none" w:color="000000"/>
              </w:pBdr>
            </w:pPr>
            <w:r>
              <w:rPr>
                <w:b/>
                <w:sz w:val="18"/>
              </w:rPr>
              <w:t>Number</w:t>
            </w:r>
          </w:p>
        </w:tc>
        <w:tc>
          <w:tcPr>
            <w:tcW w:w="5115" w:type="dxa"/>
          </w:tcPr>
          <w:p>
            <w:pPr>
              <w:spacing w:after="105"/>
              <w:pBdr>
                <w:top w:val="none" w:color="000000"/>
                <w:left w:val="none" w:color="000000"/>
                <w:bottom w:val="single" w:color="000000"/>
                <w:right w:val="none" w:color="000000"/>
              </w:pBdr>
            </w:pPr>
            <w:r>
              <w:rPr>
                <w:b/>
                <w:sz w:val="18"/>
              </w:rPr>
              <w:t>Description</w:t>
            </w:r>
          </w:p>
        </w:tc>
      </w:tr>
      <w:tr>
        <w:tc>
          <w:tcPr>
            <w:tcW w:w="5085" w:type="dxa"/>
          </w:tcPr>
          <w:p>
            <w:pPr>
              <w:spacing w:after="120"/>
            </w:pPr>
            <w:r>
              <w:rPr>
                <w:sz w:val="18"/>
              </w:rPr>
              <w:t>F1ErrorNone</w:t>
            </w:r>
          </w:p>
        </w:tc>
        <w:tc>
          <w:tcPr>
            <w:tcW w:w="1230" w:type="dxa"/>
          </w:tcPr>
          <w:p>
            <w:pPr>
              <w:spacing w:after="120"/>
            </w:pPr>
            <w:r>
              <w:rPr>
                <w:sz w:val="18"/>
              </w:rPr>
              <w:t>0</w:t>
            </w:r>
          </w:p>
        </w:tc>
        <w:tc>
          <w:tcPr>
            <w:tcW w:w="5115" w:type="dxa"/>
          </w:tcPr>
          <w:p>
            <w:pPr>
              <w:spacing w:after="120"/>
              <w:tabs>
                <w:tab w:val="clear" w:pos="-15"/>
              </w:tabs>
            </w:pPr>
            <w:r>
              <w:rPr>
                <w:sz w:val="18"/>
              </w:rPr>
              <w:t>Function succeeded.</w:t>
            </w:r>
          </w:p>
        </w:tc>
      </w:tr>
      <w:tr>
        <w:tc>
          <w:tcPr>
            <w:tcW w:w="5085" w:type="dxa"/>
          </w:tcPr>
          <w:p>
            <w:pPr>
              <w:spacing w:after="120"/>
            </w:pPr>
            <w:r>
              <w:rPr>
                <w:sz w:val="18"/>
              </w:rPr>
              <w:t>F1ErrorGeneral</w:t>
            </w:r>
          </w:p>
        </w:tc>
        <w:tc>
          <w:tcPr>
            <w:tcW w:w="1230" w:type="dxa"/>
          </w:tcPr>
          <w:p>
            <w:pPr>
              <w:spacing w:after="120"/>
            </w:pPr>
            <w:r>
              <w:rPr>
                <w:sz w:val="18"/>
              </w:rPr>
              <w:t>20001</w:t>
            </w:r>
          </w:p>
        </w:tc>
        <w:tc>
          <w:tcPr>
            <w:tcW w:w="5115" w:type="dxa"/>
          </w:tcPr>
          <w:p>
            <w:pPr>
              <w:spacing w:after="120"/>
            </w:pPr>
            <w:r>
              <w:rPr>
                <w:sz w:val="18"/>
              </w:rPr>
              <w:t>Function failed with a non-specific error.</w:t>
            </w:r>
          </w:p>
        </w:tc>
      </w:tr>
      <w:tr>
        <w:tc>
          <w:tcPr>
            <w:tcW w:w="5085" w:type="dxa"/>
          </w:tcPr>
          <w:p>
            <w:pPr>
              <w:spacing w:after="120"/>
            </w:pPr>
            <w:r>
              <w:rPr>
                <w:sz w:val="18"/>
              </w:rPr>
              <w:t>F1ErrorBadArgument</w:t>
            </w:r>
          </w:p>
        </w:tc>
        <w:tc>
          <w:tcPr>
            <w:tcW w:w="1230" w:type="dxa"/>
          </w:tcPr>
          <w:p>
            <w:pPr>
              <w:spacing w:after="120"/>
              <w:tabs>
                <w:tab w:val="clear" w:pos="-15"/>
              </w:tabs>
            </w:pPr>
            <w:r>
              <w:rPr>
                <w:sz w:val="18"/>
              </w:rPr>
              <w:t>20002</w:t>
            </w:r>
          </w:p>
        </w:tc>
        <w:tc>
          <w:tcPr>
            <w:tcW w:w="5115" w:type="dxa"/>
          </w:tcPr>
          <w:p>
            <w:pPr>
              <w:spacing w:after="120"/>
            </w:pPr>
            <w:r>
              <w:rPr>
                <w:sz w:val="18"/>
              </w:rPr>
              <w:t>One of the function arguments was invalid.</w:t>
            </w:r>
          </w:p>
        </w:tc>
      </w:tr>
      <w:tr>
        <w:tc>
          <w:tcPr>
            <w:tcW w:w="5085" w:type="dxa"/>
          </w:tcPr>
          <w:p>
            <w:pPr>
              <w:spacing w:after="120"/>
            </w:pPr>
            <w:r>
              <w:rPr>
                <w:sz w:val="18"/>
              </w:rPr>
              <w:t>F1ERRORNOMEMORY</w:t>
            </w:r>
          </w:p>
        </w:tc>
        <w:tc>
          <w:tcPr>
            <w:tcW w:w="1230" w:type="dxa"/>
          </w:tcPr>
          <w:p>
            <w:pPr>
              <w:spacing w:after="120"/>
            </w:pPr>
            <w:r>
              <w:rPr>
                <w:sz w:val="18"/>
              </w:rPr>
              <w:t>20003</w:t>
            </w:r>
          </w:p>
        </w:tc>
        <w:tc>
          <w:tcPr>
            <w:tcW w:w="5115" w:type="dxa"/>
          </w:tcPr>
          <w:p>
            <w:pPr>
              <w:spacing w:after="120"/>
            </w:pPr>
            <w:r>
              <w:rPr>
                <w:sz w:val="18"/>
              </w:rPr>
              <w:t>Not enough memory to complete the task.</w:t>
            </w:r>
          </w:p>
        </w:tc>
      </w:tr>
      <w:tr>
        <w:tc>
          <w:tcPr>
            <w:tcW w:w="5085" w:type="dxa"/>
          </w:tcPr>
          <w:p>
            <w:pPr>
              <w:spacing w:after="120"/>
            </w:pPr>
            <w:r>
              <w:rPr>
                <w:sz w:val="18"/>
              </w:rPr>
              <w:t>F1ErrorBadFormula</w:t>
            </w:r>
          </w:p>
        </w:tc>
        <w:tc>
          <w:tcPr>
            <w:tcW w:w="1230" w:type="dxa"/>
          </w:tcPr>
          <w:p>
            <w:pPr>
              <w:spacing w:after="120"/>
              <w:tabs>
                <w:tab w:val="clear" w:pos="-15"/>
              </w:tabs>
            </w:pPr>
            <w:r>
              <w:rPr>
                <w:sz w:val="18"/>
              </w:rPr>
              <w:t>20004</w:t>
            </w:r>
          </w:p>
        </w:tc>
        <w:tc>
          <w:tcPr>
            <w:tcW w:w="5115" w:type="dxa"/>
          </w:tcPr>
          <w:p>
            <w:pPr>
              <w:spacing w:after="120"/>
            </w:pPr>
            <w:r>
              <w:rPr>
                <w:sz w:val="18"/>
              </w:rPr>
              <w:t>The formula syntax is incorrect.</w:t>
            </w:r>
          </w:p>
        </w:tc>
      </w:tr>
      <w:tr>
        <w:tc>
          <w:tcPr>
            <w:tcW w:w="5085" w:type="dxa"/>
          </w:tcPr>
          <w:p>
            <w:pPr>
              <w:spacing w:after="120"/>
            </w:pPr>
            <w:r>
              <w:rPr>
                <w:sz w:val="18"/>
              </w:rPr>
              <w:t>F1ErrorBufTooShort</w:t>
            </w:r>
          </w:p>
        </w:tc>
        <w:tc>
          <w:tcPr>
            <w:tcW w:w="1230" w:type="dxa"/>
          </w:tcPr>
          <w:p>
            <w:pPr>
              <w:spacing w:after="120"/>
            </w:pPr>
            <w:r>
              <w:rPr>
                <w:sz w:val="18"/>
              </w:rPr>
              <w:t>20005</w:t>
            </w:r>
          </w:p>
        </w:tc>
        <w:tc>
          <w:tcPr>
            <w:tcW w:w="5115" w:type="dxa"/>
          </w:tcPr>
          <w:p>
            <w:pPr>
              <w:spacing w:after="120"/>
            </w:pPr>
            <w:r>
              <w:rPr>
                <w:sz w:val="18"/>
              </w:rPr>
              <w:t>The returned result is longer than the return buffer size. A NULL string is placed in the buffer.</w:t>
            </w:r>
          </w:p>
        </w:tc>
      </w:tr>
      <w:tr>
        <w:tc>
          <w:tcPr>
            <w:tcW w:w="5085" w:type="dxa"/>
          </w:tcPr>
          <w:p>
            <w:pPr>
              <w:spacing w:after="120"/>
            </w:pPr>
            <w:r>
              <w:rPr>
                <w:sz w:val="18"/>
              </w:rPr>
              <w:t>F1ErrorNotFound</w:t>
            </w:r>
          </w:p>
        </w:tc>
        <w:tc>
          <w:tcPr>
            <w:tcW w:w="1230" w:type="dxa"/>
          </w:tcPr>
          <w:p>
            <w:pPr>
              <w:spacing w:after="120"/>
              <w:tabs>
                <w:tab w:val="clear" w:pos="-15"/>
              </w:tabs>
            </w:pPr>
            <w:r>
              <w:rPr>
                <w:sz w:val="18"/>
              </w:rPr>
              <w:t>20006</w:t>
            </w:r>
          </w:p>
        </w:tc>
        <w:tc>
          <w:tcPr>
            <w:tcW w:w="5115" w:type="dxa"/>
          </w:tcPr>
          <w:p>
            <w:pPr>
              <w:spacing w:after="120"/>
            </w:pPr>
            <w:r>
              <w:rPr>
                <w:sz w:val="18"/>
              </w:rPr>
              <w:t>Cannot find item for which function is looking.</w:t>
            </w:r>
          </w:p>
        </w:tc>
      </w:tr>
      <w:tr>
        <w:tc>
          <w:tcPr>
            <w:tcW w:w="5085" w:type="dxa"/>
          </w:tcPr>
          <w:p>
            <w:pPr>
              <w:spacing w:after="120"/>
            </w:pPr>
            <w:r>
              <w:rPr>
                <w:sz w:val="18"/>
              </w:rPr>
              <w:t>F1ErrorBadRC</w:t>
            </w:r>
          </w:p>
        </w:tc>
        <w:tc>
          <w:tcPr>
            <w:tcW w:w="1230" w:type="dxa"/>
          </w:tcPr>
          <w:p>
            <w:pPr>
              <w:spacing w:after="120"/>
            </w:pPr>
            <w:r>
              <w:rPr>
                <w:sz w:val="18"/>
              </w:rPr>
              <w:t>20007</w:t>
            </w:r>
          </w:p>
        </w:tc>
        <w:tc>
          <w:tcPr>
            <w:tcW w:w="5115" w:type="dxa"/>
          </w:tcPr>
          <w:p>
            <w:pPr>
              <w:spacing w:after="120"/>
            </w:pPr>
            <w:r>
              <w:rPr>
                <w:sz w:val="18"/>
              </w:rPr>
              <w:t>The row/column reference is invalid.</w:t>
            </w:r>
          </w:p>
        </w:tc>
      </w:tr>
      <w:tr>
        <w:tc>
          <w:tcPr>
            <w:tcW w:w="5085" w:type="dxa"/>
          </w:tcPr>
          <w:p>
            <w:pPr>
              <w:spacing w:after="120"/>
            </w:pPr>
            <w:r>
              <w:rPr>
                <w:sz w:val="18"/>
              </w:rPr>
              <w:t>F1ErrorBadHSS</w:t>
            </w:r>
          </w:p>
        </w:tc>
        <w:tc>
          <w:tcPr>
            <w:tcW w:w="1230" w:type="dxa"/>
          </w:tcPr>
          <w:p>
            <w:pPr>
              <w:spacing w:after="120"/>
              <w:tabs>
                <w:tab w:val="clear" w:pos="-15"/>
              </w:tabs>
            </w:pPr>
            <w:r>
              <w:rPr>
                <w:sz w:val="18"/>
              </w:rPr>
              <w:t>20008</w:t>
            </w:r>
          </w:p>
        </w:tc>
        <w:tc>
          <w:tcPr>
            <w:tcW w:w="5115" w:type="dxa"/>
          </w:tcPr>
          <w:p>
            <w:pPr>
              <w:spacing w:after="120"/>
            </w:pPr>
            <w:r>
              <w:rPr>
                <w:sz w:val="18"/>
              </w:rPr>
              <w:t>Invalid view handle passed.</w:t>
            </w:r>
          </w:p>
        </w:tc>
      </w:tr>
      <w:tr>
        <w:tc>
          <w:tcPr>
            <w:tcW w:w="5085" w:type="dxa"/>
          </w:tcPr>
          <w:p>
            <w:pPr>
              <w:spacing w:after="120"/>
            </w:pPr>
            <w:r>
              <w:rPr>
                <w:sz w:val="18"/>
              </w:rPr>
              <w:t>F1ErrorTooManyHSS</w:t>
            </w:r>
          </w:p>
        </w:tc>
        <w:tc>
          <w:tcPr>
            <w:tcW w:w="1230" w:type="dxa"/>
          </w:tcPr>
          <w:p>
            <w:pPr>
              <w:spacing w:after="120"/>
            </w:pPr>
            <w:r>
              <w:rPr>
                <w:sz w:val="18"/>
              </w:rPr>
              <w:t>20009</w:t>
            </w:r>
          </w:p>
        </w:tc>
        <w:tc>
          <w:tcPr>
            <w:tcW w:w="5115" w:type="dxa"/>
          </w:tcPr>
          <w:p>
            <w:pPr>
              <w:spacing w:after="120"/>
            </w:pPr>
            <w:r>
              <w:rPr>
                <w:sz w:val="18"/>
              </w:rPr>
              <w:t>Unable to create additional view handles.</w:t>
            </w:r>
          </w:p>
        </w:tc>
      </w:tr>
      <w:tr>
        <w:tc>
          <w:tcPr>
            <w:tcW w:w="5085" w:type="dxa"/>
          </w:tcPr>
          <w:p>
            <w:pPr>
              <w:spacing w:after="120"/>
            </w:pPr>
            <w:r>
              <w:rPr>
                <w:sz w:val="18"/>
              </w:rPr>
              <w:t>F1ErrorNoTable</w:t>
            </w:r>
          </w:p>
        </w:tc>
        <w:tc>
          <w:tcPr>
            <w:tcW w:w="1230" w:type="dxa"/>
          </w:tcPr>
          <w:p>
            <w:pPr>
              <w:spacing w:after="120"/>
              <w:tabs>
                <w:tab w:val="clear" w:pos="-15"/>
              </w:tabs>
            </w:pPr>
            <w:r>
              <w:rPr>
                <w:sz w:val="18"/>
              </w:rPr>
              <w:t>20010</w:t>
            </w:r>
          </w:p>
        </w:tc>
        <w:tc>
          <w:tcPr>
            <w:tcW w:w="5115" w:type="dxa"/>
          </w:tcPr>
          <w:p>
            <w:pPr>
              <w:spacing w:after="120"/>
            </w:pPr>
            <w:r>
              <w:rPr>
                <w:sz w:val="18"/>
              </w:rPr>
              <w:t>No worksheet attached to the view.</w:t>
            </w:r>
          </w:p>
        </w:tc>
      </w:tr>
      <w:tr>
        <w:tc>
          <w:tcPr>
            <w:tcW w:w="5085" w:type="dxa"/>
          </w:tcPr>
          <w:p>
            <w:pPr>
              <w:spacing w:after="120"/>
            </w:pPr>
            <w:r>
              <w:rPr>
                <w:sz w:val="18"/>
              </w:rPr>
              <w:t>F1ErrorUnableToOpenFile</w:t>
            </w:r>
          </w:p>
        </w:tc>
        <w:tc>
          <w:tcPr>
            <w:tcW w:w="1230" w:type="dxa"/>
          </w:tcPr>
          <w:p>
            <w:pPr>
              <w:spacing w:after="120"/>
            </w:pPr>
            <w:r>
              <w:rPr>
                <w:sz w:val="18"/>
              </w:rPr>
              <w:t>20011</w:t>
            </w:r>
          </w:p>
        </w:tc>
        <w:tc>
          <w:tcPr>
            <w:tcW w:w="5115" w:type="dxa"/>
          </w:tcPr>
          <w:p>
            <w:pPr>
              <w:spacing w:after="120"/>
            </w:pPr>
            <w:r>
              <w:rPr>
                <w:sz w:val="18"/>
              </w:rPr>
              <w:t>Cannot open the specified file.</w:t>
            </w:r>
          </w:p>
        </w:tc>
      </w:tr>
      <w:tr>
        <w:tc>
          <w:tcPr>
            <w:tcW w:w="5085" w:type="dxa"/>
          </w:tcPr>
          <w:p>
            <w:pPr>
              <w:spacing w:after="120"/>
            </w:pPr>
            <w:r>
              <w:rPr>
                <w:sz w:val="18"/>
              </w:rPr>
              <w:t>F1ErrorInvalidFile</w:t>
            </w:r>
          </w:p>
        </w:tc>
        <w:tc>
          <w:tcPr>
            <w:tcW w:w="1230" w:type="dxa"/>
          </w:tcPr>
          <w:p>
            <w:pPr>
              <w:spacing w:after="120"/>
              <w:tabs>
                <w:tab w:val="clear" w:pos="-15"/>
              </w:tabs>
            </w:pPr>
            <w:r>
              <w:rPr>
                <w:sz w:val="18"/>
              </w:rPr>
              <w:t>20012</w:t>
            </w:r>
          </w:p>
        </w:tc>
        <w:tc>
          <w:tcPr>
            <w:tcW w:w="5115" w:type="dxa"/>
          </w:tcPr>
          <w:p>
            <w:pPr>
              <w:spacing w:after="120"/>
            </w:pPr>
            <w:r>
              <w:rPr>
                <w:sz w:val="18"/>
              </w:rPr>
              <w:t>Cannot read invalid file.</w:t>
            </w:r>
          </w:p>
        </w:tc>
      </w:tr>
      <w:tr>
        <w:tc>
          <w:tcPr>
            <w:tcW w:w="5085" w:type="dxa"/>
          </w:tcPr>
          <w:p>
            <w:pPr>
              <w:spacing w:after="120"/>
            </w:pPr>
            <w:r>
              <w:rPr>
                <w:sz w:val="18"/>
              </w:rPr>
              <w:t>F1ErrorInsertShiftOffTable</w:t>
            </w:r>
          </w:p>
        </w:tc>
        <w:tc>
          <w:tcPr>
            <w:tcW w:w="1230" w:type="dxa"/>
          </w:tcPr>
          <w:p>
            <w:pPr>
              <w:spacing w:after="120"/>
            </w:pPr>
            <w:r>
              <w:rPr>
                <w:sz w:val="18"/>
              </w:rPr>
              <w:t>20013</w:t>
            </w:r>
          </w:p>
        </w:tc>
        <w:tc>
          <w:tcPr>
            <w:tcW w:w="5115" w:type="dxa"/>
          </w:tcPr>
          <w:p>
            <w:pPr>
              <w:spacing w:after="120"/>
            </w:pPr>
            <w:r>
              <w:rPr>
                <w:sz w:val="18"/>
              </w:rPr>
              <w:t>Insert pushes cells outside of worksheet bounds.</w:t>
            </w:r>
          </w:p>
        </w:tc>
      </w:tr>
      <w:tr>
        <w:tc>
          <w:tcPr>
            <w:tcW w:w="5085" w:type="dxa"/>
          </w:tcPr>
          <w:p>
            <w:pPr>
              <w:spacing w:after="120"/>
            </w:pPr>
            <w:r>
              <w:rPr>
                <w:sz w:val="18"/>
              </w:rPr>
              <w:t>F1ErrorOnlyOneRange</w:t>
            </w:r>
          </w:p>
        </w:tc>
        <w:tc>
          <w:tcPr>
            <w:tcW w:w="1230" w:type="dxa"/>
          </w:tcPr>
          <w:p>
            <w:pPr>
              <w:spacing w:after="120"/>
              <w:tabs>
                <w:tab w:val="clear" w:pos="-15"/>
              </w:tabs>
            </w:pPr>
            <w:r>
              <w:rPr>
                <w:sz w:val="18"/>
              </w:rPr>
              <w:t>20014</w:t>
            </w:r>
          </w:p>
        </w:tc>
        <w:tc>
          <w:tcPr>
            <w:tcW w:w="5115" w:type="dxa"/>
          </w:tcPr>
          <w:p>
            <w:pPr>
              <w:spacing w:after="120"/>
            </w:pPr>
            <w:r>
              <w:rPr>
                <w:sz w:val="18"/>
              </w:rPr>
              <w:t>Specified command expects only one selected range.</w:t>
            </w:r>
          </w:p>
        </w:tc>
      </w:tr>
      <w:tr>
        <w:tc>
          <w:tcPr>
            <w:tcW w:w="5085" w:type="dxa"/>
          </w:tcPr>
          <w:p>
            <w:pPr>
              <w:spacing w:after="120"/>
            </w:pPr>
            <w:r>
              <w:rPr>
                <w:sz w:val="18"/>
              </w:rPr>
              <w:t>F1ErrorNothingToPaste</w:t>
            </w:r>
          </w:p>
        </w:tc>
        <w:tc>
          <w:tcPr>
            <w:tcW w:w="1230" w:type="dxa"/>
          </w:tcPr>
          <w:p>
            <w:pPr>
              <w:spacing w:after="120"/>
            </w:pPr>
            <w:r>
              <w:rPr>
                <w:sz w:val="18"/>
              </w:rPr>
              <w:t>20015</w:t>
            </w:r>
          </w:p>
        </w:tc>
        <w:tc>
          <w:tcPr>
            <w:tcW w:w="5115" w:type="dxa"/>
          </w:tcPr>
          <w:p>
            <w:pPr>
              <w:spacing w:after="120"/>
            </w:pPr>
            <w:r>
              <w:rPr>
                <w:sz w:val="18"/>
              </w:rPr>
              <w:t>Nothing to paste when a paste operation was requested.</w:t>
            </w:r>
          </w:p>
        </w:tc>
      </w:tr>
      <w:tr>
        <w:tc>
          <w:tcPr>
            <w:tcW w:w="5085" w:type="dxa"/>
          </w:tcPr>
          <w:p>
            <w:pPr>
              <w:spacing w:after="120"/>
            </w:pPr>
            <w:r>
              <w:rPr>
                <w:sz w:val="18"/>
              </w:rPr>
              <w:t>F1ErrorBadNumberFormat</w:t>
            </w:r>
          </w:p>
        </w:tc>
        <w:tc>
          <w:tcPr>
            <w:tcW w:w="1230" w:type="dxa"/>
          </w:tcPr>
          <w:p>
            <w:pPr>
              <w:spacing w:after="120"/>
              <w:tabs>
                <w:tab w:val="clear" w:pos="-15"/>
              </w:tabs>
            </w:pPr>
            <w:r>
              <w:rPr>
                <w:sz w:val="18"/>
              </w:rPr>
              <w:t>20016</w:t>
            </w:r>
          </w:p>
        </w:tc>
        <w:tc>
          <w:tcPr>
            <w:tcW w:w="5115" w:type="dxa"/>
          </w:tcPr>
          <w:p>
            <w:pPr>
              <w:spacing w:after="120"/>
            </w:pPr>
            <w:r>
              <w:rPr>
                <w:sz w:val="18"/>
              </w:rPr>
              <w:t>Invalid custom format string.</w:t>
            </w:r>
          </w:p>
        </w:tc>
      </w:tr>
      <w:tr>
        <w:tc>
          <w:tcPr>
            <w:tcW w:w="5085" w:type="dxa"/>
          </w:tcPr>
          <w:p>
            <w:pPr>
              <w:spacing w:after="120"/>
            </w:pPr>
            <w:r>
              <w:rPr>
                <w:sz w:val="18"/>
              </w:rPr>
              <w:t>F1ErrorTooManyFonts</w:t>
            </w:r>
          </w:p>
        </w:tc>
        <w:tc>
          <w:tcPr>
            <w:tcW w:w="1230" w:type="dxa"/>
          </w:tcPr>
          <w:p>
            <w:pPr>
              <w:spacing w:after="120"/>
            </w:pPr>
            <w:r>
              <w:rPr>
                <w:sz w:val="18"/>
              </w:rPr>
              <w:t>20017</w:t>
            </w:r>
          </w:p>
        </w:tc>
        <w:tc>
          <w:tcPr>
            <w:tcW w:w="5115" w:type="dxa"/>
          </w:tcPr>
          <w:p>
            <w:pPr>
              <w:spacing w:after="120"/>
            </w:pPr>
            <w:r>
              <w:rPr>
                <w:sz w:val="18"/>
              </w:rPr>
              <w:t>Cannot add fonts to the table.</w:t>
            </w:r>
          </w:p>
        </w:tc>
      </w:tr>
      <w:tr>
        <w:tc>
          <w:tcPr>
            <w:tcW w:w="5085" w:type="dxa"/>
          </w:tcPr>
          <w:p>
            <w:pPr>
              <w:spacing w:after="120"/>
            </w:pPr>
            <w:r>
              <w:rPr>
                <w:sz w:val="18"/>
              </w:rPr>
              <w:t>F1ErrorTooManySelectedRanges</w:t>
            </w:r>
          </w:p>
        </w:tc>
        <w:tc>
          <w:tcPr>
            <w:tcW w:w="1230" w:type="dxa"/>
          </w:tcPr>
          <w:p>
            <w:pPr>
              <w:spacing w:after="120"/>
              <w:tabs>
                <w:tab w:val="clear" w:pos="-15"/>
              </w:tabs>
            </w:pPr>
            <w:r>
              <w:rPr>
                <w:sz w:val="18"/>
              </w:rPr>
              <w:t>20018</w:t>
            </w:r>
          </w:p>
        </w:tc>
        <w:tc>
          <w:tcPr>
            <w:tcW w:w="5115" w:type="dxa"/>
          </w:tcPr>
          <w:p>
            <w:pPr>
              <w:spacing w:after="120"/>
            </w:pPr>
            <w:r>
              <w:rPr>
                <w:sz w:val="18"/>
              </w:rPr>
              <w:t>Cannot add selected ranges.</w:t>
            </w:r>
          </w:p>
        </w:tc>
      </w:tr>
      <w:tr>
        <w:tc>
          <w:tcPr>
            <w:tcW w:w="5085" w:type="dxa"/>
          </w:tcPr>
          <w:p>
            <w:pPr>
              <w:spacing w:after="120"/>
            </w:pPr>
            <w:r>
              <w:rPr>
                <w:sz w:val="18"/>
              </w:rPr>
              <w:t>F1ErrorUnableToWriteFile</w:t>
            </w:r>
          </w:p>
        </w:tc>
        <w:tc>
          <w:tcPr>
            <w:tcW w:w="1230" w:type="dxa"/>
          </w:tcPr>
          <w:p>
            <w:pPr>
              <w:spacing w:after="120"/>
            </w:pPr>
            <w:r>
              <w:rPr>
                <w:sz w:val="18"/>
              </w:rPr>
              <w:t>20019</w:t>
            </w:r>
          </w:p>
        </w:tc>
        <w:tc>
          <w:tcPr>
            <w:tcW w:w="5115" w:type="dxa"/>
          </w:tcPr>
          <w:p>
            <w:pPr>
              <w:spacing w:after="120"/>
            </w:pPr>
            <w:r>
              <w:rPr>
                <w:sz w:val="18"/>
              </w:rPr>
              <w:t>An error occurred while writing the file.</w:t>
            </w:r>
          </w:p>
        </w:tc>
      </w:tr>
      <w:tr>
        <w:tc>
          <w:tcPr>
            <w:tcW w:w="5085" w:type="dxa"/>
          </w:tcPr>
          <w:p>
            <w:pPr>
              <w:spacing w:after="120"/>
            </w:pPr>
            <w:r>
              <w:rPr>
                <w:sz w:val="18"/>
              </w:rPr>
              <w:t>F1ErrorNoTransation</w:t>
            </w:r>
          </w:p>
        </w:tc>
        <w:tc>
          <w:tcPr>
            <w:tcW w:w="1230" w:type="dxa"/>
          </w:tcPr>
          <w:p>
            <w:pPr>
              <w:spacing w:after="120"/>
              <w:tabs>
                <w:tab w:val="clear" w:pos="-15"/>
              </w:tabs>
            </w:pPr>
            <w:r>
              <w:rPr>
                <w:sz w:val="18"/>
              </w:rPr>
              <w:t>20020</w:t>
            </w:r>
          </w:p>
        </w:tc>
        <w:tc>
          <w:tcPr>
            <w:tcW w:w="5115" w:type="dxa"/>
          </w:tcPr>
          <w:p>
            <w:pPr>
              <w:spacing w:after="120"/>
            </w:pPr>
            <w:r>
              <w:rPr>
                <w:u w:val="double"/>
                <w:sz w:val="18"/>
                <w:color w:val="008000"/>
              </w:rPr>
              <w:t>TransactCommit</w:t>
            </w:r>
            <w:r>
              <w:rPr>
                <w:sz w:val="18"/>
                <w:color w:val="008000"/>
                <w:vanish/>
              </w:rPr>
              <w:t>TransactCommit_Method</w:t>
            </w:r>
            <w:r>
              <w:rPr>
                <w:sz w:val="18"/>
              </w:rPr>
              <w:t xml:space="preserve"> or </w:t>
            </w:r>
            <w:r>
              <w:rPr>
                <w:u w:val="double"/>
                <w:sz w:val="18"/>
                <w:color w:val="008000"/>
              </w:rPr>
              <w:t>TransactRollback</w:t>
            </w:r>
            <w:r>
              <w:rPr>
                <w:sz w:val="18"/>
                <w:color w:val="008000"/>
                <w:vanish/>
              </w:rPr>
              <w:t>TransactRollback_Method</w:t>
            </w:r>
            <w:r>
              <w:rPr>
                <w:sz w:val="18"/>
              </w:rPr>
              <w:t xml:space="preserve"> was called without first calling </w:t>
            </w:r>
            <w:r>
              <w:rPr>
                <w:u w:val="double"/>
                <w:sz w:val="18"/>
                <w:color w:val="008000"/>
              </w:rPr>
              <w:t>TransactStart</w:t>
            </w:r>
            <w:r>
              <w:rPr>
                <w:sz w:val="18"/>
                <w:color w:val="008000"/>
                <w:vanish/>
              </w:rPr>
              <w:t>TransactStart_Method</w:t>
            </w:r>
            <w:r>
              <w:rPr>
                <w:sz w:val="18"/>
              </w:rPr>
              <w:t>.</w:t>
            </w:r>
          </w:p>
        </w:tc>
      </w:tr>
      <w:tr>
        <w:tc>
          <w:tcPr>
            <w:tcW w:w="5085" w:type="dxa"/>
          </w:tcPr>
          <w:p>
            <w:pPr>
              <w:spacing w:after="120"/>
            </w:pPr>
            <w:r>
              <w:rPr>
                <w:sz w:val="18"/>
              </w:rPr>
              <w:t>F1ErrorNothingToPrint</w:t>
            </w:r>
          </w:p>
        </w:tc>
        <w:tc>
          <w:tcPr>
            <w:tcW w:w="1230" w:type="dxa"/>
          </w:tcPr>
          <w:p>
            <w:pPr>
              <w:spacing w:after="120"/>
            </w:pPr>
            <w:r>
              <w:rPr>
                <w:sz w:val="18"/>
              </w:rPr>
              <w:t>20021</w:t>
            </w:r>
          </w:p>
        </w:tc>
        <w:tc>
          <w:tcPr>
            <w:tcW w:w="5115" w:type="dxa"/>
          </w:tcPr>
          <w:p>
            <w:pPr>
              <w:spacing w:after="120"/>
            </w:pPr>
            <w:r>
              <w:rPr>
                <w:sz w:val="18"/>
              </w:rPr>
              <w:t>No data to print in the table or selected range.</w:t>
            </w:r>
          </w:p>
        </w:tc>
      </w:tr>
      <w:tr>
        <w:tc>
          <w:tcPr>
            <w:tcW w:w="5085" w:type="dxa"/>
          </w:tcPr>
          <w:p>
            <w:pPr>
              <w:spacing w:after="120"/>
            </w:pPr>
            <w:r>
              <w:rPr>
                <w:sz w:val="18"/>
              </w:rPr>
              <w:t>F1ErrorPrintMarginsDontFit</w:t>
            </w:r>
          </w:p>
        </w:tc>
        <w:tc>
          <w:tcPr>
            <w:tcW w:w="1230" w:type="dxa"/>
          </w:tcPr>
          <w:p>
            <w:pPr>
              <w:spacing w:after="120"/>
              <w:tabs>
                <w:tab w:val="clear" w:pos="-15"/>
              </w:tabs>
            </w:pPr>
            <w:r>
              <w:rPr>
                <w:sz w:val="18"/>
              </w:rPr>
              <w:t>20022</w:t>
            </w:r>
          </w:p>
        </w:tc>
        <w:tc>
          <w:tcPr>
            <w:tcW w:w="5115" w:type="dxa"/>
          </w:tcPr>
          <w:p>
            <w:pPr>
              <w:spacing w:after="120"/>
            </w:pPr>
            <w:r>
              <w:rPr>
                <w:sz w:val="18"/>
              </w:rPr>
              <w:t>Print margins are out of range.</w:t>
            </w:r>
          </w:p>
        </w:tc>
      </w:tr>
      <w:tr>
        <w:tc>
          <w:tcPr>
            <w:tcW w:w="5085" w:type="dxa"/>
          </w:tcPr>
          <w:p>
            <w:pPr>
              <w:spacing w:after="120"/>
            </w:pPr>
            <w:r>
              <w:rPr>
                <w:sz w:val="18"/>
              </w:rPr>
              <w:t>F1ErrorCancel</w:t>
            </w:r>
          </w:p>
        </w:tc>
        <w:tc>
          <w:tcPr>
            <w:tcW w:w="1230" w:type="dxa"/>
          </w:tcPr>
          <w:p>
            <w:pPr>
              <w:spacing w:after="120"/>
            </w:pPr>
            <w:r>
              <w:rPr>
                <w:sz w:val="18"/>
              </w:rPr>
              <w:t>20023</w:t>
            </w:r>
          </w:p>
        </w:tc>
        <w:tc>
          <w:tcPr>
            <w:tcW w:w="5115" w:type="dxa"/>
          </w:tcPr>
          <w:p>
            <w:pPr>
              <w:spacing w:after="120"/>
            </w:pPr>
            <w:r>
              <w:rPr>
                <w:sz w:val="18"/>
              </w:rPr>
              <w:t>Returned if the user presses Cancel in a built-in dialog box.</w:t>
            </w:r>
          </w:p>
        </w:tc>
      </w:tr>
      <w:tr>
        <w:tc>
          <w:tcPr>
            <w:tcW w:w="5085" w:type="dxa"/>
          </w:tcPr>
          <w:p>
            <w:pPr>
              <w:spacing w:after="120"/>
            </w:pPr>
            <w:r>
              <w:rPr>
                <w:sz w:val="18"/>
              </w:rPr>
              <w:t>F1ErrorUnableToInitializePrinter</w:t>
            </w:r>
          </w:p>
        </w:tc>
        <w:tc>
          <w:tcPr>
            <w:tcW w:w="1230" w:type="dxa"/>
          </w:tcPr>
          <w:p>
            <w:pPr>
              <w:spacing w:after="120"/>
              <w:tabs>
                <w:tab w:val="clear" w:pos="-15"/>
              </w:tabs>
            </w:pPr>
            <w:r>
              <w:rPr>
                <w:sz w:val="18"/>
              </w:rPr>
              <w:t>20024</w:t>
            </w:r>
          </w:p>
        </w:tc>
        <w:tc>
          <w:tcPr>
            <w:tcW w:w="5115" w:type="dxa"/>
          </w:tcPr>
          <w:p>
            <w:pPr>
              <w:spacing w:after="120"/>
            </w:pPr>
            <w:r>
              <w:rPr>
                <w:sz w:val="18"/>
              </w:rPr>
              <w:t>Cannot initialize the printer.</w:t>
            </w:r>
          </w:p>
        </w:tc>
      </w:tr>
      <w:tr>
        <w:tc>
          <w:tcPr>
            <w:tcW w:w="5085" w:type="dxa"/>
          </w:tcPr>
          <w:p>
            <w:pPr>
              <w:spacing w:after="120"/>
            </w:pPr>
            <w:r>
              <w:rPr>
                <w:sz w:val="18"/>
              </w:rPr>
              <w:t>F1ErrorStringTooLong</w:t>
            </w:r>
          </w:p>
        </w:tc>
        <w:tc>
          <w:tcPr>
            <w:tcW w:w="1230" w:type="dxa"/>
          </w:tcPr>
          <w:p>
            <w:pPr>
              <w:spacing w:after="120"/>
            </w:pPr>
            <w:r>
              <w:rPr>
                <w:sz w:val="18"/>
              </w:rPr>
              <w:t>20025</w:t>
            </w:r>
          </w:p>
        </w:tc>
        <w:tc>
          <w:tcPr>
            <w:tcW w:w="5115" w:type="dxa"/>
          </w:tcPr>
          <w:p>
            <w:pPr>
              <w:spacing w:after="120"/>
            </w:pPr>
            <w:r>
              <w:rPr>
                <w:sz w:val="18"/>
              </w:rPr>
              <w:t>An argument to a C function specified a string that was too long.</w:t>
            </w:r>
          </w:p>
        </w:tc>
      </w:tr>
      <w:tr>
        <w:tc>
          <w:tcPr>
            <w:tcW w:w="5085" w:type="dxa"/>
          </w:tcPr>
          <w:p>
            <w:pPr>
              <w:spacing w:after="120"/>
            </w:pPr>
            <w:r>
              <w:rPr>
                <w:sz w:val="18"/>
              </w:rPr>
              <w:t>F1ErrorFormulaTooLong</w:t>
            </w:r>
          </w:p>
        </w:tc>
        <w:tc>
          <w:tcPr>
            <w:tcW w:w="1230" w:type="dxa"/>
          </w:tcPr>
          <w:p>
            <w:pPr>
              <w:spacing w:after="120"/>
              <w:tabs>
                <w:tab w:val="clear" w:pos="-15"/>
              </w:tabs>
            </w:pPr>
            <w:r>
              <w:rPr>
                <w:sz w:val="18"/>
              </w:rPr>
              <w:t>20026</w:t>
            </w:r>
          </w:p>
        </w:tc>
        <w:tc>
          <w:tcPr>
            <w:tcW w:w="5115" w:type="dxa"/>
          </w:tcPr>
          <w:p>
            <w:pPr>
              <w:spacing w:after="120"/>
            </w:pPr>
            <w:r>
              <w:rPr>
                <w:sz w:val="18"/>
              </w:rPr>
              <w:t>Specified formula is too long.</w:t>
            </w:r>
          </w:p>
        </w:tc>
      </w:tr>
      <w:tr>
        <w:tc>
          <w:tcPr>
            <w:tcW w:w="5085" w:type="dxa"/>
          </w:tcPr>
          <w:p>
            <w:pPr>
              <w:spacing w:after="120"/>
            </w:pPr>
            <w:r>
              <w:rPr>
                <w:sz w:val="18"/>
              </w:rPr>
              <w:t>F1ErrorUnableToOpenClipboard</w:t>
            </w:r>
          </w:p>
        </w:tc>
        <w:tc>
          <w:tcPr>
            <w:tcW w:w="1230" w:type="dxa"/>
          </w:tcPr>
          <w:p>
            <w:pPr>
              <w:spacing w:after="120"/>
            </w:pPr>
            <w:r>
              <w:rPr>
                <w:sz w:val="18"/>
              </w:rPr>
              <w:t>20027</w:t>
            </w:r>
          </w:p>
        </w:tc>
        <w:tc>
          <w:tcPr>
            <w:tcW w:w="5115" w:type="dxa"/>
          </w:tcPr>
          <w:p>
            <w:pPr>
              <w:spacing w:after="120"/>
            </w:pPr>
            <w:r>
              <w:rPr>
                <w:sz w:val="18"/>
              </w:rPr>
              <w:t>Cannot open the Windows clipboard.</w:t>
            </w:r>
          </w:p>
        </w:tc>
      </w:tr>
      <w:tr>
        <w:tc>
          <w:tcPr>
            <w:tcW w:w="5085" w:type="dxa"/>
          </w:tcPr>
          <w:p>
            <w:pPr>
              <w:spacing w:after="120"/>
            </w:pPr>
            <w:r>
              <w:rPr>
                <w:sz w:val="18"/>
              </w:rPr>
              <w:t>F1ErrorPasteWouldOverflowSheet</w:t>
            </w:r>
          </w:p>
        </w:tc>
        <w:tc>
          <w:tcPr>
            <w:tcW w:w="1230" w:type="dxa"/>
          </w:tcPr>
          <w:p>
            <w:pPr>
              <w:spacing w:after="120"/>
              <w:tabs>
                <w:tab w:val="clear" w:pos="-15"/>
              </w:tabs>
            </w:pPr>
            <w:r>
              <w:rPr>
                <w:sz w:val="18"/>
              </w:rPr>
              <w:t>20028</w:t>
            </w:r>
          </w:p>
        </w:tc>
        <w:tc>
          <w:tcPr>
            <w:tcW w:w="5115" w:type="dxa"/>
          </w:tcPr>
          <w:p>
            <w:pPr>
              <w:spacing w:after="120"/>
            </w:pPr>
            <w:r>
              <w:rPr>
                <w:sz w:val="18"/>
              </w:rPr>
              <w:t>The paste operation extends beyond the last row or last column of the worksheet.</w:t>
            </w:r>
          </w:p>
        </w:tc>
      </w:tr>
      <w:tr>
        <w:tc>
          <w:tcPr>
            <w:tcW w:w="5085" w:type="dxa"/>
          </w:tcPr>
          <w:p>
            <w:pPr>
              <w:spacing w:after="120"/>
            </w:pPr>
            <w:r>
              <w:rPr>
                <w:sz w:val="18"/>
              </w:rPr>
              <w:t>F1ErrorLockedCellsCannotBeModified</w:t>
            </w:r>
          </w:p>
        </w:tc>
        <w:tc>
          <w:tcPr>
            <w:tcW w:w="1230" w:type="dxa"/>
          </w:tcPr>
          <w:p>
            <w:pPr>
              <w:spacing w:after="120"/>
            </w:pPr>
            <w:r>
              <w:rPr>
                <w:sz w:val="18"/>
              </w:rPr>
              <w:t>20029</w:t>
            </w:r>
          </w:p>
        </w:tc>
        <w:tc>
          <w:tcPr>
            <w:tcW w:w="5115" w:type="dxa"/>
          </w:tcPr>
          <w:p>
            <w:pPr>
              <w:spacing w:after="120"/>
            </w:pPr>
            <w:r>
              <w:rPr>
                <w:sz w:val="18"/>
              </w:rPr>
              <w:t>Attempted to modify cells that are locked with protection enabled.</w:t>
            </w:r>
          </w:p>
        </w:tc>
      </w:tr>
      <w:tr>
        <w:tc>
          <w:tcPr>
            <w:tcW w:w="5085" w:type="dxa"/>
          </w:tcPr>
          <w:p>
            <w:pPr>
              <w:spacing w:after="120"/>
            </w:pPr>
            <w:r>
              <w:rPr>
                <w:sz w:val="18"/>
              </w:rPr>
              <w:t>F1ErrorLockedDocumentCannotBeModified</w:t>
            </w:r>
          </w:p>
        </w:tc>
        <w:tc>
          <w:tcPr>
            <w:tcW w:w="1230" w:type="dxa"/>
          </w:tcPr>
          <w:p>
            <w:pPr>
              <w:spacing w:after="120"/>
              <w:tabs>
                <w:tab w:val="clear" w:pos="-15"/>
              </w:tabs>
            </w:pPr>
            <w:r>
              <w:rPr>
                <w:sz w:val="18"/>
              </w:rPr>
              <w:t>20030</w:t>
            </w:r>
          </w:p>
        </w:tc>
        <w:tc>
          <w:tcPr>
            <w:tcW w:w="5115" w:type="dxa"/>
          </w:tcPr>
          <w:p>
            <w:pPr>
              <w:spacing w:after="120"/>
            </w:pPr>
            <w:r>
              <w:rPr>
                <w:sz w:val="18"/>
              </w:rPr>
              <w:t>Attempted to modify a document that has protection enabled.</w:t>
            </w:r>
          </w:p>
        </w:tc>
      </w:tr>
      <w:tr>
        <w:tc>
          <w:tcPr>
            <w:tcW w:w="5085" w:type="dxa"/>
          </w:tcPr>
          <w:p>
            <w:pPr>
              <w:spacing w:after="120"/>
            </w:pPr>
            <w:r>
              <w:rPr>
                <w:sz w:val="18"/>
              </w:rPr>
              <w:t>F1ErrorInvalidName</w:t>
            </w:r>
          </w:p>
        </w:tc>
        <w:tc>
          <w:tcPr>
            <w:tcW w:w="1230" w:type="dxa"/>
          </w:tcPr>
          <w:p>
            <w:pPr>
              <w:spacing w:after="120"/>
            </w:pPr>
            <w:r>
              <w:rPr>
                <w:sz w:val="18"/>
              </w:rPr>
              <w:t>20031</w:t>
            </w:r>
          </w:p>
        </w:tc>
        <w:tc>
          <w:tcPr>
            <w:tcW w:w="5115" w:type="dxa"/>
          </w:tcPr>
          <w:p>
            <w:pPr>
              <w:spacing w:after="120"/>
            </w:pPr>
            <w:r>
              <w:rPr>
                <w:sz w:val="18"/>
              </w:rPr>
              <w:t>Specified a user defined name that is invalid.</w:t>
            </w:r>
          </w:p>
        </w:tc>
      </w:tr>
      <w:tr>
        <w:tc>
          <w:tcPr>
            <w:tcW w:w="5085" w:type="dxa"/>
          </w:tcPr>
          <w:p>
            <w:pPr>
              <w:spacing w:after="120"/>
            </w:pPr>
            <w:r>
              <w:rPr>
                <w:sz w:val="18"/>
              </w:rPr>
              <w:t>F1ErrorCannotDeleteNameInUse</w:t>
            </w:r>
          </w:p>
        </w:tc>
        <w:tc>
          <w:tcPr>
            <w:tcW w:w="1230" w:type="dxa"/>
          </w:tcPr>
          <w:p>
            <w:pPr>
              <w:spacing w:after="120"/>
              <w:tabs>
                <w:tab w:val="clear" w:pos="-15"/>
              </w:tabs>
            </w:pPr>
            <w:r>
              <w:rPr>
                <w:sz w:val="18"/>
              </w:rPr>
              <w:t>20032</w:t>
            </w:r>
          </w:p>
        </w:tc>
        <w:tc>
          <w:tcPr>
            <w:tcW w:w="5115" w:type="dxa"/>
          </w:tcPr>
          <w:p>
            <w:pPr>
              <w:spacing w:after="120"/>
            </w:pPr>
            <w:r>
              <w:rPr>
                <w:sz w:val="18"/>
              </w:rPr>
              <w:t>Attempted to delete a user defined name that is currently in use by a formula.</w:t>
            </w:r>
          </w:p>
        </w:tc>
      </w:tr>
      <w:tr>
        <w:tc>
          <w:tcPr>
            <w:tcW w:w="5085" w:type="dxa"/>
          </w:tcPr>
          <w:p>
            <w:pPr>
              <w:spacing w:after="120"/>
            </w:pPr>
            <w:r>
              <w:rPr>
                <w:sz w:val="18"/>
              </w:rPr>
              <w:t>F1ErrorUnableToFindName</w:t>
            </w:r>
          </w:p>
        </w:tc>
        <w:tc>
          <w:tcPr>
            <w:tcW w:w="1230" w:type="dxa"/>
          </w:tcPr>
          <w:p>
            <w:pPr>
              <w:spacing w:after="120"/>
            </w:pPr>
            <w:r>
              <w:rPr>
                <w:sz w:val="18"/>
              </w:rPr>
              <w:t>20003</w:t>
            </w:r>
          </w:p>
        </w:tc>
        <w:tc>
          <w:tcPr>
            <w:tcW w:w="5115" w:type="dxa"/>
          </w:tcPr>
          <w:p>
            <w:pPr>
              <w:spacing w:after="120"/>
            </w:pPr>
            <w:r>
              <w:rPr>
                <w:sz w:val="18"/>
              </w:rPr>
              <w:t>Could not find specified user defined name.</w:t>
            </w:r>
          </w:p>
        </w:tc>
      </w:tr>
      <w:tr>
        <w:tc>
          <w:tcPr>
            <w:tcW w:w="5085" w:type="dxa"/>
          </w:tcPr>
          <w:p>
            <w:pPr>
              <w:spacing w:after="120"/>
            </w:pPr>
            <w:r>
              <w:rPr>
                <w:sz w:val="18"/>
              </w:rPr>
              <w:t>F1ErrorNoWindow</w:t>
            </w:r>
          </w:p>
        </w:tc>
        <w:tc>
          <w:tcPr>
            <w:tcW w:w="1230" w:type="dxa"/>
          </w:tcPr>
          <w:p>
            <w:pPr>
              <w:spacing w:after="120"/>
              <w:tabs>
                <w:tab w:val="clear" w:pos="-15"/>
              </w:tabs>
            </w:pPr>
            <w:r>
              <w:rPr>
                <w:sz w:val="18"/>
              </w:rPr>
              <w:t>20034</w:t>
            </w:r>
          </w:p>
        </w:tc>
        <w:tc>
          <w:tcPr>
            <w:tcW w:w="5115" w:type="dxa"/>
          </w:tcPr>
          <w:p>
            <w:pPr>
              <w:spacing w:after="120"/>
            </w:pPr>
            <w:r>
              <w:rPr>
                <w:sz w:val="18"/>
              </w:rPr>
              <w:t>Invalid request for a worksheet that is not attached to a window.</w:t>
            </w:r>
          </w:p>
        </w:tc>
      </w:tr>
      <w:tr>
        <w:tc>
          <w:tcPr>
            <w:tcW w:w="5085" w:type="dxa"/>
          </w:tcPr>
          <w:p>
            <w:pPr>
              <w:spacing w:after="120"/>
            </w:pPr>
            <w:r>
              <w:rPr>
                <w:sz w:val="18"/>
              </w:rPr>
              <w:t>F1ErrorSelection</w:t>
            </w:r>
          </w:p>
        </w:tc>
        <w:tc>
          <w:tcPr>
            <w:tcW w:w="1230" w:type="dxa"/>
          </w:tcPr>
          <w:p>
            <w:pPr>
              <w:spacing w:after="120"/>
            </w:pPr>
            <w:r>
              <w:rPr>
                <w:sz w:val="18"/>
              </w:rPr>
              <w:t>20035</w:t>
            </w:r>
          </w:p>
        </w:tc>
        <w:tc>
          <w:tcPr>
            <w:tcW w:w="5115" w:type="dxa"/>
          </w:tcPr>
          <w:p>
            <w:pPr>
              <w:spacing w:after="120"/>
            </w:pPr>
            <w:r>
              <w:rPr>
                <w:sz w:val="18"/>
              </w:rPr>
              <w:t>Invalid request for the current selection.</w:t>
            </w:r>
          </w:p>
        </w:tc>
      </w:tr>
      <w:tr>
        <w:tc>
          <w:tcPr>
            <w:tcW w:w="5085" w:type="dxa"/>
          </w:tcPr>
          <w:p>
            <w:pPr>
              <w:spacing w:after="120"/>
            </w:pPr>
            <w:r>
              <w:rPr>
                <w:sz w:val="18"/>
              </w:rPr>
              <w:t>F1ErrorTooManyObjects</w:t>
            </w:r>
          </w:p>
        </w:tc>
        <w:tc>
          <w:tcPr>
            <w:tcW w:w="1230" w:type="dxa"/>
          </w:tcPr>
          <w:p>
            <w:pPr>
              <w:spacing w:after="120"/>
              <w:tabs>
                <w:tab w:val="clear" w:pos="-15"/>
              </w:tabs>
            </w:pPr>
            <w:r>
              <w:rPr>
                <w:sz w:val="18"/>
              </w:rPr>
              <w:t>20036</w:t>
            </w:r>
          </w:p>
        </w:tc>
        <w:tc>
          <w:tcPr>
            <w:tcW w:w="5115" w:type="dxa"/>
          </w:tcPr>
          <w:p>
            <w:pPr>
              <w:spacing w:after="120"/>
            </w:pPr>
            <w:r>
              <w:rPr>
                <w:sz w:val="18"/>
              </w:rPr>
              <w:t>Unable to create more objects.</w:t>
            </w:r>
          </w:p>
        </w:tc>
      </w:tr>
      <w:tr>
        <w:tc>
          <w:tcPr>
            <w:tcW w:w="5085" w:type="dxa"/>
          </w:tcPr>
          <w:p>
            <w:pPr>
              <w:spacing w:after="120"/>
            </w:pPr>
            <w:r>
              <w:rPr>
                <w:sz w:val="18"/>
              </w:rPr>
              <w:t>F1ErrorInvalidObjectType</w:t>
            </w:r>
          </w:p>
        </w:tc>
        <w:tc>
          <w:tcPr>
            <w:tcW w:w="1230" w:type="dxa"/>
          </w:tcPr>
          <w:p>
            <w:pPr>
              <w:spacing w:after="120"/>
            </w:pPr>
            <w:r>
              <w:rPr>
                <w:sz w:val="18"/>
              </w:rPr>
              <w:t>20037</w:t>
            </w:r>
          </w:p>
        </w:tc>
        <w:tc>
          <w:tcPr>
            <w:tcW w:w="5115" w:type="dxa"/>
          </w:tcPr>
          <w:p>
            <w:pPr>
              <w:spacing w:after="120"/>
            </w:pPr>
            <w:r>
              <w:rPr>
                <w:sz w:val="18"/>
              </w:rPr>
              <w:t>The type of object selected is invalid for the operation that is attempted.</w:t>
            </w:r>
          </w:p>
        </w:tc>
      </w:tr>
      <w:tr>
        <w:tc>
          <w:tcPr>
            <w:tcW w:w="5085" w:type="dxa"/>
          </w:tcPr>
          <w:p>
            <w:pPr>
              <w:spacing w:after="120"/>
            </w:pPr>
            <w:r>
              <w:rPr>
                <w:sz w:val="18"/>
              </w:rPr>
              <w:t>F1ErrorObjectNotFound</w:t>
            </w:r>
          </w:p>
        </w:tc>
        <w:tc>
          <w:tcPr>
            <w:tcW w:w="1230" w:type="dxa"/>
          </w:tcPr>
          <w:p>
            <w:pPr>
              <w:spacing w:after="120"/>
              <w:tabs>
                <w:tab w:val="clear" w:pos="-15"/>
              </w:tabs>
            </w:pPr>
            <w:r>
              <w:rPr>
                <w:sz w:val="18"/>
              </w:rPr>
              <w:t>20038</w:t>
            </w:r>
          </w:p>
        </w:tc>
        <w:tc>
          <w:tcPr>
            <w:tcW w:w="5115" w:type="dxa"/>
          </w:tcPr>
          <w:p>
            <w:pPr>
              <w:spacing w:after="120"/>
            </w:pPr>
            <w:r>
              <w:rPr>
                <w:sz w:val="18"/>
              </w:rPr>
              <w:t>The specified object cannot be found.</w:t>
            </w:r>
          </w:p>
        </w:tc>
      </w:tr>
      <w:tr>
        <w:tc>
          <w:tcPr>
            <w:tcW w:w="5085" w:type="dxa"/>
          </w:tcPr>
          <w:p>
            <w:pPr>
              <w:spacing w:after="120"/>
            </w:pPr>
            <w:r>
              <w:rPr>
                <w:sz w:val="18"/>
              </w:rPr>
              <w:t>F1ErrorInvalidRequest</w:t>
            </w:r>
          </w:p>
        </w:tc>
        <w:tc>
          <w:tcPr>
            <w:tcW w:w="1230" w:type="dxa"/>
          </w:tcPr>
          <w:p>
            <w:pPr>
              <w:spacing w:after="120"/>
            </w:pPr>
            <w:r>
              <w:rPr>
                <w:sz w:val="18"/>
              </w:rPr>
              <w:t>20039</w:t>
            </w:r>
          </w:p>
        </w:tc>
        <w:tc>
          <w:tcPr>
            <w:tcW w:w="5115" w:type="dxa"/>
          </w:tcPr>
          <w:p>
            <w:pPr>
              <w:spacing w:after="120"/>
            </w:pPr>
            <w:r>
              <w:rPr>
                <w:sz w:val="18"/>
              </w:rPr>
              <w:t>The attempted operation is currently invalid.</w:t>
            </w:r>
          </w:p>
        </w:tc>
      </w:tr>
      <w:tr>
        <w:tc>
          <w:tcPr>
            <w:tcW w:w="5085" w:type="dxa"/>
          </w:tcPr>
          <w:p>
            <w:pPr>
              <w:spacing w:after="120"/>
            </w:pPr>
            <w:r>
              <w:rPr>
                <w:sz w:val="18"/>
              </w:rPr>
              <w:t>F1ErrorBadValidationRule</w:t>
            </w:r>
          </w:p>
        </w:tc>
        <w:tc>
          <w:tcPr>
            <w:tcW w:w="1230" w:type="dxa"/>
          </w:tcPr>
          <w:p>
            <w:pPr>
              <w:spacing w:after="120"/>
              <w:tabs>
                <w:tab w:val="clear" w:pos="-15"/>
              </w:tabs>
            </w:pPr>
            <w:r>
              <w:rPr>
                <w:sz w:val="18"/>
              </w:rPr>
              <w:t>20040</w:t>
            </w:r>
          </w:p>
        </w:tc>
        <w:tc>
          <w:tcPr>
            <w:tcW w:w="5115" w:type="dxa"/>
          </w:tcPr>
          <w:p>
            <w:pPr>
              <w:spacing w:after="120"/>
            </w:pPr>
            <w:r>
              <w:rPr>
                <w:sz w:val="18"/>
              </w:rPr>
              <w:t>Formula One is unable to parse the validation rule.</w:t>
            </w:r>
          </w:p>
        </w:tc>
      </w:tr>
      <w:tr>
        <w:tc>
          <w:tcPr>
            <w:tcW w:w="5085" w:type="dxa"/>
          </w:tcPr>
          <w:p>
            <w:pPr>
              <w:spacing w:after="120"/>
            </w:pPr>
            <w:r>
              <w:rPr>
                <w:sz w:val="18"/>
              </w:rPr>
              <w:t>F1ErrorBadInputMask</w:t>
            </w:r>
          </w:p>
        </w:tc>
        <w:tc>
          <w:tcPr>
            <w:tcW w:w="1230" w:type="dxa"/>
          </w:tcPr>
          <w:p>
            <w:pPr>
              <w:spacing w:after="120"/>
            </w:pPr>
            <w:r>
              <w:rPr>
                <w:sz w:val="18"/>
              </w:rPr>
              <w:t>20041</w:t>
            </w:r>
          </w:p>
        </w:tc>
        <w:tc>
          <w:tcPr>
            <w:tcW w:w="5115" w:type="dxa"/>
          </w:tcPr>
          <w:p>
            <w:pPr>
              <w:spacing w:after="120"/>
            </w:pPr>
            <w:r>
              <w:rPr>
                <w:sz w:val="18"/>
              </w:rPr>
              <w:t>Formula One is unable to parse the input mask.</w:t>
            </w:r>
          </w:p>
        </w:tc>
      </w:tr>
      <w:tr>
        <w:tc>
          <w:tcPr>
            <w:tcW w:w="5085" w:type="dxa"/>
          </w:tcPr>
          <w:p>
            <w:pPr>
              <w:spacing w:after="120"/>
            </w:pPr>
            <w:r>
              <w:rPr>
                <w:sz w:val="18"/>
              </w:rPr>
              <w:t>F1ErrorValidationFailed</w:t>
            </w:r>
          </w:p>
        </w:tc>
        <w:tc>
          <w:tcPr>
            <w:tcW w:w="1230" w:type="dxa"/>
          </w:tcPr>
          <w:p>
            <w:pPr>
              <w:spacing w:after="120"/>
              <w:tabs>
                <w:tab w:val="clear" w:pos="-15"/>
              </w:tabs>
            </w:pPr>
            <w:r>
              <w:rPr>
                <w:sz w:val="18"/>
              </w:rPr>
              <w:t>20042</w:t>
            </w:r>
          </w:p>
        </w:tc>
        <w:tc>
          <w:tcPr>
            <w:tcW w:w="5115" w:type="dxa"/>
          </w:tcPr>
          <w:p>
            <w:pPr>
              <w:spacing w:after="120"/>
            </w:pPr>
            <w:r>
              <w:rPr>
                <w:sz w:val="18"/>
              </w:rPr>
              <w:t>The cell entry failed to pass the validation rule.</w:t>
            </w:r>
          </w:p>
        </w:tc>
      </w:tr>
      <w:tr>
        <w:tc>
          <w:tcPr>
            <w:tcW w:w="5085" w:type="dxa"/>
          </w:tcPr>
          <w:p>
            <w:pPr>
              <w:spacing w:after="120"/>
            </w:pPr>
            <w:r>
              <w:rPr>
                <w:sz w:val="18"/>
              </w:rPr>
              <w:t>F1ErrorNoODBCConnection</w:t>
            </w:r>
          </w:p>
        </w:tc>
        <w:tc>
          <w:tcPr>
            <w:tcW w:w="1230" w:type="dxa"/>
          </w:tcPr>
          <w:p>
            <w:pPr>
              <w:spacing w:after="120"/>
            </w:pPr>
            <w:r>
              <w:rPr>
                <w:sz w:val="18"/>
              </w:rPr>
              <w:t>20043</w:t>
            </w:r>
          </w:p>
        </w:tc>
        <w:tc>
          <w:tcPr>
            <w:tcW w:w="5115" w:type="dxa"/>
          </w:tcPr>
          <w:p>
            <w:pPr>
              <w:spacing w:after="120"/>
            </w:pPr>
            <w:r>
              <w:rPr>
                <w:sz w:val="18"/>
              </w:rPr>
              <w:t xml:space="preserve">This error occurs when </w:t>
            </w:r>
            <w:r>
              <w:rPr>
                <w:u w:val="double"/>
                <w:sz w:val="18"/>
                <w:color w:val="008000"/>
              </w:rPr>
              <w:t>ODBCQuery</w:t>
            </w:r>
            <w:r>
              <w:rPr>
                <w:sz w:val="18"/>
                <w:color w:val="008000"/>
                <w:vanish/>
              </w:rPr>
              <w:t>ODBCQuery_Method</w:t>
            </w:r>
            <w:r>
              <w:rPr>
                <w:sz w:val="18"/>
              </w:rPr>
              <w:t xml:space="preserve"> is called without first executing a successful </w:t>
            </w:r>
            <w:r>
              <w:rPr>
                <w:u w:val="double"/>
                <w:sz w:val="18"/>
                <w:color w:val="008000"/>
              </w:rPr>
              <w:t>ODBCConnect</w:t>
            </w:r>
            <w:r>
              <w:rPr>
                <w:sz w:val="18"/>
                <w:color w:val="008000"/>
                <w:vanish/>
              </w:rPr>
              <w:t>ODBCConnect_Method</w:t>
            </w:r>
            <w:r>
              <w:rPr>
                <w:sz w:val="18"/>
              </w:rPr>
              <w:t xml:space="preserve"> call.</w:t>
            </w:r>
          </w:p>
        </w:tc>
      </w:tr>
      <w:tr>
        <w:tc>
          <w:tcPr>
            <w:tcW w:w="5085" w:type="dxa"/>
          </w:tcPr>
          <w:p>
            <w:pPr>
              <w:spacing w:after="120"/>
            </w:pPr>
            <w:r>
              <w:rPr>
                <w:sz w:val="18"/>
              </w:rPr>
              <w:t>F1ErrorUnableToLoadODBC</w:t>
            </w:r>
          </w:p>
        </w:tc>
        <w:tc>
          <w:tcPr>
            <w:tcW w:w="1230" w:type="dxa"/>
          </w:tcPr>
          <w:p>
            <w:pPr>
              <w:spacing w:after="120"/>
            </w:pPr>
            <w:r>
              <w:rPr>
                <w:sz w:val="18"/>
              </w:rPr>
              <w:t>20044</w:t>
            </w:r>
          </w:p>
        </w:tc>
        <w:tc>
          <w:tcPr>
            <w:tcW w:w="5115" w:type="dxa"/>
          </w:tcPr>
          <w:p>
            <w:pPr>
              <w:spacing w:after="120"/>
            </w:pPr>
            <w:r>
              <w:rPr>
                <w:sz w:val="18"/>
              </w:rPr>
              <w:t xml:space="preserve">This error occurs when </w:t>
            </w:r>
            <w:r>
              <w:rPr>
                <w:u w:val="double"/>
                <w:sz w:val="18"/>
                <w:color w:val="008000"/>
              </w:rPr>
              <w:t>ODBCConnect</w:t>
            </w:r>
            <w:r>
              <w:rPr>
                <w:sz w:val="18"/>
                <w:color w:val="008000"/>
                <w:vanish/>
              </w:rPr>
              <w:t>ODBCConnect_Method</w:t>
            </w:r>
            <w:r>
              <w:rPr>
                <w:sz w:val="18"/>
              </w:rPr>
              <w:t>cannot load the ODBC library.</w:t>
            </w:r>
          </w:p>
        </w:tc>
      </w:tr>
      <w:tr>
        <w:tc>
          <w:tcPr>
            <w:tcW w:w="5085" w:type="dxa"/>
          </w:tcPr>
          <w:p>
            <w:pPr>
              <w:spacing w:after="120"/>
            </w:pPr>
            <w:r>
              <w:rPr>
                <w:sz w:val="18"/>
              </w:rPr>
              <w:t>F1ErrorUnsupportedFeature</w:t>
            </w:r>
          </w:p>
        </w:tc>
        <w:tc>
          <w:tcPr>
            <w:tcW w:w="1230" w:type="dxa"/>
          </w:tcPr>
          <w:p>
            <w:pPr>
              <w:spacing w:after="120"/>
            </w:pPr>
            <w:r>
              <w:rPr>
                <w:sz w:val="18"/>
              </w:rPr>
              <w:t>20045</w:t>
            </w:r>
          </w:p>
        </w:tc>
        <w:tc>
          <w:tcPr>
            <w:tcW w:w="5115" w:type="dxa"/>
          </w:tcPr>
          <w:p>
            <w:pPr>
              <w:spacing w:after="120"/>
            </w:pPr>
            <w:r>
              <w:rPr>
                <w:sz w:val="18"/>
              </w:rPr>
              <w:t>The version of Formula One you are using does not support the requested feature. Contact Visual Components to obtain a version that does support this feature.</w:t>
            </w:r>
          </w:p>
        </w:tc>
      </w:tr>
    </w:tbl>
    <w:p>
      <w:pPr>
        <w:spacing w:after="150" w:lineRule="atLeast" w:line="255"/>
      </w:pPr>
      <w:r>
        <w:rPr>
          <w:color w:val="000000"/>
        </w:rPr>
        <w:t/>
      </w:r>
    </w:p>
    <w:p>
      <w:pPr>
        <w:spacing w:after="150" w:lineRule="atLeast" w:line="255"/>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 w:name="_topic_Using_Views_and_Workbooks"/>
      <w:bookmarkEnd w:id="13"/>
      <w:r>
        <w:rPr>
          <w:rFonts w:ascii="Tahoma" w:hAnsi="Tahoma" w:cs="Tahoma" w:eastAsia="Tahoma"/>
          <w:b/>
          <w:sz w:val="28"/>
          <w:color w:val="365F91"/>
        </w:rPr>
        <w:t>Using Views and Workbooks</w:t>
      </w:r>
      <w:r/>
    </w:p>
    <w:p>
      <w:pPr>
        <w:spacing w:after="120"/>
      </w:pPr>
      <w:r>
        <w:t>When you create a Formula One control, you are actually creating a workbook and a view into that workbook. By manipulating this connection between views and workbooks, you can add tremendous power and flexibility to your application. First, it is important to know the difference between a workbook and a view.</w:t>
      </w:r>
    </w:p>
    <w:p>
      <w:pPr>
        <w:ind w:left="360"/>
        <w:spacing w:after="120" w:lineRule="atLeast" w:line="270"/>
        <w:tabs>
          <w:tab w:val="left" w:pos="615"/>
        </w:tabs>
      </w:pPr>
      <w:r>
        <w:drawing>
          <wp:inline distT="0" distB="0" distL="0" distR="0">
            <wp:extent cx="152400" cy="152400"/>
            <wp:effectExtent l="0" t="0" r="0" b="0"/>
            <wp:docPr id="35" name="P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png"/>
                    <pic:cNvPicPr/>
                  </pic:nvPicPr>
                  <pic:blipFill>
                    <a:blip r:embed="prId35" cstate="print"/>
                    <a:stretch>
                      <a:fillRect/>
                    </a:stretch>
                  </pic:blipFill>
                  <pic:spPr>
                    <a:xfrm>
                      <a:off x="0" y="0"/>
                      <a:ext cx="152400" cy="152400"/>
                    </a:xfrm>
                    <a:prstGeom prst="rect">
                      <a:avLst/>
                    </a:prstGeom>
                  </pic:spPr>
                </pic:pic>
              </a:graphicData>
            </a:graphic>
          </wp:inline>
        </w:drawing>
      </w:r>
      <w:r>
        <w:tab/>
      </w:r>
      <w:r>
        <w:t>Workbooks are objects that are maintained by the Formula One engine.</w:t>
      </w:r>
    </w:p>
    <w:p>
      <w:pPr>
        <w:ind w:left="360"/>
        <w:spacing w:after="120" w:lineRule="atLeast" w:line="270"/>
        <w:tabs>
          <w:tab w:val="left" w:pos="615"/>
        </w:tabs>
      </w:pPr>
      <w:r>
        <w:drawing>
          <wp:inline distT="0" distB="0" distL="0" distR="0">
            <wp:extent cx="152400" cy="152400"/>
            <wp:effectExtent l="0" t="0" r="0" b="0"/>
            <wp:docPr id="36" name="P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6.png"/>
                    <pic:cNvPicPr/>
                  </pic:nvPicPr>
                  <pic:blipFill>
                    <a:blip r:embed="prId36" cstate="print"/>
                    <a:stretch>
                      <a:fillRect/>
                    </a:stretch>
                  </pic:blipFill>
                  <pic:spPr>
                    <a:xfrm>
                      <a:off x="0" y="0"/>
                      <a:ext cx="152400" cy="152400"/>
                    </a:xfrm>
                    <a:prstGeom prst="rect">
                      <a:avLst/>
                    </a:prstGeom>
                  </pic:spPr>
                </pic:pic>
              </a:graphicData>
            </a:graphic>
          </wp:inline>
        </w:drawing>
      </w:r>
      <w:r>
        <w:tab/>
      </w:r>
      <w:r>
        <w:t>A view is a window into a specific workbook.</w:t>
      </w:r>
    </w:p>
    <w:p>
      <w:pPr>
        <w:spacing w:after="120"/>
      </w:pPr>
      <w:hyperlink w:anchor="_topic_Attaching_Views_to_Workbooks">
        <w:r>
          <w:rPr>
            <w:u w:val="double"/>
            <w:color w:val="008000"/>
          </w:rPr>
          <w:t>Attaching Views to Workbooks</w:t>
        </w:r>
      </w:hyperlink>
      <w:r>
        <w:rPr>
          <w:color w:val="008000"/>
          <w:vanish/>
        </w:rPr>
        <w:t>Attaching_Views_to_Workbooks</w:t>
      </w:r>
      <w:r>
        <w:t xml:space="preserve"> </w:t>
      </w:r>
    </w:p>
    <w:p>
      <w:pPr>
        <w:spacing w:after="120"/>
      </w:pPr>
      <w:hyperlink w:anchor="_topic_Controlling_What_is_Displayed_in">
        <w:r>
          <w:rPr>
            <w:u w:val="double"/>
            <w:color w:val="008000"/>
          </w:rPr>
          <w:t>Controlling What is Displayed in a View</w:t>
        </w:r>
      </w:hyperlink>
      <w:r>
        <w:rPr>
          <w:color w:val="008000"/>
          <w:vanish/>
        </w:rPr>
        <w:t>Controlling_What_is_Displayed_in_a_View</w:t>
      </w:r>
      <w:r>
        <w:t xml:space="preserve"> </w:t>
      </w:r>
    </w:p>
    <w:p>
      <w:pPr>
        <w:spacing w:after="120"/>
      </w:pPr>
      <w:hyperlink w:anchor="_topic_One_View_That_Can_Display_Multip">
        <w:r>
          <w:rPr>
            <w:u w:val="double"/>
            <w:color w:val="008000"/>
          </w:rPr>
          <w:t>One View That Can Display Multiple WorkBooks</w:t>
        </w:r>
      </w:hyperlink>
      <w:r>
        <w:rPr>
          <w:color w:val="008000"/>
          <w:vanish/>
        </w:rPr>
        <w:t>One_View_That_Can_Display_Multiple_WorkBooks</w:t>
      </w:r>
      <w:r>
        <w:t xml:space="preserve"> </w:t>
      </w:r>
    </w:p>
    <w:p>
      <w:pPr>
        <w:spacing w:after="120"/>
      </w:pPr>
      <w:hyperlink w:anchor="_topic_One_Workbook_Displayed_in_Multip">
        <w:r>
          <w:rPr>
            <w:u w:val="double"/>
            <w:color w:val="008000"/>
          </w:rPr>
          <w:t>One Workbook Displayed in Multiple Views</w:t>
        </w:r>
      </w:hyperlink>
      <w:r>
        <w:rPr>
          <w:color w:val="008000"/>
          <w:vanish/>
        </w:rPr>
        <w:t>One_Workbook_Displayed_in_Multiple_Views</w:t>
      </w:r>
      <w:r>
        <w:t xml:space="preserve"> </w:t>
      </w:r>
    </w:p>
    <w:p>
      <w:pPr>
        <w:spacing w:after="120"/>
      </w:pPr>
      <w:hyperlink w:anchor="_topic_Working_with_Views">
        <w:r>
          <w:rPr>
            <w:u w:val="double"/>
            <w:color w:val="008000"/>
          </w:rPr>
          <w:t>Working with Views</w:t>
        </w:r>
      </w:hyperlink>
      <w:r>
        <w:rPr>
          <w:color w:val="008000"/>
          <w:vanish/>
        </w:rPr>
        <w:t>Working_with_Views</w:t>
      </w:r>
      <w:r>
        <w:t xml:space="preserve"> </w:t>
      </w:r>
    </w:p>
    <w:p>
      <w:pPr>
        <w:spacing w:after="120"/>
      </w:pPr>
      <w:hyperlink w:anchor="_topic_Working_with_Workbooks">
        <w:r>
          <w:rPr>
            <w:u w:val="double"/>
            <w:color w:val="008000"/>
          </w:rPr>
          <w:t>Working with Workbooks</w:t>
        </w:r>
      </w:hyperlink>
      <w:r>
        <w:rPr>
          <w:color w:val="008000"/>
          <w:vanish/>
        </w:rPr>
        <w:t>Working_with_Workbooks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 w:name="_topic_Working_with_Workbooks"/>
      <w:bookmarkEnd w:id="14"/>
      <w:r>
        <w:rPr>
          <w:rFonts w:ascii="Tahoma" w:hAnsi="Tahoma" w:cs="Tahoma" w:eastAsia="Tahoma"/>
          <w:b/>
          <w:sz w:val="28"/>
          <w:color w:val="365F91"/>
        </w:rPr>
        <w:t>Working with Workbooks</w:t>
      </w:r>
      <w:r/>
    </w:p>
    <w:p>
      <w:pPr>
        <w:spacing w:after="120"/>
      </w:pPr>
      <w:r>
        <w:t xml:space="preserve">A workbook is a collection of individual worksheets. The worksheet is a familiar tool you and your end-users use to store and manipulate data. </w:t>
      </w:r>
    </w:p>
    <w:p>
      <w:pPr>
        <w:spacing w:after="120"/>
      </w:pPr>
      <w:r>
        <w:t>Workbooks store:</w:t>
      </w:r>
    </w:p>
    <w:p>
      <w:pPr>
        <w:ind w:left="360"/>
        <w:spacing w:after="120" w:lineRule="atLeast" w:line="270"/>
        <w:tabs>
          <w:tab w:val="left" w:pos="615"/>
        </w:tabs>
      </w:pPr>
      <w:r>
        <w:drawing>
          <wp:inline distT="0" distB="0" distL="0" distR="0">
            <wp:extent cx="152400" cy="152400"/>
            <wp:effectExtent l="0" t="0" r="0" b="0"/>
            <wp:docPr id="37" name="P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7.png"/>
                    <pic:cNvPicPr/>
                  </pic:nvPicPr>
                  <pic:blipFill>
                    <a:blip r:embed="prId37" cstate="print"/>
                    <a:stretch>
                      <a:fillRect/>
                    </a:stretch>
                  </pic:blipFill>
                  <pic:spPr>
                    <a:xfrm>
                      <a:off x="0" y="0"/>
                      <a:ext cx="152400" cy="152400"/>
                    </a:xfrm>
                    <a:prstGeom prst="rect">
                      <a:avLst/>
                    </a:prstGeom>
                  </pic:spPr>
                </pic:pic>
              </a:graphicData>
            </a:graphic>
          </wp:inline>
        </w:drawing>
      </w:r>
      <w:r>
        <w:tab/>
      </w:r>
      <w:r>
        <w:t>cell data</w:t>
      </w:r>
    </w:p>
    <w:p>
      <w:pPr>
        <w:ind w:left="360"/>
        <w:spacing w:after="120" w:lineRule="atLeast" w:line="270"/>
        <w:tabs>
          <w:tab w:val="left" w:pos="615"/>
        </w:tabs>
      </w:pPr>
      <w:r>
        <w:drawing>
          <wp:inline distT="0" distB="0" distL="0" distR="0">
            <wp:extent cx="152400" cy="152400"/>
            <wp:effectExtent l="0" t="0" r="0" b="0"/>
            <wp:docPr id="38" name="P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8.png"/>
                    <pic:cNvPicPr/>
                  </pic:nvPicPr>
                  <pic:blipFill>
                    <a:blip r:embed="prId38" cstate="print"/>
                    <a:stretch>
                      <a:fillRect/>
                    </a:stretch>
                  </pic:blipFill>
                  <pic:spPr>
                    <a:xfrm>
                      <a:off x="0" y="0"/>
                      <a:ext cx="152400" cy="152400"/>
                    </a:xfrm>
                    <a:prstGeom prst="rect">
                      <a:avLst/>
                    </a:prstGeom>
                  </pic:spPr>
                </pic:pic>
              </a:graphicData>
            </a:graphic>
          </wp:inline>
        </w:drawing>
      </w:r>
      <w:r>
        <w:tab/>
      </w:r>
      <w:r>
        <w:t>cell formulas</w:t>
      </w:r>
    </w:p>
    <w:p>
      <w:pPr>
        <w:ind w:left="360"/>
        <w:spacing w:after="120" w:lineRule="atLeast" w:line="270"/>
        <w:tabs>
          <w:tab w:val="left" w:pos="615"/>
        </w:tabs>
      </w:pPr>
      <w:r>
        <w:drawing>
          <wp:inline distT="0" distB="0" distL="0" distR="0">
            <wp:extent cx="152400" cy="152400"/>
            <wp:effectExtent l="0" t="0" r="0" b="0"/>
            <wp:docPr id="39" name="P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9.png"/>
                    <pic:cNvPicPr/>
                  </pic:nvPicPr>
                  <pic:blipFill>
                    <a:blip r:embed="prId39" cstate="print"/>
                    <a:stretch>
                      <a:fillRect/>
                    </a:stretch>
                  </pic:blipFill>
                  <pic:spPr>
                    <a:xfrm>
                      <a:off x="0" y="0"/>
                      <a:ext cx="152400" cy="152400"/>
                    </a:xfrm>
                    <a:prstGeom prst="rect">
                      <a:avLst/>
                    </a:prstGeom>
                  </pic:spPr>
                </pic:pic>
              </a:graphicData>
            </a:graphic>
          </wp:inline>
        </w:drawing>
      </w:r>
      <w:r>
        <w:tab/>
      </w:r>
      <w:r>
        <w:t>workbook formatting information</w:t>
      </w:r>
    </w:p>
    <w:p>
      <w:pPr>
        <w:ind w:left="360"/>
        <w:spacing w:after="120" w:lineRule="atLeast" w:line="270"/>
        <w:tabs>
          <w:tab w:val="left" w:pos="615"/>
        </w:tabs>
      </w:pPr>
      <w:r>
        <w:drawing>
          <wp:inline distT="0" distB="0" distL="0" distR="0">
            <wp:extent cx="152400" cy="152400"/>
            <wp:effectExtent l="0" t="0" r="0" b="0"/>
            <wp:docPr id="40" name="P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0.png"/>
                    <pic:cNvPicPr/>
                  </pic:nvPicPr>
                  <pic:blipFill>
                    <a:blip r:embed="prId40" cstate="print"/>
                    <a:stretch>
                      <a:fillRect/>
                    </a:stretch>
                  </pic:blipFill>
                  <pic:spPr>
                    <a:xfrm>
                      <a:off x="0" y="0"/>
                      <a:ext cx="152400" cy="152400"/>
                    </a:xfrm>
                    <a:prstGeom prst="rect">
                      <a:avLst/>
                    </a:prstGeom>
                  </pic:spPr>
                </pic:pic>
              </a:graphicData>
            </a:graphic>
          </wp:inline>
        </w:drawing>
      </w:r>
      <w:r>
        <w:tab/>
      </w:r>
      <w:r>
        <w:t>workbook-specific information such as printing attributes and calculation attributes.</w:t>
      </w:r>
    </w:p>
    <w:p>
      <w:pPr>
        <w:spacing w:after="120"/>
      </w:pPr>
      <w:r>
        <w:t>Multiple workbooks can be open simultaneously. Formulas in one workbook can refer to cells in other workbooks. The Formula One engine manages all open workbooks.</w:t>
      </w:r>
    </w:p>
    <w:p>
      <w:pPr>
        <w:spacing w:after="120"/>
      </w:pPr>
      <w:hyperlink w:anchor="_topic_Attaching_Views_to_Workbooks">
        <w:r>
          <w:rPr>
            <w:u w:val="double"/>
            <w:color w:val="008000"/>
          </w:rPr>
          <w:t>Attaching Views to Workbooks</w:t>
        </w:r>
      </w:hyperlink>
      <w:r>
        <w:rPr>
          <w:color w:val="008000"/>
          <w:vanish/>
        </w:rPr>
        <w:t>Attaching_Views_to_Workbooks</w:t>
      </w:r>
      <w:r>
        <w:t xml:space="preserve"> </w:t>
      </w:r>
    </w:p>
    <w:p>
      <w:pPr>
        <w:spacing w:after="120"/>
      </w:pPr>
      <w:hyperlink w:anchor="_topic_Using_Views_and_Workbooks">
        <w:r>
          <w:rPr>
            <w:u w:val="double"/>
            <w:color w:val="008000"/>
          </w:rPr>
          <w:t>Using Views and Workbooks</w:t>
        </w:r>
      </w:hyperlink>
      <w:r>
        <w:rPr>
          <w:color w:val="008000"/>
          <w:vanish/>
        </w:rPr>
        <w:t>Using_Views_and_Workbooks</w:t>
      </w:r>
      <w:r>
        <w:t xml:space="preserve"> </w:t>
      </w:r>
    </w:p>
    <w:p>
      <w:pPr>
        <w:spacing w:after="120"/>
      </w:pPr>
      <w:hyperlink w:anchor="_topic_Working_with_Views">
        <w:r>
          <w:rPr>
            <w:u w:val="double"/>
            <w:color w:val="008000"/>
          </w:rPr>
          <w:t>Working with Views</w:t>
        </w:r>
      </w:hyperlink>
      <w:r>
        <w:rPr>
          <w:color w:val="008000"/>
          <w:vanish/>
        </w:rPr>
        <w:t>Working_with_Views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 w:name="_topic_Working_with_Views"/>
      <w:bookmarkEnd w:id="15"/>
      <w:r>
        <w:rPr>
          <w:rFonts w:ascii="Tahoma" w:hAnsi="Tahoma" w:cs="Tahoma" w:eastAsia="Tahoma"/>
          <w:b/>
          <w:sz w:val="28"/>
          <w:color w:val="365F91"/>
        </w:rPr>
        <w:t>Working with Views</w:t>
      </w:r>
      <w:r/>
    </w:p>
    <w:p>
      <w:pPr>
        <w:spacing w:after="120"/>
      </w:pPr>
      <w:r>
        <w:t>A view controls what part of the workbook is displayed in your application and when. Without a view, you cannot observe the work that you have performed in a workbook.</w:t>
      </w:r>
    </w:p>
    <w:p>
      <w:pPr>
        <w:ind w:left="360"/>
        <w:spacing w:after="120" w:lineRule="atLeast" w:line="270"/>
        <w:tabs>
          <w:tab w:val="left" w:pos="615"/>
        </w:tabs>
      </w:pPr>
      <w:r>
        <w:drawing>
          <wp:inline distT="0" distB="0" distL="0" distR="0">
            <wp:extent cx="152400" cy="152400"/>
            <wp:effectExtent l="0" t="0" r="0" b="0"/>
            <wp:docPr id="41" name="P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1.png"/>
                    <pic:cNvPicPr/>
                  </pic:nvPicPr>
                  <pic:blipFill>
                    <a:blip r:embed="prId41" cstate="print"/>
                    <a:stretch>
                      <a:fillRect/>
                    </a:stretch>
                  </pic:blipFill>
                  <pic:spPr>
                    <a:xfrm>
                      <a:off x="0" y="0"/>
                      <a:ext cx="152400" cy="152400"/>
                    </a:xfrm>
                    <a:prstGeom prst="rect">
                      <a:avLst/>
                    </a:prstGeom>
                  </pic:spPr>
                </pic:pic>
              </a:graphicData>
            </a:graphic>
          </wp:inline>
        </w:drawing>
      </w:r>
      <w:r>
        <w:tab/>
      </w:r>
      <w:r>
        <w:t>Each view can only be attached to one workbook at a time.</w:t>
      </w:r>
    </w:p>
    <w:p>
      <w:pPr>
        <w:ind w:left="360"/>
        <w:spacing w:after="120" w:lineRule="atLeast" w:line="270"/>
        <w:tabs>
          <w:tab w:val="left" w:pos="615"/>
        </w:tabs>
      </w:pPr>
      <w:r>
        <w:drawing>
          <wp:inline distT="0" distB="0" distL="0" distR="0">
            <wp:extent cx="152400" cy="152400"/>
            <wp:effectExtent l="0" t="0" r="0" b="0"/>
            <wp:docPr id="42" name="P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2.png"/>
                    <pic:cNvPicPr/>
                  </pic:nvPicPr>
                  <pic:blipFill>
                    <a:blip r:embed="prId42" cstate="print"/>
                    <a:stretch>
                      <a:fillRect/>
                    </a:stretch>
                  </pic:blipFill>
                  <pic:spPr>
                    <a:xfrm>
                      <a:off x="0" y="0"/>
                      <a:ext cx="152400" cy="152400"/>
                    </a:xfrm>
                    <a:prstGeom prst="rect">
                      <a:avLst/>
                    </a:prstGeom>
                  </pic:spPr>
                </pic:pic>
              </a:graphicData>
            </a:graphic>
          </wp:inline>
        </w:drawing>
      </w:r>
      <w:r>
        <w:tab/>
      </w:r>
      <w:r>
        <w:t xml:space="preserve">Multiple views can be attached to the same workbook. </w:t>
      </w:r>
    </w:p>
    <w:p>
      <w:pPr>
        <w:spacing w:after="120"/>
      </w:pPr>
      <w:r>
        <w:t xml:space="preserve">After a view is created, you can change the workbook to which it is attached at any time using the </w:t>
      </w:r>
      <w:hyperlink w:anchor="_topic_Attach_Method">
        <w:r>
          <w:rPr>
            <w:b/>
            <w:u w:val="double"/>
            <w:color w:val="008000"/>
          </w:rPr>
          <w:t>Attach</w:t>
        </w:r>
      </w:hyperlink>
      <w:r>
        <w:rPr>
          <w:b/>
          <w:color w:val="008000"/>
          <w:vanish/>
        </w:rPr>
        <w:t>Attach_Method</w:t>
      </w:r>
      <w:r>
        <w:t xml:space="preserve"> or </w:t>
      </w:r>
      <w:hyperlink w:anchor="_topic_AttachToSS_Method">
        <w:r>
          <w:rPr>
            <w:b/>
            <w:u w:val="double"/>
            <w:color w:val="008000"/>
          </w:rPr>
          <w:t>AttachToSS</w:t>
        </w:r>
      </w:hyperlink>
      <w:r>
        <w:rPr>
          <w:b/>
          <w:color w:val="008000"/>
          <w:vanish/>
        </w:rPr>
        <w:t>AttachToSS_Method</w:t>
      </w:r>
      <w:r>
        <w:t xml:space="preserve"> method. This method attaches the view to the new workbook and severs the view’s attachment to its previous workbook.</w:t>
      </w:r>
    </w:p>
    <w:p>
      <w:pPr>
        <w:spacing w:after="120"/>
      </w:pPr>
      <w:r>
        <w:drawing>
          <wp:inline distT="0" distB="0" distL="0" distR="0">
            <wp:extent cx="4191000" cy="2190750"/>
            <wp:effectExtent l="0" t="0" r="0" b="0"/>
            <wp:docPr id="43" name="P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3.png"/>
                    <pic:cNvPicPr/>
                  </pic:nvPicPr>
                  <pic:blipFill>
                    <a:blip r:embed="prId43" cstate="print"/>
                    <a:stretch>
                      <a:fillRect/>
                    </a:stretch>
                  </pic:blipFill>
                  <pic:spPr>
                    <a:xfrm>
                      <a:off x="0" y="0"/>
                      <a:ext cx="4191000" cy="2190750"/>
                    </a:xfrm>
                    <a:prstGeom prst="rect">
                      <a:avLst/>
                    </a:prstGeom>
                  </pic:spPr>
                </pic:pic>
              </a:graphicData>
            </a:graphic>
          </wp:inline>
        </w:drawing>
      </w:r>
    </w:p>
    <w:p>
      <w:pPr>
        <w:spacing w:after="120"/>
      </w:pPr>
      <w:r>
        <w:rPr>
          <w:i/>
        </w:rPr>
        <w:t>This figure illustrates the concept of one view attached to one workbook.</w:t>
      </w:r>
    </w:p>
    <w:p>
      <w:pPr>
        <w:spacing w:after="120"/>
      </w:pPr>
      <w:r>
        <w:t/>
      </w:r>
    </w:p>
    <w:p>
      <w:pPr>
        <w:spacing w:after="120"/>
      </w:pPr>
      <w:r>
        <w:drawing>
          <wp:inline distT="0" distB="0" distL="0" distR="0">
            <wp:extent cx="4800600" cy="2171700"/>
            <wp:effectExtent l="0" t="0" r="0" b="0"/>
            <wp:docPr id="44" name="P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4.png"/>
                    <pic:cNvPicPr/>
                  </pic:nvPicPr>
                  <pic:blipFill>
                    <a:blip r:embed="prId44" cstate="print"/>
                    <a:stretch>
                      <a:fillRect/>
                    </a:stretch>
                  </pic:blipFill>
                  <pic:spPr>
                    <a:xfrm>
                      <a:off x="0" y="0"/>
                      <a:ext cx="4800600" cy="2171700"/>
                    </a:xfrm>
                    <a:prstGeom prst="rect">
                      <a:avLst/>
                    </a:prstGeom>
                  </pic:spPr>
                </pic:pic>
              </a:graphicData>
            </a:graphic>
          </wp:inline>
        </w:drawing>
      </w:r>
    </w:p>
    <w:p>
      <w:pPr>
        <w:spacing w:after="120"/>
      </w:pPr>
      <w:r>
        <w:rPr>
          <w:i/>
        </w:rPr>
        <w:t>This figure illustrates the concept of multiple views into one workbook. Notice that each view displays a different area of the workbook.</w:t>
      </w:r>
    </w:p>
    <w:p>
      <w:pPr>
        <w:spacing w:after="120"/>
      </w:pPr>
      <w:r>
        <w:t/>
      </w:r>
    </w:p>
    <w:p>
      <w:pPr>
        <w:spacing w:after="120"/>
      </w:pPr>
      <w:hyperlink w:anchor="_topic_Attaching_Views_to_Workbooks">
        <w:r>
          <w:rPr>
            <w:u w:val="double"/>
            <w:color w:val="008000"/>
          </w:rPr>
          <w:t>Attaching Views to Workbooks</w:t>
        </w:r>
      </w:hyperlink>
      <w:r>
        <w:rPr>
          <w:color w:val="008000"/>
          <w:vanish/>
        </w:rPr>
        <w:t>Attaching_Views_to_Workbooks</w:t>
      </w:r>
      <w:r>
        <w:t xml:space="preserve"> </w:t>
      </w:r>
    </w:p>
    <w:p>
      <w:pPr>
        <w:spacing w:after="120"/>
      </w:pPr>
      <w:hyperlink w:anchor="_topic_Controlling_What_is_Displayed_in">
        <w:r>
          <w:rPr>
            <w:u w:val="double"/>
            <w:color w:val="008000"/>
          </w:rPr>
          <w:t>Controlling What is Displayed in a View</w:t>
        </w:r>
      </w:hyperlink>
      <w:r>
        <w:rPr>
          <w:color w:val="008000"/>
          <w:vanish/>
        </w:rPr>
        <w:t>Controlling_What_is_Displayed_in_a_View</w:t>
      </w:r>
      <w:r>
        <w:t xml:space="preserve"> </w:t>
      </w:r>
    </w:p>
    <w:p>
      <w:pPr>
        <w:spacing w:after="120"/>
      </w:pPr>
      <w:hyperlink w:anchor="_topic_One_View_That_Can_Display_Multip">
        <w:r>
          <w:rPr>
            <w:u w:val="double"/>
            <w:color w:val="008000"/>
          </w:rPr>
          <w:t>One View That Can Display Multiple WorkBooks</w:t>
        </w:r>
      </w:hyperlink>
      <w:r>
        <w:rPr>
          <w:color w:val="008000"/>
          <w:vanish/>
        </w:rPr>
        <w:t>One_View_That_Can_Display_Multiple_WorkBooks</w:t>
      </w:r>
      <w:r>
        <w:t xml:space="preserve"> </w:t>
      </w:r>
    </w:p>
    <w:p>
      <w:pPr>
        <w:spacing w:after="120"/>
      </w:pPr>
      <w:hyperlink w:anchor="_topic_One_Workbook_Displayed_in_Multip">
        <w:r>
          <w:rPr>
            <w:u w:val="double"/>
            <w:color w:val="008000"/>
          </w:rPr>
          <w:t>One Workbook Displayed in Multiple Views</w:t>
        </w:r>
      </w:hyperlink>
      <w:r>
        <w:rPr>
          <w:color w:val="008000"/>
          <w:vanish/>
        </w:rPr>
        <w:t>One_Workbook_Displayed_in_Multiple_Views</w:t>
      </w:r>
      <w:r>
        <w:t xml:space="preserve"> </w:t>
      </w:r>
    </w:p>
    <w:p>
      <w:pPr>
        <w:spacing w:after="120"/>
      </w:pPr>
      <w:hyperlink w:anchor="_topic_Using_View_Information">
        <w:r>
          <w:rPr>
            <w:u w:val="double"/>
            <w:color w:val="008000"/>
          </w:rPr>
          <w:t>Using View Information</w:t>
        </w:r>
      </w:hyperlink>
      <w:r>
        <w:rPr>
          <w:color w:val="008000"/>
          <w:vanish/>
        </w:rPr>
        <w:t>Using_View_Information</w:t>
      </w:r>
      <w:r>
        <w:t xml:space="preserve"> </w:t>
      </w:r>
    </w:p>
    <w:p>
      <w:pPr>
        <w:spacing w:after="120"/>
      </w:pPr>
      <w:hyperlink w:anchor="_topic_Using_Views_and_Workbooks">
        <w:r>
          <w:rPr>
            <w:u w:val="double"/>
            <w:color w:val="008000"/>
          </w:rPr>
          <w:t>Using Views and Workbooks</w:t>
        </w:r>
      </w:hyperlink>
      <w:r>
        <w:rPr>
          <w:color w:val="008000"/>
          <w:vanish/>
        </w:rPr>
        <w:t>Using_Views_and_Workbooks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 w:name="_topic_Using_View_Information"/>
      <w:bookmarkEnd w:id="16"/>
      <w:r>
        <w:rPr>
          <w:rFonts w:ascii="Tahoma" w:hAnsi="Tahoma" w:cs="Tahoma" w:eastAsia="Tahoma"/>
          <w:b/>
          <w:sz w:val="28"/>
          <w:color w:val="365F91"/>
        </w:rPr>
        <w:t>Using View Information</w:t>
      </w:r>
      <w:r/>
    </w:p>
    <w:p>
      <w:pPr>
        <w:spacing w:after="120"/>
      </w:pPr>
      <w:r>
        <w:t>Views store information that describes how the workbook is displayed. Views contain information about:</w:t>
      </w:r>
    </w:p>
    <w:p>
      <w:pPr>
        <w:ind w:left="360"/>
        <w:spacing w:after="120" w:lineRule="atLeast" w:line="270"/>
        <w:tabs>
          <w:tab w:val="left" w:pos="615"/>
        </w:tabs>
      </w:pPr>
      <w:r>
        <w:drawing>
          <wp:inline distT="0" distB="0" distL="0" distR="0">
            <wp:extent cx="152400" cy="152400"/>
            <wp:effectExtent l="0" t="0" r="0" b="0"/>
            <wp:docPr id="45" name="P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5.png"/>
                    <pic:cNvPicPr/>
                  </pic:nvPicPr>
                  <pic:blipFill>
                    <a:blip r:embed="prId45" cstate="print"/>
                    <a:stretch>
                      <a:fillRect/>
                    </a:stretch>
                  </pic:blipFill>
                  <pic:spPr>
                    <a:xfrm>
                      <a:off x="0" y="0"/>
                      <a:ext cx="152400" cy="152400"/>
                    </a:xfrm>
                    <a:prstGeom prst="rect">
                      <a:avLst/>
                    </a:prstGeom>
                  </pic:spPr>
                </pic:pic>
              </a:graphicData>
            </a:graphic>
          </wp:inline>
        </w:drawing>
      </w:r>
      <w:r>
        <w:tab/>
      </w:r>
      <w:r>
        <w:t>grid line display</w:t>
      </w:r>
    </w:p>
    <w:p>
      <w:pPr>
        <w:ind w:left="360"/>
        <w:spacing w:after="120" w:lineRule="atLeast" w:line="270"/>
        <w:tabs>
          <w:tab w:val="left" w:pos="615"/>
        </w:tabs>
      </w:pPr>
      <w:r>
        <w:drawing>
          <wp:inline distT="0" distB="0" distL="0" distR="0">
            <wp:extent cx="152400" cy="152400"/>
            <wp:effectExtent l="0" t="0" r="0" b="0"/>
            <wp:docPr id="46" name="P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6.png"/>
                    <pic:cNvPicPr/>
                  </pic:nvPicPr>
                  <pic:blipFill>
                    <a:blip r:embed="prId46" cstate="print"/>
                    <a:stretch>
                      <a:fillRect/>
                    </a:stretch>
                  </pic:blipFill>
                  <pic:spPr>
                    <a:xfrm>
                      <a:off x="0" y="0"/>
                      <a:ext cx="152400" cy="152400"/>
                    </a:xfrm>
                    <a:prstGeom prst="rect">
                      <a:avLst/>
                    </a:prstGeom>
                  </pic:spPr>
                </pic:pic>
              </a:graphicData>
            </a:graphic>
          </wp:inline>
        </w:drawing>
      </w:r>
      <w:r>
        <w:tab/>
      </w:r>
      <w:r>
        <w:t>column and row heading display</w:t>
      </w:r>
    </w:p>
    <w:p>
      <w:pPr>
        <w:ind w:left="360"/>
        <w:spacing w:after="120" w:lineRule="atLeast" w:line="270"/>
        <w:tabs>
          <w:tab w:val="left" w:pos="615"/>
        </w:tabs>
      </w:pPr>
      <w:r>
        <w:drawing>
          <wp:inline distT="0" distB="0" distL="0" distR="0">
            <wp:extent cx="152400" cy="152400"/>
            <wp:effectExtent l="0" t="0" r="0" b="0"/>
            <wp:docPr id="47" name="P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7.png"/>
                    <pic:cNvPicPr/>
                  </pic:nvPicPr>
                  <pic:blipFill>
                    <a:blip r:embed="prId47" cstate="print"/>
                    <a:stretch>
                      <a:fillRect/>
                    </a:stretch>
                  </pic:blipFill>
                  <pic:spPr>
                    <a:xfrm>
                      <a:off x="0" y="0"/>
                      <a:ext cx="152400" cy="152400"/>
                    </a:xfrm>
                    <a:prstGeom prst="rect">
                      <a:avLst/>
                    </a:prstGeom>
                  </pic:spPr>
                </pic:pic>
              </a:graphicData>
            </a:graphic>
          </wp:inline>
        </w:drawing>
      </w:r>
      <w:r>
        <w:tab/>
      </w:r>
      <w:r>
        <w:t>fixed row and column specifications</w:t>
      </w:r>
    </w:p>
    <w:p>
      <w:pPr>
        <w:ind w:left="360"/>
        <w:spacing w:after="120" w:lineRule="atLeast" w:line="270"/>
        <w:tabs>
          <w:tab w:val="left" w:pos="615"/>
        </w:tabs>
      </w:pPr>
      <w:r>
        <w:drawing>
          <wp:inline distT="0" distB="0" distL="0" distR="0">
            <wp:extent cx="152400" cy="152400"/>
            <wp:effectExtent l="0" t="0" r="0" b="0"/>
            <wp:docPr id="48" name="P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8.png"/>
                    <pic:cNvPicPr/>
                  </pic:nvPicPr>
                  <pic:blipFill>
                    <a:blip r:embed="prId48" cstate="print"/>
                    <a:stretch>
                      <a:fillRect/>
                    </a:stretch>
                  </pic:blipFill>
                  <pic:spPr>
                    <a:xfrm>
                      <a:off x="0" y="0"/>
                      <a:ext cx="152400" cy="152400"/>
                    </a:xfrm>
                    <a:prstGeom prst="rect">
                      <a:avLst/>
                    </a:prstGeom>
                  </pic:spPr>
                </pic:pic>
              </a:graphicData>
            </a:graphic>
          </wp:inline>
        </w:drawing>
      </w:r>
      <w:r>
        <w:tab/>
      </w:r>
      <w:r>
        <w:t>maximum workbook viewing size</w:t>
      </w:r>
    </w:p>
    <w:p>
      <w:pPr>
        <w:spacing w:after="120"/>
      </w:pPr>
      <w:r>
        <w:t xml:space="preserve">Views also contain information about user permissions such as whether the user is allowed to select cells, enter or edit data, or resize rows and columns. </w:t>
      </w:r>
    </w:p>
    <w:p>
      <w:pPr>
        <w:ind w:left="360" w:right="360"/>
        <w:spacing w:before="120" w:after="120"/>
      </w:pPr>
      <w:r>
        <w:rPr>
          <w:b/>
          <w:sz w:val="24"/>
        </w:rPr>
        <w:t>Saving View Information</w:t>
      </w:r>
    </w:p>
    <w:p>
      <w:pPr>
        <w:spacing w:after="120"/>
      </w:pPr>
      <w:r>
        <w:t>When a workbook is saved, the settings from the view that requested the save operation are saved with the workbook. When a view is attached to a workbook, the view settings are retrieved from the workbook.</w:t>
      </w:r>
    </w:p>
    <w:p>
      <w:pPr>
        <w:spacing w:after="120"/>
      </w:pPr>
      <w:hyperlink w:anchor="_topic_Attaching_Views_to_Workbooks">
        <w:r>
          <w:rPr>
            <w:u w:val="double"/>
            <w:color w:val="008000"/>
          </w:rPr>
          <w:t>Attaching Views to Workbooks</w:t>
        </w:r>
      </w:hyperlink>
      <w:r>
        <w:rPr>
          <w:color w:val="008000"/>
          <w:vanish/>
        </w:rPr>
        <w:t>Attaching_Views_to_Workbooks</w:t>
      </w:r>
      <w:r>
        <w:t xml:space="preserve"> </w:t>
      </w:r>
    </w:p>
    <w:p>
      <w:pPr>
        <w:spacing w:after="120"/>
      </w:pPr>
      <w:hyperlink w:anchor="_topic_Controlling_What_is_Displayed_in">
        <w:r>
          <w:rPr>
            <w:u w:val="double"/>
            <w:color w:val="008000"/>
          </w:rPr>
          <w:t>Controlling What is Displayed in a View</w:t>
        </w:r>
      </w:hyperlink>
      <w:r>
        <w:rPr>
          <w:color w:val="008000"/>
          <w:vanish/>
        </w:rPr>
        <w:t>Controlling_What_is_Displayed_in_a_View</w:t>
      </w:r>
      <w:r>
        <w:t xml:space="preserve"> </w:t>
      </w:r>
    </w:p>
    <w:p>
      <w:pPr>
        <w:spacing w:after="120"/>
      </w:pPr>
      <w:hyperlink w:anchor="_topic_Working_with_Views">
        <w:r>
          <w:rPr>
            <w:u w:val="double"/>
            <w:color w:val="008000"/>
          </w:rPr>
          <w:t>Working with Views</w:t>
        </w:r>
      </w:hyperlink>
      <w:r>
        <w:rPr>
          <w:color w:val="008000"/>
          <w:vanish/>
        </w:rPr>
        <w:t>Working_with_Views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 w:name="_topic_Attaching_Views_to_Workbooks"/>
      <w:bookmarkEnd w:id="17"/>
      <w:r>
        <w:rPr>
          <w:rFonts w:ascii="Tahoma" w:hAnsi="Tahoma" w:cs="Tahoma" w:eastAsia="Tahoma"/>
          <w:b/>
          <w:sz w:val="28"/>
          <w:color w:val="365F91"/>
        </w:rPr>
        <w:t>Attaching Views to Workbooks</w:t>
      </w:r>
      <w:r/>
    </w:p>
    <w:p>
      <w:pPr>
        <w:spacing w:after="120"/>
      </w:pPr>
      <w:r>
        <w:t>The requirements of your application may require that you alter the view to which a workbook is attached, and vice versa. For example, some applications may have only one view, but work with multiple workbooks. Other applications may have more than one view connected to only one workbook.</w:t>
      </w:r>
    </w:p>
    <w:p>
      <w:pPr>
        <w:spacing w:after="120"/>
      </w:pPr>
      <w:r>
        <w:t>When interchanging views and workbooks, there are several important rules to remember.</w:t>
      </w:r>
    </w:p>
    <w:p>
      <w:pPr>
        <w:ind w:left="360"/>
        <w:spacing w:after="120" w:lineRule="atLeast" w:line="270"/>
        <w:tabs>
          <w:tab w:val="left" w:pos="615"/>
        </w:tabs>
      </w:pPr>
      <w:r>
        <w:drawing>
          <wp:inline distT="0" distB="0" distL="0" distR="0">
            <wp:extent cx="152400" cy="152400"/>
            <wp:effectExtent l="0" t="0" r="0" b="0"/>
            <wp:docPr id="49" name="P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9.png"/>
                    <pic:cNvPicPr/>
                  </pic:nvPicPr>
                  <pic:blipFill>
                    <a:blip r:embed="prId49" cstate="print"/>
                    <a:stretch>
                      <a:fillRect/>
                    </a:stretch>
                  </pic:blipFill>
                  <pic:spPr>
                    <a:xfrm>
                      <a:off x="0" y="0"/>
                      <a:ext cx="152400" cy="152400"/>
                    </a:xfrm>
                    <a:prstGeom prst="rect">
                      <a:avLst/>
                    </a:prstGeom>
                  </pic:spPr>
                </pic:pic>
              </a:graphicData>
            </a:graphic>
          </wp:inline>
        </w:drawing>
      </w:r>
      <w:r>
        <w:tab/>
      </w:r>
      <w:r>
        <w:t>A view can be connected to only one workbook at a time.</w:t>
      </w:r>
    </w:p>
    <w:p>
      <w:pPr>
        <w:ind w:left="360"/>
        <w:spacing w:after="120" w:lineRule="atLeast" w:line="270"/>
        <w:tabs>
          <w:tab w:val="left" w:pos="615"/>
        </w:tabs>
      </w:pPr>
      <w:r>
        <w:drawing>
          <wp:inline distT="0" distB="0" distL="0" distR="0">
            <wp:extent cx="152400" cy="152400"/>
            <wp:effectExtent l="0" t="0" r="0" b="0"/>
            <wp:docPr id="50" name="P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png"/>
                    <pic:cNvPicPr/>
                  </pic:nvPicPr>
                  <pic:blipFill>
                    <a:blip r:embed="prId50" cstate="print"/>
                    <a:stretch>
                      <a:fillRect/>
                    </a:stretch>
                  </pic:blipFill>
                  <pic:spPr>
                    <a:xfrm>
                      <a:off x="0" y="0"/>
                      <a:ext cx="152400" cy="152400"/>
                    </a:xfrm>
                    <a:prstGeom prst="rect">
                      <a:avLst/>
                    </a:prstGeom>
                  </pic:spPr>
                </pic:pic>
              </a:graphicData>
            </a:graphic>
          </wp:inline>
        </w:drawing>
      </w:r>
      <w:r>
        <w:tab/>
      </w:r>
      <w:r>
        <w:t>A workbook can have multiple views to which it is attached.</w:t>
      </w:r>
    </w:p>
    <w:p>
      <w:pPr>
        <w:ind w:left="360"/>
        <w:spacing w:after="120" w:lineRule="atLeast" w:line="270"/>
        <w:tabs>
          <w:tab w:val="left" w:pos="615"/>
        </w:tabs>
      </w:pPr>
      <w:r>
        <w:drawing>
          <wp:inline distT="0" distB="0" distL="0" distR="0">
            <wp:extent cx="152400" cy="152400"/>
            <wp:effectExtent l="0" t="0" r="0" b="0"/>
            <wp:docPr id="51" name="P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1.png"/>
                    <pic:cNvPicPr/>
                  </pic:nvPicPr>
                  <pic:blipFill>
                    <a:blip r:embed="prId51" cstate="print"/>
                    <a:stretch>
                      <a:fillRect/>
                    </a:stretch>
                  </pic:blipFill>
                  <pic:spPr>
                    <a:xfrm>
                      <a:off x="0" y="0"/>
                      <a:ext cx="152400" cy="152400"/>
                    </a:xfrm>
                    <a:prstGeom prst="rect">
                      <a:avLst/>
                    </a:prstGeom>
                  </pic:spPr>
                </pic:pic>
              </a:graphicData>
            </a:graphic>
          </wp:inline>
        </w:drawing>
      </w:r>
      <w:r>
        <w:tab/>
      </w:r>
      <w:r>
        <w:t>A workbook must be attached to at least one view. A workbook ceases to exist if it is not attached to a view.</w:t>
      </w:r>
    </w:p>
    <w:p>
      <w:pPr>
        <w:spacing w:after="120"/>
      </w:pPr>
      <w:hyperlink w:anchor="_topic_One_View_That_Can_Display_Multip">
        <w:r>
          <w:rPr>
            <w:u w:val="double"/>
            <w:color w:val="008000"/>
          </w:rPr>
          <w:t>One View That Can Display Multiple WorkBooks</w:t>
        </w:r>
      </w:hyperlink>
      <w:r>
        <w:rPr>
          <w:color w:val="008000"/>
          <w:vanish/>
        </w:rPr>
        <w:t>One_View_That_Can_Display_Multiple_WorkBooks</w:t>
      </w:r>
      <w:r>
        <w:t xml:space="preserve"> </w:t>
      </w:r>
    </w:p>
    <w:p>
      <w:pPr>
        <w:spacing w:after="120"/>
      </w:pPr>
      <w:hyperlink w:anchor="_topic_One_Workbook_Displayed_in_Multip">
        <w:r>
          <w:rPr>
            <w:u w:val="double"/>
            <w:color w:val="008000"/>
          </w:rPr>
          <w:t>One Workbook Displayed in Multiple Views</w:t>
        </w:r>
      </w:hyperlink>
      <w:r>
        <w:rPr>
          <w:color w:val="008000"/>
          <w:vanish/>
        </w:rPr>
        <w:t>One_Workbook_Displayed_in_Multiple_Views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 w:name="_topic_One_View_That_Can_Display_Multip"/>
      <w:bookmarkEnd w:id="18"/>
      <w:r>
        <w:rPr>
          <w:rFonts w:ascii="Tahoma" w:hAnsi="Tahoma" w:cs="Tahoma" w:eastAsia="Tahoma"/>
          <w:b/>
          <w:sz w:val="28"/>
          <w:color w:val="365F91"/>
        </w:rPr>
        <w:t>One View That Can Display Multiple WorkBooks</w:t>
      </w:r>
      <w:r/>
    </w:p>
    <w:p>
      <w:pPr>
        <w:spacing w:after="120"/>
      </w:pPr>
      <w:r>
        <w:t>Because a view can be connected to only one workbook at a time, you must employ invisible views to accommodate an application that uses one view that displays multiple workbooks.</w:t>
      </w:r>
    </w:p>
    <w:p>
      <w:pPr>
        <w:spacing w:after="120"/>
      </w:pPr>
      <w:r>
        <w:t>To accomplish this, use the appropriate method or property to hide the view controls in your application. Hide all views in your application except the view you want displayed. Then, use the Attach method to change which workbook is connected to the visible view.</w:t>
      </w:r>
    </w:p>
    <w:p>
      <w:pPr>
        <w:spacing w:after="120"/>
      </w:pPr>
      <w:r>
        <w:drawing>
          <wp:inline distT="0" distB="0" distL="0" distR="0">
            <wp:extent cx="4124325" cy="2962275"/>
            <wp:effectExtent l="0" t="0" r="0" b="0"/>
            <wp:docPr id="52" name="P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2.png"/>
                    <pic:cNvPicPr/>
                  </pic:nvPicPr>
                  <pic:blipFill>
                    <a:blip r:embed="prId52" cstate="print"/>
                    <a:stretch>
                      <a:fillRect/>
                    </a:stretch>
                  </pic:blipFill>
                  <pic:spPr>
                    <a:xfrm>
                      <a:off x="0" y="0"/>
                      <a:ext cx="4124325" cy="2962275"/>
                    </a:xfrm>
                    <a:prstGeom prst="rect">
                      <a:avLst/>
                    </a:prstGeom>
                  </pic:spPr>
                </pic:pic>
              </a:graphicData>
            </a:graphic>
          </wp:inline>
        </w:drawing>
      </w:r>
    </w:p>
    <w:p>
      <w:pPr>
        <w:spacing w:after="120"/>
      </w:pPr>
      <w:r>
        <w:rPr>
          <w:i/>
        </w:rPr>
        <w:t>The application illustrated by this figure uses one view and three workbooks. The workbooks not attached to the application view are attached to invisible views.</w:t>
      </w:r>
    </w:p>
    <w:p>
      <w:pPr>
        <w:spacing w:after="120"/>
      </w:pPr>
      <w:r>
        <w:t/>
      </w:r>
    </w:p>
    <w:p>
      <w:pPr>
        <w:spacing w:after="120"/>
      </w:pPr>
      <w:hyperlink w:anchor="_topic_One_Workbook_Displayed_in_Multip">
        <w:r>
          <w:rPr>
            <w:u w:val="double"/>
            <w:color w:val="008000"/>
          </w:rPr>
          <w:t>One Workbook Displayed in Multiple Views</w:t>
        </w:r>
      </w:hyperlink>
      <w:r>
        <w:rPr>
          <w:color w:val="008000"/>
          <w:vanish/>
        </w:rPr>
        <w:t>One_Workbook_Displayed_in_Multiple_Views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 w:name="_topic_One_Workbook_Displayed_in_Multip"/>
      <w:bookmarkEnd w:id="19"/>
      <w:r>
        <w:rPr>
          <w:rFonts w:ascii="Tahoma" w:hAnsi="Tahoma" w:cs="Tahoma" w:eastAsia="Tahoma"/>
          <w:b/>
          <w:sz w:val="28"/>
          <w:color w:val="365F91"/>
        </w:rPr>
        <w:t>One Workbook Displayed in Multiple Views</w:t>
      </w:r>
      <w:r/>
    </w:p>
    <w:p>
      <w:pPr>
        <w:spacing w:after="120"/>
      </w:pPr>
      <w:r>
        <w:t xml:space="preserve">When multiple views are attached to the same workbook, any change made in one view is reflected in the other views. The views are independent, so you can view different parts of the same workbook. </w:t>
      </w:r>
    </w:p>
    <w:p>
      <w:pPr>
        <w:spacing w:after="120"/>
      </w:pPr>
      <w:r>
        <w:t xml:space="preserve">After a workbook is created dynamically, you can use the Attach or AttachToSS method to attach additional views. </w:t>
      </w:r>
    </w:p>
    <w:p>
      <w:pPr>
        <w:spacing w:after="120"/>
      </w:pPr>
      <w:hyperlink w:anchor="_topic_One_View_That_Can_Display_Multip">
        <w:r>
          <w:rPr>
            <w:u w:val="double"/>
            <w:color w:val="008000"/>
          </w:rPr>
          <w:t>One View That Can Display Multiple WorkBooks</w:t>
        </w:r>
      </w:hyperlink>
      <w:r>
        <w:rPr>
          <w:color w:val="008000"/>
          <w:vanish/>
        </w:rPr>
        <w:t>One_View_That_Can_Display_Multiple_WorkBooks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 w:name="_topic_Controlling_What_is_Displayed_in"/>
      <w:bookmarkEnd w:id="20"/>
      <w:r>
        <w:rPr>
          <w:rFonts w:ascii="Tahoma" w:hAnsi="Tahoma" w:cs="Tahoma" w:eastAsia="Tahoma"/>
          <w:b/>
          <w:sz w:val="28"/>
          <w:color w:val="365F91"/>
        </w:rPr>
        <w:t>Controlling What is Displayed in a View</w:t>
      </w:r>
      <w:r/>
    </w:p>
    <w:p>
      <w:pPr>
        <w:spacing w:after="120"/>
      </w:pPr>
      <w:r>
        <w:t xml:space="preserve">There are a number of properties you can set to determine which area of the workbook is displayed in a view. You must identify the worksheet and range of cells to appear in the current view. </w:t>
      </w:r>
    </w:p>
    <w:p>
      <w:pPr>
        <w:spacing w:after="120"/>
      </w:pPr>
      <w:r>
        <w:t xml:space="preserve">If the workbook contains multiple worksheets, you can specify which worksheet you want to display in the view. This is accomplished by setting the </w:t>
      </w:r>
      <w:hyperlink w:anchor="_topic_Sheet_Property">
        <w:r>
          <w:rPr>
            <w:b/>
            <w:u w:val="double"/>
            <w:color w:val="008000"/>
          </w:rPr>
          <w:t>Sheet</w:t>
        </w:r>
      </w:hyperlink>
      <w:r>
        <w:rPr>
          <w:b/>
          <w:color w:val="008000"/>
          <w:vanish/>
        </w:rPr>
        <w:t>Sheet_Property</w:t>
      </w:r>
      <w:r>
        <w:t xml:space="preserve"> property. Set </w:t>
      </w:r>
      <w:r>
        <w:rPr>
          <w:b/>
        </w:rPr>
        <w:t>Sheet</w:t>
      </w:r>
      <w:r>
        <w:t xml:space="preserve"> to the index number of the worksheet you want to display. Sheets are indexed from left to right beginning with 1. Do not confuse the index with the worksheet sheet name that appears on the sheet tab. </w:t>
      </w:r>
    </w:p>
    <w:p>
      <w:pPr>
        <w:spacing w:after="120"/>
      </w:pPr>
      <w:r>
        <w:t xml:space="preserve">To prevent users from going to another worksheet in the workbook, you can set </w:t>
      </w:r>
      <w:hyperlink w:anchor="_topic_ShowTabs_Property">
        <w:r>
          <w:rPr>
            <w:b/>
            <w:u w:val="double"/>
            <w:color w:val="008000"/>
          </w:rPr>
          <w:t>ShowTabs</w:t>
        </w:r>
      </w:hyperlink>
      <w:r>
        <w:rPr>
          <w:b/>
          <w:color w:val="008000"/>
          <w:vanish/>
        </w:rPr>
        <w:t>ShowTabs_Property</w:t>
      </w:r>
      <w:r>
        <w:t xml:space="preserve"> to off. This hides the sheet tabs, preventing the user from changing sheets. Alternatively, you could write code within the SelChange event to prevent the user from changing worksheets.</w:t>
      </w:r>
    </w:p>
    <w:p>
      <w:pPr>
        <w:spacing w:after="120"/>
      </w:pPr>
      <w:r>
        <w:t xml:space="preserve">You can limit the area of each worksheet that can be seen within a view by setting the </w:t>
      </w:r>
      <w:hyperlink w:anchor="_topic_MinRow_Property">
        <w:r>
          <w:rPr>
            <w:b/>
            <w:u w:val="double"/>
            <w:color w:val="008000"/>
          </w:rPr>
          <w:t>MinRow</w:t>
        </w:r>
      </w:hyperlink>
      <w:r>
        <w:rPr>
          <w:b/>
          <w:color w:val="008000"/>
          <w:vanish/>
        </w:rPr>
        <w:t>MinRow_Property</w:t>
      </w:r>
      <w:r>
        <w:t xml:space="preserve">, </w:t>
      </w:r>
      <w:hyperlink w:anchor="_topic_MinCol_Property">
        <w:r>
          <w:rPr>
            <w:b/>
            <w:u w:val="double"/>
            <w:color w:val="008000"/>
          </w:rPr>
          <w:t>MinCol</w:t>
        </w:r>
      </w:hyperlink>
      <w:r>
        <w:rPr>
          <w:b/>
          <w:color w:val="008000"/>
          <w:vanish/>
        </w:rPr>
        <w:t>MinCol_Property</w:t>
      </w:r>
      <w:r>
        <w:t xml:space="preserve">, </w:t>
      </w:r>
      <w:hyperlink w:anchor="_topic_MaxRow_Property">
        <w:r>
          <w:rPr>
            <w:b/>
            <w:u w:val="double"/>
            <w:color w:val="008000"/>
          </w:rPr>
          <w:t>MaxRow</w:t>
        </w:r>
      </w:hyperlink>
      <w:r>
        <w:rPr>
          <w:b/>
          <w:color w:val="008000"/>
          <w:vanish/>
        </w:rPr>
        <w:t>MaxRow_Property</w:t>
      </w:r>
      <w:r>
        <w:t xml:space="preserve">, and </w:t>
      </w:r>
      <w:hyperlink w:anchor="_topic_MaxCol_Property">
        <w:r>
          <w:rPr>
            <w:b/>
            <w:u w:val="double"/>
            <w:color w:val="008000"/>
          </w:rPr>
          <w:t>MaxCol</w:t>
        </w:r>
      </w:hyperlink>
      <w:r>
        <w:rPr>
          <w:b/>
          <w:color w:val="008000"/>
          <w:vanish/>
        </w:rPr>
        <w:t>MaxCol_Property</w:t>
      </w:r>
      <w:r>
        <w:t xml:space="preserve"> properties for each worksheet. This is particularly useful when you want to use multiple views to display different parts of the worksheet </w:t>
      </w:r>
    </w:p>
    <w:p>
      <w:pPr>
        <w:spacing w:after="120"/>
      </w:pPr>
      <w:r>
        <w:t xml:space="preserve">The following illustration shows the property settings used to limit the number of rows that can be displayed in each view. The data displayed in all three views is contained in one worksheet. Notice that none of the views have vertical scroll bars because the end-users are prevented from scrolling beyond the rows they already see. </w:t>
      </w:r>
    </w:p>
    <w:p>
      <w:pPr>
        <w:spacing w:after="120"/>
      </w:pPr>
      <w:r>
        <w:drawing>
          <wp:inline distT="0" distB="0" distL="0" distR="0">
            <wp:extent cx="4086225" cy="2790825"/>
            <wp:effectExtent l="0" t="0" r="0" b="0"/>
            <wp:docPr id="53" name="P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3.png"/>
                    <pic:cNvPicPr/>
                  </pic:nvPicPr>
                  <pic:blipFill>
                    <a:blip r:embed="prId53" cstate="print"/>
                    <a:stretch>
                      <a:fillRect/>
                    </a:stretch>
                  </pic:blipFill>
                  <pic:spPr>
                    <a:xfrm>
                      <a:off x="0" y="0"/>
                      <a:ext cx="4086225" cy="2790825"/>
                    </a:xfrm>
                    <a:prstGeom prst="rect">
                      <a:avLst/>
                    </a:prstGeom>
                  </pic:spPr>
                </pic:pic>
              </a:graphicData>
            </a:graphic>
          </wp:inline>
        </w:drawing>
      </w:r>
    </w:p>
    <w:p>
      <w:pPr>
        <w:spacing w:after="120"/>
      </w:pPr>
      <w:r>
        <w:rPr>
          <w:i/>
        </w:rPr>
        <w:t>MinCol = 1, MinRow = 1, MaxCol = 256, MaxRow = 8</w:t>
      </w:r>
    </w:p>
    <w:p>
      <w:pPr>
        <w:spacing w:after="120"/>
      </w:pPr>
      <w:r>
        <w:t/>
      </w:r>
    </w:p>
    <w:p>
      <w:pPr>
        <w:spacing w:after="120"/>
      </w:pPr>
      <w:r>
        <w:drawing>
          <wp:inline distT="0" distB="0" distL="0" distR="0">
            <wp:extent cx="4086225" cy="2790825"/>
            <wp:effectExtent l="0" t="0" r="0" b="0"/>
            <wp:docPr id="54" name="P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4.png"/>
                    <pic:cNvPicPr/>
                  </pic:nvPicPr>
                  <pic:blipFill>
                    <a:blip r:embed="prId54" cstate="print"/>
                    <a:stretch>
                      <a:fillRect/>
                    </a:stretch>
                  </pic:blipFill>
                  <pic:spPr>
                    <a:xfrm>
                      <a:off x="0" y="0"/>
                      <a:ext cx="4086225" cy="2790825"/>
                    </a:xfrm>
                    <a:prstGeom prst="rect">
                      <a:avLst/>
                    </a:prstGeom>
                  </pic:spPr>
                </pic:pic>
              </a:graphicData>
            </a:graphic>
          </wp:inline>
        </w:drawing>
      </w:r>
    </w:p>
    <w:p>
      <w:pPr>
        <w:spacing w:after="120"/>
      </w:pPr>
      <w:r>
        <w:rPr>
          <w:i/>
        </w:rPr>
        <w:t xml:space="preserve">MinCol = 1, MinRow = 8, MaxCol = 256, MaxRow = 15, </w:t>
      </w:r>
    </w:p>
    <w:p>
      <w:pPr>
        <w:spacing w:after="120"/>
      </w:pPr>
      <w:r>
        <w:rPr>
          <w:i/>
        </w:rPr>
        <w:t/>
      </w:r>
    </w:p>
    <w:p>
      <w:pPr>
        <w:spacing w:after="120"/>
      </w:pPr>
      <w:r>
        <w:drawing>
          <wp:inline distT="0" distB="0" distL="0" distR="0">
            <wp:extent cx="4086225" cy="2790825"/>
            <wp:effectExtent l="0" t="0" r="0" b="0"/>
            <wp:docPr id="55" name="P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5.png"/>
                    <pic:cNvPicPr/>
                  </pic:nvPicPr>
                  <pic:blipFill>
                    <a:blip r:embed="prId55" cstate="print"/>
                    <a:stretch>
                      <a:fillRect/>
                    </a:stretch>
                  </pic:blipFill>
                  <pic:spPr>
                    <a:xfrm>
                      <a:off x="0" y="0"/>
                      <a:ext cx="4086225" cy="2790825"/>
                    </a:xfrm>
                    <a:prstGeom prst="rect">
                      <a:avLst/>
                    </a:prstGeom>
                  </pic:spPr>
                </pic:pic>
              </a:graphicData>
            </a:graphic>
          </wp:inline>
        </w:drawing>
      </w:r>
    </w:p>
    <w:p>
      <w:pPr>
        <w:spacing w:after="120"/>
      </w:pPr>
      <w:r>
        <w:rPr>
          <w:i/>
        </w:rPr>
        <w:t>MinCol = 1, MinRow = 15, MaxCol = 256, MaxRow = 22</w:t>
      </w:r>
    </w:p>
    <w:p>
      <w:pPr>
        <w:spacing w:after="120"/>
      </w:pPr>
      <w:r>
        <w:t/>
      </w:r>
    </w:p>
    <w:p>
      <w:pPr>
        <w:spacing w:after="120"/>
      </w:pPr>
      <w:hyperlink w:anchor="_topic_Attaching_Views_to_Workbooks">
        <w:r>
          <w:rPr>
            <w:u w:val="double"/>
            <w:color w:val="008000"/>
          </w:rPr>
          <w:t>Attaching Views to Workbooks</w:t>
        </w:r>
      </w:hyperlink>
      <w:r>
        <w:rPr>
          <w:color w:val="008000"/>
          <w:vanish/>
        </w:rPr>
        <w:t>Attaching_Views_to_Workbooks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 w:name="_topic_The_Formula_One_Workbook"/>
      <w:bookmarkEnd w:id="21"/>
      <w:r>
        <w:rPr>
          <w:rFonts w:ascii="Tahoma" w:hAnsi="Tahoma" w:cs="Tahoma" w:eastAsia="Tahoma"/>
          <w:b/>
          <w:sz w:val="28"/>
          <w:color w:val="365F91"/>
        </w:rPr>
        <w:t>The Formula One Workbook</w:t>
      </w:r>
      <w:r/>
    </w:p>
    <w:p>
      <w:pPr>
        <w:spacing w:after="120"/>
      </w:pPr>
      <w:r>
        <w:t xml:space="preserve">When you open or create a file in Formula One 3.0, you are creating or opening a workbook. The workbook is where all your data is stored. A workbook can consist of one or more individual worksheets. Worksheets are useful for organizing information into separate groups. For example, you might have the year-end sales figures for each sales region on a different worksheet within the same workbook. Having all the information in one worksheet would be cumbersome; splitting it into separate files would be too inconvenient to work with. </w:t>
      </w:r>
    </w:p>
    <w:p>
      <w:pPr>
        <w:spacing w:after="120"/>
      </w:pPr>
      <w:r>
        <w:t>The following illustration shows a Formula One workbook with three worksheets:</w:t>
      </w:r>
    </w:p>
    <w:p>
      <w:pPr>
        <w:spacing w:after="120"/>
      </w:pPr>
      <w:r>
        <w:drawing>
          <wp:inline distT="0" distB="0" distL="0" distR="0">
            <wp:extent cx="4276725" cy="2333625"/>
            <wp:effectExtent l="0" t="0" r="0" b="0"/>
            <wp:docPr id="56" name="P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6.png"/>
                    <pic:cNvPicPr/>
                  </pic:nvPicPr>
                  <pic:blipFill>
                    <a:blip r:embed="prId56" cstate="print"/>
                    <a:stretch>
                      <a:fillRect/>
                    </a:stretch>
                  </pic:blipFill>
                  <pic:spPr>
                    <a:xfrm>
                      <a:off x="0" y="0"/>
                      <a:ext cx="4276725" cy="2333625"/>
                    </a:xfrm>
                    <a:prstGeom prst="rect">
                      <a:avLst/>
                    </a:prstGeom>
                  </pic:spPr>
                </pic:pic>
              </a:graphicData>
            </a:graphic>
          </wp:inline>
        </w:drawing>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Selecting_Worksheets">
        <w:r>
          <w:rPr>
            <w:u w:val="double"/>
            <w:color w:val="008000"/>
          </w:rPr>
          <w:t>Selecting Worksheets</w:t>
        </w:r>
      </w:hyperlink>
      <w:r>
        <w:rPr>
          <w:color w:val="008000"/>
          <w:vanish/>
        </w:rPr>
        <w:t>Selecting_Worksheets</w:t>
      </w:r>
      <w:r>
        <w:t xml:space="preserve"> </w:t>
      </w:r>
    </w:p>
    <w:p>
      <w:pPr>
        <w:spacing w:after="120"/>
      </w:pPr>
      <w:hyperlink w:anchor="_topic_Deleting_Worksheets">
        <w:r>
          <w:rPr>
            <w:u w:val="double"/>
            <w:color w:val="008000"/>
          </w:rPr>
          <w:t>Deleting Worksheets</w:t>
        </w:r>
      </w:hyperlink>
      <w:r>
        <w:rPr>
          <w:color w:val="008000"/>
          <w:vanish/>
        </w:rPr>
        <w:t>Deleting_Worksheets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hyperlink w:anchor="_topic_Navigating_Through_Worksheets">
        <w:r>
          <w:rPr>
            <w:u w:val="double"/>
            <w:color w:val="008000"/>
          </w:rPr>
          <w:t>Navigating Through Worksheets</w:t>
        </w:r>
      </w:hyperlink>
      <w:r>
        <w:rPr>
          <w:color w:val="008000"/>
          <w:vanish/>
        </w:rPr>
        <w:t>Navigating_Through_Worksheets</w:t>
      </w:r>
      <w:r>
        <w:t xml:space="preserve"> </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 w:name="_topic_Inserting_Worksheets"/>
      <w:bookmarkEnd w:id="22"/>
      <w:r>
        <w:rPr>
          <w:rFonts w:ascii="Tahoma" w:hAnsi="Tahoma" w:cs="Tahoma" w:eastAsia="Tahoma"/>
          <w:b/>
          <w:sz w:val="28"/>
          <w:color w:val="365F91"/>
        </w:rPr>
        <w:t>Inserting Worksheets</w:t>
      </w:r>
      <w:r/>
    </w:p>
    <w:p>
      <w:pPr>
        <w:spacing w:after="120"/>
      </w:pPr>
      <w:r>
        <w:t>By default, a workbook contains only one worksheet. However, you can easily insert additional worksheets through the Workbook Designer, or with program code.</w:t>
      </w:r>
    </w:p>
    <w:p>
      <w:pPr>
        <w:ind w:left="360" w:hanging="360"/>
        <w:spacing w:after="120" w:lineRule="atLeast" w:line="270"/>
        <w:tabs>
          <w:tab w:val="clear" w:pos="-15"/>
          <w:tab w:val="left" w:pos="360"/>
        </w:tabs>
      </w:pPr>
      <w:r>
        <w:rPr>
          <w:b/>
        </w:rPr>
        <w:t>To add worksheets using the Workbook Designer:</w:t>
      </w:r>
    </w:p>
    <w:p>
      <w:pPr>
        <w:ind w:left="615" w:hanging="255"/>
        <w:spacing w:after="120" w:lineRule="atLeast" w:line="270"/>
        <w:tabs>
          <w:tab w:val="left" w:pos="615"/>
        </w:tabs>
      </w:pPr>
      <w:r>
        <w:t>1.</w:t>
      </w:r>
      <w:r>
        <w:tab/>
      </w:r>
      <w:r>
        <w:t xml:space="preserve">Right click on the Workbook control to display the shortcut menu. </w:t>
      </w:r>
    </w:p>
    <w:p>
      <w:pPr>
        <w:ind w:left="615" w:hanging="255"/>
        <w:spacing w:after="120" w:lineRule="atLeast" w:line="270"/>
        <w:tabs>
          <w:tab w:val="left" w:pos="615"/>
        </w:tabs>
      </w:pPr>
      <w:r>
        <w:t>2.</w:t>
      </w:r>
      <w:r>
        <w:tab/>
      </w:r>
      <w:r>
        <w:t>Select Workbook Designer from the shortcut menu.</w:t>
      </w:r>
    </w:p>
    <w:p>
      <w:pPr>
        <w:ind w:left="615" w:hanging="255"/>
        <w:spacing w:after="120" w:lineRule="atLeast" w:line="270"/>
        <w:tabs>
          <w:tab w:val="left" w:pos="615"/>
        </w:tabs>
      </w:pPr>
      <w:r>
        <w:t>3.</w:t>
      </w:r>
      <w:r>
        <w:tab/>
      </w:r>
      <w:r>
        <w:t>Select Insert Sheet from the Sheet menu in the Workbook Designer.</w:t>
      </w:r>
    </w:p>
    <w:p>
      <w:pPr>
        <w:spacing w:after="120"/>
      </w:pPr>
      <w:r>
        <w:t>One new worksheet is inserted to the left of the selected worksheet as shown in the following illustration:</w:t>
      </w:r>
    </w:p>
    <w:p>
      <w:pPr>
        <w:spacing w:after="120"/>
      </w:pPr>
      <w:r>
        <w:drawing>
          <wp:inline distT="0" distB="0" distL="0" distR="0">
            <wp:extent cx="2886075" cy="762000"/>
            <wp:effectExtent l="0" t="0" r="0" b="0"/>
            <wp:docPr id="57" name="P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7.png"/>
                    <pic:cNvPicPr/>
                  </pic:nvPicPr>
                  <pic:blipFill>
                    <a:blip r:embed="prId57" cstate="print"/>
                    <a:stretch>
                      <a:fillRect/>
                    </a:stretch>
                  </pic:blipFill>
                  <pic:spPr>
                    <a:xfrm>
                      <a:off x="0" y="0"/>
                      <a:ext cx="2886075" cy="762000"/>
                    </a:xfrm>
                    <a:prstGeom prst="rect">
                      <a:avLst/>
                    </a:prstGeom>
                  </pic:spPr>
                </pic:pic>
              </a:graphicData>
            </a:graphic>
          </wp:inline>
        </w:drawing>
      </w:r>
    </w:p>
    <w:p>
      <w:pPr>
        <w:spacing w:after="120"/>
      </w:pPr>
      <w:r>
        <w:rPr>
          <w:i/>
        </w:rPr>
        <w:t>Before adding a sheet</w:t>
      </w:r>
    </w:p>
    <w:p>
      <w:pPr>
        <w:spacing w:after="120"/>
      </w:pPr>
      <w:r>
        <w:drawing>
          <wp:inline distT="0" distB="0" distL="0" distR="0">
            <wp:extent cx="2886075" cy="742950"/>
            <wp:effectExtent l="0" t="0" r="0" b="0"/>
            <wp:docPr id="58" name="P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8.png"/>
                    <pic:cNvPicPr/>
                  </pic:nvPicPr>
                  <pic:blipFill>
                    <a:blip r:embed="prId58" cstate="print"/>
                    <a:stretch>
                      <a:fillRect/>
                    </a:stretch>
                  </pic:blipFill>
                  <pic:spPr>
                    <a:xfrm>
                      <a:off x="0" y="0"/>
                      <a:ext cx="2886075" cy="742950"/>
                    </a:xfrm>
                    <a:prstGeom prst="rect">
                      <a:avLst/>
                    </a:prstGeom>
                  </pic:spPr>
                </pic:pic>
              </a:graphicData>
            </a:graphic>
          </wp:inline>
        </w:drawing>
      </w:r>
    </w:p>
    <w:p>
      <w:pPr>
        <w:spacing w:after="120"/>
      </w:pPr>
      <w:r>
        <w:rPr>
          <w:i/>
        </w:rPr>
        <w:t>After adding a sheet</w:t>
      </w:r>
    </w:p>
    <w:p>
      <w:pPr>
        <w:spacing w:after="120"/>
      </w:pPr>
      <w:hyperlink w:anchor="_topic_Sheet_Index_List">
        <w:r>
          <w:rPr>
            <w:u w:val="double"/>
            <w:color w:val="008000"/>
          </w:rPr>
          <w:t>Sheet Index List</w:t>
        </w:r>
      </w:hyperlink>
      <w:r>
        <w:rPr>
          <w:color w:val="008000"/>
          <w:vanish/>
        </w:rPr>
        <w:t>Sheet_Index_List</w:t>
      </w:r>
      <w:r>
        <w:t xml:space="preserve"> </w:t>
      </w:r>
    </w:p>
    <w:p>
      <w:pPr>
        <w:spacing w:after="120"/>
      </w:pPr>
      <w:hyperlink w:anchor="_topic_Selecting_Worksheets">
        <w:r>
          <w:rPr>
            <w:u w:val="double"/>
            <w:color w:val="008000"/>
          </w:rPr>
          <w:t>Selecting Worksheets</w:t>
        </w:r>
      </w:hyperlink>
      <w:r>
        <w:rPr>
          <w:color w:val="008000"/>
          <w:vanish/>
        </w:rPr>
        <w:t>Selecting_Worksheets</w:t>
      </w:r>
      <w:r>
        <w:t xml:space="preserve"> </w:t>
      </w:r>
    </w:p>
    <w:p>
      <w:pPr>
        <w:spacing w:after="120"/>
      </w:pPr>
      <w:hyperlink w:anchor="_topic_Deleting_Worksheets">
        <w:r>
          <w:rPr>
            <w:u w:val="double"/>
            <w:color w:val="008000"/>
          </w:rPr>
          <w:t>Deleting Worksheets</w:t>
        </w:r>
      </w:hyperlink>
      <w:r>
        <w:rPr>
          <w:color w:val="008000"/>
          <w:vanish/>
        </w:rPr>
        <w:t>Deleting_Worksheets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 w:name="_topic_Sheet_Index_List"/>
      <w:bookmarkEnd w:id="23"/>
      <w:r>
        <w:rPr>
          <w:rFonts w:ascii="Tahoma" w:hAnsi="Tahoma" w:cs="Tahoma" w:eastAsia="Tahoma"/>
          <w:b/>
          <w:sz w:val="28"/>
          <w:color w:val="365F91"/>
        </w:rPr>
        <w:t>Sheet Index List</w:t>
      </w:r>
      <w:r/>
    </w:p>
    <w:p>
      <w:pPr>
        <w:spacing w:after="120"/>
      </w:pPr>
      <w:r>
        <w:t xml:space="preserve">Each workbook maintains an indexed list of the worksheets it contains. Worksheets are indexed from left to right beginning with 1. As you add worksheets, the index is adjusted. Most methods and properties reference worksheets by index rather than name. It is important to remember that the sheet index is different from name that appears on the sheet tab. </w:t>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Selecting_Worksheets">
        <w:r>
          <w:rPr>
            <w:u w:val="double"/>
            <w:color w:val="008000"/>
          </w:rPr>
          <w:t>Selecting Worksheets</w:t>
        </w:r>
      </w:hyperlink>
      <w:r>
        <w:rPr>
          <w:color w:val="008000"/>
          <w:vanish/>
        </w:rPr>
        <w:t>Selecting_Worksheets</w:t>
      </w:r>
      <w:r>
        <w:t xml:space="preserve"> </w:t>
      </w:r>
    </w:p>
    <w:p>
      <w:pPr>
        <w:spacing w:after="120"/>
      </w:pPr>
      <w:hyperlink w:anchor="_topic_Deleting_Worksheets">
        <w:r>
          <w:rPr>
            <w:u w:val="double"/>
            <w:color w:val="008000"/>
          </w:rPr>
          <w:t>Deleting Worksheets</w:t>
        </w:r>
      </w:hyperlink>
      <w:r>
        <w:rPr>
          <w:color w:val="008000"/>
          <w:vanish/>
        </w:rPr>
        <w:t>Deleting_Worksheets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 w:name="_topic_Selecting_Worksheets"/>
      <w:bookmarkEnd w:id="24"/>
      <w:r>
        <w:rPr>
          <w:rFonts w:ascii="Tahoma" w:hAnsi="Tahoma" w:cs="Tahoma" w:eastAsia="Tahoma"/>
          <w:b/>
          <w:sz w:val="28"/>
          <w:color w:val="365F91"/>
        </w:rPr>
        <w:t>Selecting Worksheets</w:t>
      </w:r>
      <w:r/>
    </w:p>
    <w:p>
      <w:pPr>
        <w:spacing w:after="120"/>
      </w:pPr>
      <w:r>
        <w:t>Usually, you do most of your work in one worksheet at a time. This is called the active worksheet. When you have multiple worksheets in a workbook, you can use the mouse to click on a worksheet’s tab to make it the active sheet. The tab is highlighted and moves on top of the other tabs.</w:t>
      </w:r>
    </w:p>
    <w:p>
      <w:pPr>
        <w:spacing w:after="120"/>
      </w:pPr>
      <w:r>
        <w:t>You can save time and effort by performing some tasks on several sheets at once. For example, if you want all three worksheets in your workbook to have the same title information, you can select all three worksheets and enter the titles on the active worksheet. The titles are automatically entered in the corresponding cells in the other selected worksheets as well.</w:t>
      </w:r>
    </w:p>
    <w:p>
      <w:pPr>
        <w:ind w:left="360" w:hanging="360"/>
        <w:spacing w:after="120" w:lineRule="atLeast" w:line="270"/>
        <w:tabs>
          <w:tab w:val="clear" w:pos="-15"/>
          <w:tab w:val="left" w:pos="360"/>
        </w:tabs>
      </w:pPr>
      <w:r>
        <w:rPr>
          <w:b/>
        </w:rPr>
        <w:t>To select multiple worksheets in the Workbook Designer:</w:t>
      </w:r>
    </w:p>
    <w:p>
      <w:pPr>
        <w:ind w:left="615" w:hanging="255"/>
        <w:spacing w:after="120" w:lineRule="atLeast" w:line="270"/>
        <w:tabs>
          <w:tab w:val="left" w:pos="615"/>
        </w:tabs>
      </w:pPr>
      <w:r>
        <w:rPr>
          <w:b/>
        </w:rPr>
        <w:t>1</w:t>
      </w:r>
      <w:r>
        <w:t>.</w:t>
      </w:r>
      <w:r>
        <w:tab/>
      </w:r>
      <w:r>
        <w:t>Use one of the following key\mouse combinations, depending on whether you want to select adjacent or non-adjacent worksheets:</w:t>
      </w:r>
    </w:p>
    <w:tbl>
      <w:tblPr>
        <w:tblW w:w="8445" w:type="dxa"/>
        <w:tblLayout w:type="fixed"/>
        <w:tblCellMar>
          <w:top w:w="0" w:type="dxa"/>
          <w:left w:w="0" w:type="dxa"/>
          <w:bottom w:w="0" w:type="dxa"/>
          <w:right w:w="0" w:type="dxa"/>
        </w:tblCellMar>
        <w:tblInd w:w="-105" w:type="dxa"/>
      </w:tblPr>
      <w:tblGrid>
        <w:gridCol w:w="3165"/>
        <w:gridCol w:w="5280"/>
      </w:tblGrid>
      <w:tr>
        <w:tc>
          <w:tcPr>
            <w:tcW w:w="3165" w:type="dxa"/>
          </w:tcPr>
          <w:p>
            <w:pPr>
              <w:spacing w:after="105"/>
              <w:pBdr>
                <w:top w:val="none" w:color="000000"/>
                <w:left w:val="none" w:color="000000"/>
                <w:bottom w:val="single" w:color="000000"/>
                <w:right w:val="none" w:color="000000"/>
              </w:pBdr>
            </w:pPr>
            <w:r>
              <w:rPr>
                <w:b/>
                <w:sz w:val="18"/>
              </w:rPr>
              <w:t>Action</w:t>
            </w:r>
          </w:p>
        </w:tc>
        <w:tc>
          <w:tcPr>
            <w:tcW w:w="5280" w:type="dxa"/>
          </w:tcPr>
          <w:p>
            <w:pPr>
              <w:spacing w:after="105"/>
              <w:pBdr>
                <w:top w:val="none" w:color="000000"/>
                <w:left w:val="none" w:color="000000"/>
                <w:bottom w:val="single" w:color="000000"/>
                <w:right w:val="none" w:color="000000"/>
              </w:pBdr>
            </w:pPr>
            <w:r>
              <w:rPr>
                <w:b/>
                <w:sz w:val="18"/>
              </w:rPr>
              <w:t>Result</w:t>
            </w:r>
          </w:p>
        </w:tc>
      </w:tr>
      <w:tr>
        <w:tc>
          <w:tcPr>
            <w:tcW w:w="3165" w:type="dxa"/>
          </w:tcPr>
          <w:p>
            <w:pPr>
              <w:spacing w:after="120"/>
            </w:pPr>
            <w:r>
              <w:rPr>
                <w:sz w:val="18"/>
              </w:rPr>
              <w:t>CTRL-Click on sheet tab</w:t>
            </w:r>
          </w:p>
        </w:tc>
        <w:tc>
          <w:tcPr>
            <w:tcW w:w="5280" w:type="dxa"/>
          </w:tcPr>
          <w:p>
            <w:pPr>
              <w:spacing w:after="120"/>
            </w:pPr>
            <w:r>
              <w:rPr>
                <w:sz w:val="18"/>
              </w:rPr>
              <w:t>Selects or deselects non-adjacent sheets. Any other selected worksheets remain selected.</w:t>
            </w:r>
          </w:p>
        </w:tc>
      </w:tr>
      <w:tr>
        <w:tc>
          <w:tcPr>
            <w:tcW w:w="3165" w:type="dxa"/>
          </w:tcPr>
          <w:p>
            <w:pPr>
              <w:spacing w:after="120"/>
            </w:pPr>
            <w:r>
              <w:rPr>
                <w:sz w:val="18"/>
              </w:rPr>
              <w:t>SHIFT-Click on sheet tab</w:t>
            </w:r>
          </w:p>
        </w:tc>
        <w:tc>
          <w:tcPr>
            <w:tcW w:w="5280" w:type="dxa"/>
          </w:tcPr>
          <w:p>
            <w:pPr>
              <w:spacing w:after="120"/>
            </w:pPr>
            <w:r>
              <w:rPr>
                <w:sz w:val="18"/>
              </w:rPr>
              <w:t>Selects all adjacent worksheets between the active worksheet and the worksheet you clicked on. All other worksheets are deselected.</w:t>
            </w:r>
          </w:p>
        </w:tc>
      </w:tr>
    </w:tbl>
    <w:p>
      <w:pPr>
        <w:spacing w:after="120"/>
      </w:pPr>
      <w:r>
        <w:t>The following illustration shows various groupings of selected worksheets:</w:t>
      </w:r>
    </w:p>
    <w:p>
      <w:pPr>
        <w:spacing w:after="120"/>
      </w:pPr>
      <w:r>
        <w:drawing>
          <wp:inline distT="0" distB="0" distL="0" distR="0">
            <wp:extent cx="2905125" cy="762000"/>
            <wp:effectExtent l="0" t="0" r="0" b="0"/>
            <wp:docPr id="59" name="P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9.png"/>
                    <pic:cNvPicPr/>
                  </pic:nvPicPr>
                  <pic:blipFill>
                    <a:blip r:embed="prId59" cstate="print"/>
                    <a:stretch>
                      <a:fillRect/>
                    </a:stretch>
                  </pic:blipFill>
                  <pic:spPr>
                    <a:xfrm>
                      <a:off x="0" y="0"/>
                      <a:ext cx="2905125" cy="762000"/>
                    </a:xfrm>
                    <a:prstGeom prst="rect">
                      <a:avLst/>
                    </a:prstGeom>
                  </pic:spPr>
                </pic:pic>
              </a:graphicData>
            </a:graphic>
          </wp:inline>
        </w:drawing>
      </w:r>
    </w:p>
    <w:p>
      <w:pPr>
        <w:spacing w:after="120"/>
      </w:pPr>
      <w:r>
        <w:rPr>
          <w:i/>
        </w:rPr>
        <w:t>Sheet4 is the active sheet. All other sheets are deselected.</w:t>
      </w:r>
    </w:p>
    <w:p>
      <w:pPr>
        <w:spacing w:after="120"/>
      </w:pPr>
      <w:r>
        <w:drawing>
          <wp:inline distT="0" distB="0" distL="0" distR="0">
            <wp:extent cx="2886075" cy="752475"/>
            <wp:effectExtent l="0" t="0" r="0" b="0"/>
            <wp:docPr id="60" name="P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0.png"/>
                    <pic:cNvPicPr/>
                  </pic:nvPicPr>
                  <pic:blipFill>
                    <a:blip r:embed="prId60" cstate="print"/>
                    <a:stretch>
                      <a:fillRect/>
                    </a:stretch>
                  </pic:blipFill>
                  <pic:spPr>
                    <a:xfrm>
                      <a:off x="0" y="0"/>
                      <a:ext cx="2886075" cy="752475"/>
                    </a:xfrm>
                    <a:prstGeom prst="rect">
                      <a:avLst/>
                    </a:prstGeom>
                  </pic:spPr>
                </pic:pic>
              </a:graphicData>
            </a:graphic>
          </wp:inline>
        </w:drawing>
      </w:r>
    </w:p>
    <w:p>
      <w:pPr>
        <w:spacing w:after="120"/>
      </w:pPr>
      <w:r>
        <w:rPr>
          <w:i/>
        </w:rPr>
        <w:t>If you hold down the Shift key and select Sheet1, all sheets between the active sheet (Sheet4 and Sheet1 are selected.</w:t>
      </w:r>
    </w:p>
    <w:p>
      <w:pPr>
        <w:spacing w:after="120"/>
      </w:pPr>
      <w:r>
        <w:drawing>
          <wp:inline distT="0" distB="0" distL="0" distR="0">
            <wp:extent cx="2895600" cy="752475"/>
            <wp:effectExtent l="0" t="0" r="0" b="0"/>
            <wp:docPr id="61" name="P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1.png"/>
                    <pic:cNvPicPr/>
                  </pic:nvPicPr>
                  <pic:blipFill>
                    <a:blip r:embed="prId61" cstate="print"/>
                    <a:stretch>
                      <a:fillRect/>
                    </a:stretch>
                  </pic:blipFill>
                  <pic:spPr>
                    <a:xfrm>
                      <a:off x="0" y="0"/>
                      <a:ext cx="2895600" cy="752475"/>
                    </a:xfrm>
                    <a:prstGeom prst="rect">
                      <a:avLst/>
                    </a:prstGeom>
                  </pic:spPr>
                </pic:pic>
              </a:graphicData>
            </a:graphic>
          </wp:inline>
        </w:drawing>
      </w:r>
    </w:p>
    <w:p>
      <w:pPr>
        <w:spacing w:after="120"/>
      </w:pPr>
      <w:r>
        <w:rPr>
          <w:i/>
        </w:rPr>
        <w:t>If you select Sheet2, it becomes the active sheet, but all sheets remain selected.</w:t>
      </w:r>
    </w:p>
    <w:p>
      <w:pPr>
        <w:spacing w:after="120"/>
      </w:pPr>
      <w:r>
        <w:drawing>
          <wp:inline distT="0" distB="0" distL="0" distR="0">
            <wp:extent cx="2895600" cy="762000"/>
            <wp:effectExtent l="0" t="0" r="0" b="0"/>
            <wp:docPr id="62" name="P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2.png"/>
                    <pic:cNvPicPr/>
                  </pic:nvPicPr>
                  <pic:blipFill>
                    <a:blip r:embed="prId62" cstate="print"/>
                    <a:stretch>
                      <a:fillRect/>
                    </a:stretch>
                  </pic:blipFill>
                  <pic:spPr>
                    <a:xfrm>
                      <a:off x="0" y="0"/>
                      <a:ext cx="2895600" cy="762000"/>
                    </a:xfrm>
                    <a:prstGeom prst="rect">
                      <a:avLst/>
                    </a:prstGeom>
                  </pic:spPr>
                </pic:pic>
              </a:graphicData>
            </a:graphic>
          </wp:inline>
        </w:drawing>
      </w:r>
    </w:p>
    <w:p>
      <w:pPr>
        <w:spacing w:after="120"/>
      </w:pPr>
      <w:r>
        <w:rPr>
          <w:i/>
        </w:rPr>
        <w:t xml:space="preserve">If you hold down the Control key and select Sheet3, it is deselected, but the other sheets remain selected. </w:t>
      </w:r>
    </w:p>
    <w:p>
      <w:pPr>
        <w:ind w:left="360" w:hanging="360"/>
        <w:spacing w:after="120" w:lineRule="atLeast" w:line="270"/>
        <w:tabs>
          <w:tab w:val="clear" w:pos="-15"/>
          <w:tab w:val="left" w:pos="360"/>
        </w:tabs>
      </w:pPr>
      <w:r>
        <w:rPr>
          <w:b/>
        </w:rPr>
        <w:t>To select multiple sheets programmatically:</w:t>
      </w:r>
    </w:p>
    <w:p>
      <w:pPr>
        <w:ind w:left="615" w:hanging="255"/>
        <w:spacing w:after="120" w:lineRule="atLeast" w:line="270"/>
        <w:tabs>
          <w:tab w:val="left" w:pos="615"/>
        </w:tabs>
      </w:pPr>
      <w:r>
        <w:drawing>
          <wp:inline distT="0" distB="0" distL="0" distR="0">
            <wp:extent cx="152400" cy="152400"/>
            <wp:effectExtent l="0" t="0" r="0" b="0"/>
            <wp:docPr id="63" name="P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3.png"/>
                    <pic:cNvPicPr/>
                  </pic:nvPicPr>
                  <pic:blipFill>
                    <a:blip r:embed="prId63" cstate="print"/>
                    <a:stretch>
                      <a:fillRect/>
                    </a:stretch>
                  </pic:blipFill>
                  <pic:spPr>
                    <a:xfrm>
                      <a:off x="0" y="0"/>
                      <a:ext cx="152400" cy="152400"/>
                    </a:xfrm>
                    <a:prstGeom prst="rect">
                      <a:avLst/>
                    </a:prstGeom>
                  </pic:spPr>
                </pic:pic>
              </a:graphicData>
            </a:graphic>
          </wp:inline>
        </w:drawing>
      </w:r>
      <w:r>
        <w:tab/>
      </w:r>
      <w:r>
        <w:t xml:space="preserve">Use the </w:t>
      </w:r>
      <w:hyperlink w:anchor="_topic_SheetSelected_Property">
        <w:r>
          <w:rPr>
            <w:b/>
            <w:u w:val="double"/>
            <w:color w:val="008000"/>
          </w:rPr>
          <w:t>SheetSelected</w:t>
        </w:r>
      </w:hyperlink>
      <w:r>
        <w:rPr>
          <w:b/>
          <w:color w:val="008000"/>
          <w:vanish/>
        </w:rPr>
        <w:t>SheetSelected_Property</w:t>
      </w:r>
      <w:r>
        <w:t xml:space="preserve"> property to toggle an individual worksheet’s selection status to on.</w:t>
      </w:r>
    </w:p>
    <w:p>
      <w:pPr>
        <w:spacing w:after="120"/>
      </w:pPr>
      <w:r>
        <w:t>The following example selects the second and third worksheets in the workbook:</w:t>
      </w:r>
    </w:p>
    <w:p>
      <w:pPr>
        <w:ind w:left="1110" w:hanging="750"/>
        <w:spacing w:lineRule="atLeast" w:line="300"/>
        <w:tabs>
          <w:tab w:val="clear" w:pos="-15"/>
          <w:tab w:val="left" w:pos="1110"/>
        </w:tabs>
      </w:pPr>
      <w:r>
        <w:rPr>
          <w:rFonts w:ascii="Courier New" w:hAnsi="Courier New" w:cs="Courier New" w:eastAsia="Courier New"/>
          <w:sz w:val="16"/>
        </w:rPr>
        <w:t>SheetSelected (2) = True</w:t>
      </w:r>
    </w:p>
    <w:p>
      <w:pPr>
        <w:ind w:left="1110" w:hanging="750"/>
        <w:spacing w:lineRule="atLeast" w:line="300"/>
        <w:tabs>
          <w:tab w:val="clear" w:pos="-15"/>
          <w:tab w:val="left" w:pos="1110"/>
        </w:tabs>
      </w:pPr>
      <w:r>
        <w:rPr>
          <w:rFonts w:ascii="Courier New" w:hAnsi="Courier New" w:cs="Courier New" w:eastAsia="Courier New"/>
          <w:sz w:val="16"/>
        </w:rPr>
        <w:t>SheetSelected (3) = True</w:t>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Sheet_Index_List">
        <w:r>
          <w:rPr>
            <w:u w:val="double"/>
            <w:color w:val="008000"/>
          </w:rPr>
          <w:t>Sheet Index List</w:t>
        </w:r>
      </w:hyperlink>
      <w:r>
        <w:rPr>
          <w:color w:val="008000"/>
          <w:vanish/>
        </w:rPr>
        <w:t>Sheet_Index_List</w:t>
      </w:r>
      <w:r>
        <w:t xml:space="preserve"> </w:t>
      </w:r>
    </w:p>
    <w:p>
      <w:pPr>
        <w:spacing w:after="120"/>
      </w:pPr>
      <w:hyperlink w:anchor="_topic_Working_with_a_Group_of_Workshee">
        <w:r>
          <w:rPr>
            <w:u w:val="double"/>
            <w:color w:val="008000"/>
          </w:rPr>
          <w:t>Working with a Group of Worksheets</w:t>
        </w:r>
      </w:hyperlink>
      <w:r>
        <w:rPr>
          <w:color w:val="008000"/>
          <w:vanish/>
        </w:rPr>
        <w:t>Working_with_a_Group_of_Worksheets</w:t>
      </w:r>
      <w:r>
        <w:t xml:space="preserve"> </w:t>
      </w:r>
    </w:p>
    <w:p>
      <w:pPr>
        <w:spacing w:after="120"/>
      </w:pPr>
      <w:hyperlink w:anchor="_topic_Inserting_Multiple_Worksheets">
        <w:r>
          <w:rPr>
            <w:u w:val="double"/>
            <w:color w:val="008000"/>
          </w:rPr>
          <w:t>Inserting Multiple Worksheets</w:t>
        </w:r>
      </w:hyperlink>
      <w:r>
        <w:rPr>
          <w:color w:val="008000"/>
          <w:vanish/>
        </w:rPr>
        <w:t>Inserting_Multiple_Worksheets</w:t>
      </w:r>
      <w:r>
        <w:t xml:space="preserve"> </w:t>
      </w:r>
    </w:p>
    <w:p>
      <w:pPr>
        <w:spacing w:after="120"/>
      </w:pPr>
      <w:hyperlink w:anchor="_topic_Deleting_Worksheets">
        <w:r>
          <w:rPr>
            <w:u w:val="double"/>
            <w:color w:val="008000"/>
          </w:rPr>
          <w:t>Deleting Worksheets</w:t>
        </w:r>
      </w:hyperlink>
      <w:r>
        <w:rPr>
          <w:color w:val="008000"/>
          <w:vanish/>
        </w:rPr>
        <w:t>Deleting_Worksheets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 w:name="_topic_Working_with_a_Group_of_Workshee"/>
      <w:bookmarkEnd w:id="25"/>
      <w:r>
        <w:rPr>
          <w:rFonts w:ascii="Tahoma" w:hAnsi="Tahoma" w:cs="Tahoma" w:eastAsia="Tahoma"/>
          <w:b/>
          <w:sz w:val="28"/>
          <w:color w:val="365F91"/>
        </w:rPr>
        <w:t>Working with a Group of Worksheets</w:t>
      </w:r>
      <w:r/>
    </w:p>
    <w:p>
      <w:pPr>
        <w:spacing w:after="120"/>
      </w:pPr>
      <w:r>
        <w:t xml:space="preserve">When you have multiple worksheets selected, you can think of them as a group of worksheets. When you perform some actions, execute some methods, or refer to some properties, they affect all worksheets in the group. Other actions affect only the active worksheet, regardless of how many worksheets are selected. </w:t>
      </w:r>
    </w:p>
    <w:p>
      <w:pPr>
        <w:spacing w:after="120"/>
      </w:pPr>
      <w:r>
        <w:t>In the Workbook Designer, the following actions work on all selected worksheets:</w:t>
      </w:r>
    </w:p>
    <w:p>
      <w:pPr>
        <w:ind w:left="615" w:hanging="255"/>
        <w:spacing w:after="120" w:lineRule="atLeast" w:line="270"/>
        <w:tabs>
          <w:tab w:val="left" w:pos="615"/>
        </w:tabs>
      </w:pPr>
      <w:r>
        <w:drawing>
          <wp:inline distT="0" distB="0" distL="0" distR="0">
            <wp:extent cx="152400" cy="152400"/>
            <wp:effectExtent l="0" t="0" r="0" b="0"/>
            <wp:docPr id="64" name="P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4.png"/>
                    <pic:cNvPicPr/>
                  </pic:nvPicPr>
                  <pic:blipFill>
                    <a:blip r:embed="prId64" cstate="print"/>
                    <a:stretch>
                      <a:fillRect/>
                    </a:stretch>
                  </pic:blipFill>
                  <pic:spPr>
                    <a:xfrm>
                      <a:off x="0" y="0"/>
                      <a:ext cx="152400" cy="152400"/>
                    </a:xfrm>
                    <a:prstGeom prst="rect">
                      <a:avLst/>
                    </a:prstGeom>
                  </pic:spPr>
                </pic:pic>
              </a:graphicData>
            </a:graphic>
          </wp:inline>
        </w:drawing>
      </w:r>
      <w:r>
        <w:tab/>
      </w:r>
      <w:r>
        <w:t>Changing cell selection.</w:t>
      </w:r>
    </w:p>
    <w:p>
      <w:pPr>
        <w:ind w:left="615" w:hanging="255"/>
        <w:spacing w:after="120" w:lineRule="atLeast" w:line="270"/>
        <w:tabs>
          <w:tab w:val="left" w:pos="615"/>
        </w:tabs>
      </w:pPr>
      <w:r>
        <w:drawing>
          <wp:inline distT="0" distB="0" distL="0" distR="0">
            <wp:extent cx="152400" cy="152400"/>
            <wp:effectExtent l="0" t="0" r="0" b="0"/>
            <wp:docPr id="65" name="P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5.png"/>
                    <pic:cNvPicPr/>
                  </pic:nvPicPr>
                  <pic:blipFill>
                    <a:blip r:embed="prId65" cstate="print"/>
                    <a:stretch>
                      <a:fillRect/>
                    </a:stretch>
                  </pic:blipFill>
                  <pic:spPr>
                    <a:xfrm>
                      <a:off x="0" y="0"/>
                      <a:ext cx="152400" cy="152400"/>
                    </a:xfrm>
                    <a:prstGeom prst="rect">
                      <a:avLst/>
                    </a:prstGeom>
                  </pic:spPr>
                </pic:pic>
              </a:graphicData>
            </a:graphic>
          </wp:inline>
        </w:drawing>
      </w:r>
      <w:r>
        <w:tab/>
      </w:r>
      <w:r>
        <w:t>Entering value via the edit bar.</w:t>
      </w:r>
    </w:p>
    <w:p>
      <w:pPr>
        <w:ind w:left="615" w:hanging="255"/>
        <w:spacing w:after="120" w:lineRule="atLeast" w:line="270"/>
        <w:tabs>
          <w:tab w:val="left" w:pos="615"/>
        </w:tabs>
      </w:pPr>
      <w:r>
        <w:drawing>
          <wp:inline distT="0" distB="0" distL="0" distR="0">
            <wp:extent cx="152400" cy="152400"/>
            <wp:effectExtent l="0" t="0" r="0" b="0"/>
            <wp:docPr id="66" name="P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6.png"/>
                    <pic:cNvPicPr/>
                  </pic:nvPicPr>
                  <pic:blipFill>
                    <a:blip r:embed="prId66" cstate="print"/>
                    <a:stretch>
                      <a:fillRect/>
                    </a:stretch>
                  </pic:blipFill>
                  <pic:spPr>
                    <a:xfrm>
                      <a:off x="0" y="0"/>
                      <a:ext cx="152400" cy="152400"/>
                    </a:xfrm>
                    <a:prstGeom prst="rect">
                      <a:avLst/>
                    </a:prstGeom>
                  </pic:spPr>
                </pic:pic>
              </a:graphicData>
            </a:graphic>
          </wp:inline>
        </w:drawing>
      </w:r>
      <w:r>
        <w:tab/>
      </w:r>
      <w:r>
        <w:t>Inserting rows, columns, or ranges of cells</w:t>
      </w:r>
    </w:p>
    <w:p>
      <w:pPr>
        <w:ind w:left="615" w:hanging="255"/>
        <w:spacing w:after="120" w:lineRule="atLeast" w:line="270"/>
        <w:tabs>
          <w:tab w:val="left" w:pos="615"/>
        </w:tabs>
      </w:pPr>
      <w:r>
        <w:drawing>
          <wp:inline distT="0" distB="0" distL="0" distR="0">
            <wp:extent cx="152400" cy="152400"/>
            <wp:effectExtent l="0" t="0" r="0" b="0"/>
            <wp:docPr id="67" name="P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7.png"/>
                    <pic:cNvPicPr/>
                  </pic:nvPicPr>
                  <pic:blipFill>
                    <a:blip r:embed="prId67" cstate="print"/>
                    <a:stretch>
                      <a:fillRect/>
                    </a:stretch>
                  </pic:blipFill>
                  <pic:spPr>
                    <a:xfrm>
                      <a:off x="0" y="0"/>
                      <a:ext cx="152400" cy="152400"/>
                    </a:xfrm>
                    <a:prstGeom prst="rect">
                      <a:avLst/>
                    </a:prstGeom>
                  </pic:spPr>
                </pic:pic>
              </a:graphicData>
            </a:graphic>
          </wp:inline>
        </w:drawing>
      </w:r>
      <w:r>
        <w:tab/>
      </w:r>
      <w:r>
        <w:t>Deleting rows, columns, or ranges of cells</w:t>
      </w:r>
    </w:p>
    <w:p>
      <w:pPr>
        <w:ind w:left="615" w:hanging="255"/>
        <w:spacing w:after="120" w:lineRule="atLeast" w:line="270"/>
        <w:tabs>
          <w:tab w:val="left" w:pos="615"/>
        </w:tabs>
      </w:pPr>
      <w:r>
        <w:drawing>
          <wp:inline distT="0" distB="0" distL="0" distR="0">
            <wp:extent cx="152400" cy="152400"/>
            <wp:effectExtent l="0" t="0" r="0" b="0"/>
            <wp:docPr id="68" name="P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8.png"/>
                    <pic:cNvPicPr/>
                  </pic:nvPicPr>
                  <pic:blipFill>
                    <a:blip r:embed="prId68" cstate="print"/>
                    <a:stretch>
                      <a:fillRect/>
                    </a:stretch>
                  </pic:blipFill>
                  <pic:spPr>
                    <a:xfrm>
                      <a:off x="0" y="0"/>
                      <a:ext cx="152400" cy="152400"/>
                    </a:xfrm>
                    <a:prstGeom prst="rect">
                      <a:avLst/>
                    </a:prstGeom>
                  </pic:spPr>
                </pic:pic>
              </a:graphicData>
            </a:graphic>
          </wp:inline>
        </w:drawing>
      </w:r>
      <w:r>
        <w:tab/>
      </w:r>
      <w:r>
        <w:t>Clearing rows, columns, or ranges of cells</w:t>
      </w:r>
    </w:p>
    <w:p>
      <w:pPr>
        <w:ind w:left="615" w:hanging="255"/>
        <w:spacing w:after="120" w:lineRule="atLeast" w:line="270"/>
        <w:tabs>
          <w:tab w:val="left" w:pos="615"/>
        </w:tabs>
      </w:pPr>
      <w:r>
        <w:drawing>
          <wp:inline distT="0" distB="0" distL="0" distR="0">
            <wp:extent cx="152400" cy="152400"/>
            <wp:effectExtent l="0" t="0" r="0" b="0"/>
            <wp:docPr id="69" name="P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9.png"/>
                    <pic:cNvPicPr/>
                  </pic:nvPicPr>
                  <pic:blipFill>
                    <a:blip r:embed="prId69" cstate="print"/>
                    <a:stretch>
                      <a:fillRect/>
                    </a:stretch>
                  </pic:blipFill>
                  <pic:spPr>
                    <a:xfrm>
                      <a:off x="0" y="0"/>
                      <a:ext cx="152400" cy="152400"/>
                    </a:xfrm>
                    <a:prstGeom prst="rect">
                      <a:avLst/>
                    </a:prstGeom>
                  </pic:spPr>
                </pic:pic>
              </a:graphicData>
            </a:graphic>
          </wp:inline>
        </w:drawing>
      </w:r>
      <w:r>
        <w:tab/>
      </w:r>
      <w:r>
        <w:t>Setting TopLeft/Row/Column header text.</w:t>
      </w:r>
    </w:p>
    <w:p>
      <w:pPr>
        <w:ind w:left="615" w:hanging="255"/>
        <w:spacing w:after="120" w:lineRule="atLeast" w:line="270"/>
        <w:tabs>
          <w:tab w:val="left" w:pos="615"/>
        </w:tabs>
      </w:pPr>
      <w:r>
        <w:drawing>
          <wp:inline distT="0" distB="0" distL="0" distR="0">
            <wp:extent cx="152400" cy="152400"/>
            <wp:effectExtent l="0" t="0" r="0" b="0"/>
            <wp:docPr id="70" name="P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0.png"/>
                    <pic:cNvPicPr/>
                  </pic:nvPicPr>
                  <pic:blipFill>
                    <a:blip r:embed="prId70" cstate="print"/>
                    <a:stretch>
                      <a:fillRect/>
                    </a:stretch>
                  </pic:blipFill>
                  <pic:spPr>
                    <a:xfrm>
                      <a:off x="0" y="0"/>
                      <a:ext cx="152400" cy="152400"/>
                    </a:xfrm>
                    <a:prstGeom prst="rect">
                      <a:avLst/>
                    </a:prstGeom>
                  </pic:spPr>
                </pic:pic>
              </a:graphicData>
            </a:graphic>
          </wp:inline>
        </w:drawing>
      </w:r>
      <w:r>
        <w:tab/>
      </w:r>
      <w:r>
        <w:t>Setting column width.</w:t>
      </w:r>
    </w:p>
    <w:p>
      <w:pPr>
        <w:ind w:left="615" w:hanging="255"/>
        <w:spacing w:after="120" w:lineRule="atLeast" w:line="270"/>
        <w:tabs>
          <w:tab w:val="left" w:pos="615"/>
        </w:tabs>
      </w:pPr>
      <w:r>
        <w:drawing>
          <wp:inline distT="0" distB="0" distL="0" distR="0">
            <wp:extent cx="152400" cy="152400"/>
            <wp:effectExtent l="0" t="0" r="0" b="0"/>
            <wp:docPr id="71" name="P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1.png"/>
                    <pic:cNvPicPr/>
                  </pic:nvPicPr>
                  <pic:blipFill>
                    <a:blip r:embed="prId71" cstate="print"/>
                    <a:stretch>
                      <a:fillRect/>
                    </a:stretch>
                  </pic:blipFill>
                  <pic:spPr>
                    <a:xfrm>
                      <a:off x="0" y="0"/>
                      <a:ext cx="152400" cy="152400"/>
                    </a:xfrm>
                    <a:prstGeom prst="rect">
                      <a:avLst/>
                    </a:prstGeom>
                  </pic:spPr>
                </pic:pic>
              </a:graphicData>
            </a:graphic>
          </wp:inline>
        </w:drawing>
      </w:r>
      <w:r>
        <w:tab/>
      </w:r>
      <w:r>
        <w:t>Setting row height.</w:t>
      </w:r>
    </w:p>
    <w:p>
      <w:pPr>
        <w:ind w:left="615" w:hanging="255"/>
        <w:spacing w:after="120" w:lineRule="atLeast" w:line="270"/>
        <w:tabs>
          <w:tab w:val="left" w:pos="615"/>
        </w:tabs>
      </w:pPr>
      <w:r>
        <w:drawing>
          <wp:inline distT="0" distB="0" distL="0" distR="0">
            <wp:extent cx="152400" cy="152400"/>
            <wp:effectExtent l="0" t="0" r="0" b="0"/>
            <wp:docPr id="72" name="P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png"/>
                    <pic:cNvPicPr/>
                  </pic:nvPicPr>
                  <pic:blipFill>
                    <a:blip r:embed="prId72" cstate="print"/>
                    <a:stretch>
                      <a:fillRect/>
                    </a:stretch>
                  </pic:blipFill>
                  <pic:spPr>
                    <a:xfrm>
                      <a:off x="0" y="0"/>
                      <a:ext cx="152400" cy="152400"/>
                    </a:xfrm>
                    <a:prstGeom prst="rect">
                      <a:avLst/>
                    </a:prstGeom>
                  </pic:spPr>
                </pic:pic>
              </a:graphicData>
            </a:graphic>
          </wp:inline>
        </w:drawing>
      </w:r>
      <w:r>
        <w:tab/>
      </w:r>
      <w:r>
        <w:t>Moving &amp; Copying with mouse.</w:t>
      </w:r>
    </w:p>
    <w:p>
      <w:pPr>
        <w:spacing w:after="120"/>
      </w:pPr>
      <w:r>
        <w:t>Within your application code, the following methods and setting of properties affect all selected worksheets:</w:t>
      </w:r>
    </w:p>
    <w:tbl>
      <w:tblPr>
        <w:tblW w:w="6540" w:type="dxa"/>
        <w:tblLayout w:type="fixed"/>
        <w:tblCellMar>
          <w:top w:w="0" w:type="dxa"/>
          <w:left w:w="0" w:type="dxa"/>
          <w:bottom w:w="0" w:type="dxa"/>
          <w:right w:w="0" w:type="dxa"/>
        </w:tblCellMar>
        <w:tblInd w:w="-105" w:type="dxa"/>
      </w:tblPr>
      <w:tblGrid>
        <w:gridCol w:w="3510"/>
        <w:gridCol w:w="3030"/>
      </w:tblGrid>
      <w:tr>
        <w:tc>
          <w:tcPr>
            <w:tcW w:w="3510" w:type="dxa"/>
          </w:tcPr>
          <w:p>
            <w:pPr>
              <w:spacing w:after="105"/>
              <w:pBdr>
                <w:top w:val="none" w:color="000000"/>
                <w:left w:val="none" w:color="000000"/>
                <w:bottom w:val="single" w:color="000000"/>
                <w:right w:val="none" w:color="000000"/>
              </w:pBdr>
            </w:pPr>
            <w:r>
              <w:rPr>
                <w:b/>
                <w:sz w:val="18"/>
              </w:rPr>
              <w:t>Methods</w:t>
            </w:r>
          </w:p>
        </w:tc>
        <w:tc>
          <w:tcPr>
            <w:tcW w:w="3030" w:type="dxa"/>
          </w:tcPr>
          <w:p>
            <w:pPr>
              <w:spacing w:after="105"/>
              <w:pBdr>
                <w:top w:val="none" w:color="000000"/>
                <w:left w:val="none" w:color="000000"/>
                <w:bottom w:val="single" w:color="000000"/>
                <w:right w:val="none" w:color="000000"/>
              </w:pBdr>
            </w:pPr>
            <w:r>
              <w:rPr>
                <w:b/>
                <w:sz w:val="18"/>
              </w:rPr>
              <w:t>Setting Properties</w:t>
            </w:r>
          </w:p>
        </w:tc>
      </w:tr>
      <w:tr>
        <w:tc>
          <w:tcPr>
            <w:tcW w:w="3510" w:type="dxa"/>
          </w:tcPr>
          <w:p>
            <w:pPr>
              <w:spacing w:after="120"/>
            </w:pPr>
            <w:r>
              <w:rPr>
                <w:u w:val="double"/>
                <w:sz w:val="18"/>
                <w:color w:val="008000"/>
              </w:rPr>
              <w:t>ColWidthDlg</w:t>
            </w:r>
            <w:r>
              <w:rPr>
                <w:sz w:val="18"/>
                <w:color w:val="008000"/>
                <w:vanish/>
              </w:rPr>
              <w:t>ColWidthDlg_Method</w:t>
            </w:r>
            <w:r>
              <w:rPr>
                <w:sz w:val="18"/>
              </w:rPr>
              <w:t xml:space="preserve"> (except Auto)</w:t>
            </w:r>
          </w:p>
        </w:tc>
        <w:tc>
          <w:tcPr>
            <w:tcW w:w="3030" w:type="dxa"/>
          </w:tcPr>
          <w:p>
            <w:pPr>
              <w:spacing w:after="120"/>
              <w:rPr>
                <w:vanish/>
              </w:rPr>
            </w:pPr>
            <w:r>
              <w:rPr>
                <w:u w:val="double"/>
                <w:sz w:val="18"/>
                <w:color w:val="008000"/>
              </w:rPr>
              <w:t>ColText</w:t>
            </w:r>
            <w:r>
              <w:rPr>
                <w:sz w:val="18"/>
                <w:color w:val="008000"/>
                <w:vanish/>
              </w:rPr>
              <w:t>ColText_Property</w:t>
            </w:r>
          </w:p>
        </w:tc>
      </w:tr>
      <w:tr>
        <w:tc>
          <w:tcPr>
            <w:tcW w:w="3510" w:type="dxa"/>
          </w:tcPr>
          <w:p>
            <w:pPr>
              <w:spacing w:after="120"/>
              <w:rPr>
                <w:vanish/>
              </w:rPr>
            </w:pPr>
            <w:r>
              <w:rPr>
                <w:u w:val="double"/>
                <w:sz w:val="18"/>
                <w:color w:val="008000"/>
              </w:rPr>
              <w:t>ClearRange</w:t>
            </w:r>
            <w:r>
              <w:rPr>
                <w:sz w:val="18"/>
                <w:color w:val="008000"/>
                <w:vanish/>
              </w:rPr>
              <w:t>ClearRange_Method</w:t>
            </w:r>
          </w:p>
        </w:tc>
        <w:tc>
          <w:tcPr>
            <w:tcW w:w="3030" w:type="dxa"/>
          </w:tcPr>
          <w:p>
            <w:pPr>
              <w:spacing w:after="120"/>
              <w:rPr>
                <w:vanish/>
              </w:rPr>
            </w:pPr>
            <w:r>
              <w:rPr>
                <w:u w:val="double"/>
                <w:sz w:val="18"/>
                <w:color w:val="008000"/>
              </w:rPr>
              <w:t>ColWidth</w:t>
            </w:r>
            <w:r>
              <w:rPr>
                <w:sz w:val="18"/>
                <w:color w:val="008000"/>
                <w:vanish/>
              </w:rPr>
              <w:t>ColWidth_Property</w:t>
            </w:r>
          </w:p>
        </w:tc>
      </w:tr>
      <w:tr>
        <w:tc>
          <w:tcPr>
            <w:tcW w:w="3510" w:type="dxa"/>
          </w:tcPr>
          <w:p>
            <w:pPr>
              <w:spacing w:after="120"/>
              <w:rPr>
                <w:vanish/>
              </w:rPr>
            </w:pPr>
            <w:r>
              <w:rPr>
                <w:u w:val="double"/>
                <w:sz w:val="18"/>
                <w:color w:val="008000"/>
              </w:rPr>
              <w:t>CopyRange</w:t>
            </w:r>
            <w:r>
              <w:rPr>
                <w:sz w:val="18"/>
                <w:color w:val="008000"/>
                <w:vanish/>
              </w:rPr>
              <w:t>CopyRange_Method</w:t>
            </w:r>
          </w:p>
        </w:tc>
        <w:tc>
          <w:tcPr>
            <w:tcW w:w="3030" w:type="dxa"/>
          </w:tcPr>
          <w:p>
            <w:pPr>
              <w:spacing w:after="120"/>
              <w:rPr>
                <w:vanish/>
              </w:rPr>
            </w:pPr>
            <w:r>
              <w:rPr>
                <w:u w:val="double"/>
                <w:sz w:val="18"/>
                <w:color w:val="008000"/>
              </w:rPr>
              <w:t>Entry</w:t>
            </w:r>
            <w:r>
              <w:rPr>
                <w:sz w:val="18"/>
                <w:color w:val="008000"/>
                <w:vanish/>
              </w:rPr>
              <w:t>Entry_Property</w:t>
            </w:r>
          </w:p>
        </w:tc>
      </w:tr>
      <w:tr>
        <w:tc>
          <w:tcPr>
            <w:tcW w:w="3510" w:type="dxa"/>
          </w:tcPr>
          <w:p>
            <w:pPr>
              <w:spacing w:after="120"/>
              <w:rPr>
                <w:vanish/>
              </w:rPr>
            </w:pPr>
            <w:r>
              <w:rPr>
                <w:u w:val="double"/>
                <w:sz w:val="18"/>
                <w:color w:val="008000"/>
              </w:rPr>
              <w:t>DeleteRange</w:t>
            </w:r>
            <w:r>
              <w:rPr>
                <w:sz w:val="18"/>
                <w:color w:val="008000"/>
                <w:vanish/>
              </w:rPr>
              <w:t>DeleteRange_Method</w:t>
            </w:r>
          </w:p>
        </w:tc>
        <w:tc>
          <w:tcPr>
            <w:tcW w:w="3030" w:type="dxa"/>
          </w:tcPr>
          <w:p>
            <w:pPr>
              <w:spacing w:after="120"/>
              <w:rPr>
                <w:vanish/>
              </w:rPr>
            </w:pPr>
            <w:r>
              <w:rPr>
                <w:u w:val="double"/>
                <w:sz w:val="18"/>
                <w:color w:val="008000"/>
              </w:rPr>
              <w:t>EntryRC</w:t>
            </w:r>
            <w:r>
              <w:rPr>
                <w:sz w:val="18"/>
                <w:color w:val="008000"/>
                <w:vanish/>
              </w:rPr>
              <w:t>EntryRC_Property</w:t>
            </w:r>
          </w:p>
        </w:tc>
      </w:tr>
      <w:tr>
        <w:tc>
          <w:tcPr>
            <w:tcW w:w="3510" w:type="dxa"/>
          </w:tcPr>
          <w:p>
            <w:pPr>
              <w:spacing w:after="120"/>
              <w:rPr>
                <w:vanish/>
              </w:rPr>
            </w:pPr>
            <w:r>
              <w:rPr>
                <w:u w:val="double"/>
                <w:sz w:val="18"/>
                <w:color w:val="008000"/>
              </w:rPr>
              <w:t>EditInsert</w:t>
            </w:r>
            <w:r>
              <w:rPr>
                <w:sz w:val="18"/>
                <w:color w:val="008000"/>
                <w:vanish/>
              </w:rPr>
              <w:t>EditInsert_Method</w:t>
            </w:r>
          </w:p>
        </w:tc>
        <w:tc>
          <w:tcPr>
            <w:tcW w:w="3030" w:type="dxa"/>
          </w:tcPr>
          <w:p>
            <w:pPr>
              <w:spacing w:after="120"/>
              <w:rPr>
                <w:vanish/>
              </w:rPr>
            </w:pPr>
            <w:r>
              <w:rPr>
                <w:u w:val="double"/>
                <w:sz w:val="18"/>
                <w:color w:val="008000"/>
              </w:rPr>
              <w:t>Formula</w:t>
            </w:r>
            <w:r>
              <w:rPr>
                <w:sz w:val="18"/>
                <w:color w:val="008000"/>
                <w:vanish/>
              </w:rPr>
              <w:t>Formula_Property</w:t>
            </w:r>
          </w:p>
        </w:tc>
      </w:tr>
      <w:tr>
        <w:tc>
          <w:tcPr>
            <w:tcW w:w="3510" w:type="dxa"/>
          </w:tcPr>
          <w:p>
            <w:pPr>
              <w:spacing w:after="120"/>
              <w:rPr>
                <w:vanish/>
              </w:rPr>
            </w:pPr>
            <w:r>
              <w:rPr>
                <w:u w:val="double"/>
                <w:sz w:val="18"/>
                <w:color w:val="008000"/>
              </w:rPr>
              <w:t>EditDelete</w:t>
            </w:r>
            <w:r>
              <w:rPr>
                <w:sz w:val="18"/>
                <w:color w:val="008000"/>
                <w:vanish/>
              </w:rPr>
              <w:t>EditDelete_Method</w:t>
            </w:r>
          </w:p>
        </w:tc>
        <w:tc>
          <w:tcPr>
            <w:tcW w:w="3030" w:type="dxa"/>
          </w:tcPr>
          <w:p>
            <w:pPr>
              <w:spacing w:after="120"/>
              <w:rPr>
                <w:vanish/>
              </w:rPr>
            </w:pPr>
            <w:r>
              <w:rPr>
                <w:u w:val="double"/>
                <w:sz w:val="18"/>
                <w:color w:val="008000"/>
              </w:rPr>
              <w:t>FormulaRC</w:t>
            </w:r>
            <w:r>
              <w:rPr>
                <w:sz w:val="18"/>
                <w:color w:val="008000"/>
                <w:vanish/>
              </w:rPr>
              <w:t>FormulaRC_Property</w:t>
            </w:r>
          </w:p>
        </w:tc>
      </w:tr>
      <w:tr>
        <w:tc>
          <w:tcPr>
            <w:tcW w:w="3510" w:type="dxa"/>
          </w:tcPr>
          <w:p>
            <w:pPr>
              <w:spacing w:after="120"/>
              <w:rPr>
                <w:vanish/>
              </w:rPr>
            </w:pPr>
            <w:r>
              <w:rPr>
                <w:u w:val="double"/>
                <w:sz w:val="18"/>
                <w:color w:val="008000"/>
              </w:rPr>
              <w:t>EditClear</w:t>
            </w:r>
            <w:r>
              <w:rPr>
                <w:sz w:val="18"/>
                <w:color w:val="008000"/>
                <w:vanish/>
              </w:rPr>
              <w:t>EditClear_Method</w:t>
            </w:r>
          </w:p>
        </w:tc>
        <w:tc>
          <w:tcPr>
            <w:tcW w:w="3030" w:type="dxa"/>
          </w:tcPr>
          <w:p>
            <w:pPr>
              <w:spacing w:after="120"/>
              <w:rPr>
                <w:vanish/>
              </w:rPr>
            </w:pPr>
            <w:r>
              <w:rPr>
                <w:u w:val="double"/>
                <w:sz w:val="18"/>
                <w:color w:val="008000"/>
              </w:rPr>
              <w:t>HdrWidth</w:t>
            </w:r>
            <w:r>
              <w:rPr>
                <w:sz w:val="18"/>
                <w:color w:val="008000"/>
                <w:vanish/>
              </w:rPr>
              <w:t>HdrWidth_Property</w:t>
            </w:r>
          </w:p>
        </w:tc>
      </w:tr>
      <w:tr>
        <w:tc>
          <w:tcPr>
            <w:tcW w:w="3510" w:type="dxa"/>
          </w:tcPr>
          <w:p>
            <w:pPr>
              <w:spacing w:after="120"/>
              <w:rPr>
                <w:vanish/>
              </w:rPr>
            </w:pPr>
            <w:r>
              <w:rPr>
                <w:u w:val="double"/>
                <w:sz w:val="18"/>
                <w:color w:val="008000"/>
              </w:rPr>
              <w:t>EnableProtection</w:t>
            </w:r>
            <w:r>
              <w:rPr>
                <w:sz w:val="18"/>
                <w:color w:val="008000"/>
                <w:vanish/>
              </w:rPr>
              <w:t>EnableProtection_Property</w:t>
            </w:r>
          </w:p>
        </w:tc>
        <w:tc>
          <w:tcPr>
            <w:tcW w:w="3030" w:type="dxa"/>
          </w:tcPr>
          <w:p>
            <w:pPr>
              <w:spacing w:after="120"/>
              <w:rPr>
                <w:vanish/>
              </w:rPr>
            </w:pPr>
            <w:r>
              <w:rPr>
                <w:u w:val="double"/>
                <w:sz w:val="18"/>
                <w:color w:val="008000"/>
              </w:rPr>
              <w:t>HdrHeight</w:t>
            </w:r>
            <w:r>
              <w:rPr>
                <w:sz w:val="18"/>
                <w:color w:val="008000"/>
                <w:vanish/>
              </w:rPr>
              <w:t>HdrHeight_Property</w:t>
            </w:r>
          </w:p>
        </w:tc>
      </w:tr>
      <w:tr>
        <w:tc>
          <w:tcPr>
            <w:tcW w:w="3510" w:type="dxa"/>
          </w:tcPr>
          <w:p>
            <w:pPr>
              <w:spacing w:after="120"/>
              <w:rPr>
                <w:vanish/>
              </w:rPr>
            </w:pPr>
            <w:r>
              <w:rPr>
                <w:u w:val="double"/>
                <w:sz w:val="18"/>
                <w:color w:val="008000"/>
              </w:rPr>
              <w:t>FormatAlignmentDlg</w:t>
            </w:r>
            <w:r>
              <w:rPr>
                <w:sz w:val="18"/>
                <w:color w:val="008000"/>
                <w:vanish/>
              </w:rPr>
              <w:t>FormatAlignmentDlg_Method</w:t>
            </w:r>
          </w:p>
        </w:tc>
        <w:tc>
          <w:tcPr>
            <w:tcW w:w="3030" w:type="dxa"/>
          </w:tcPr>
          <w:p>
            <w:pPr>
              <w:spacing w:after="120"/>
              <w:rPr>
                <w:vanish/>
              </w:rPr>
            </w:pPr>
            <w:r>
              <w:rPr>
                <w:u w:val="double"/>
                <w:sz w:val="18"/>
                <w:color w:val="008000"/>
              </w:rPr>
              <w:t>Logical</w:t>
            </w:r>
            <w:r>
              <w:rPr>
                <w:sz w:val="18"/>
                <w:color w:val="008000"/>
                <w:vanish/>
              </w:rPr>
              <w:t>Logical_Property</w:t>
            </w:r>
          </w:p>
        </w:tc>
      </w:tr>
      <w:tr>
        <w:tc>
          <w:tcPr>
            <w:tcW w:w="3510" w:type="dxa"/>
          </w:tcPr>
          <w:p>
            <w:pPr>
              <w:spacing w:after="120"/>
              <w:rPr>
                <w:vanish/>
              </w:rPr>
            </w:pPr>
            <w:r>
              <w:rPr>
                <w:u w:val="double"/>
                <w:sz w:val="18"/>
                <w:color w:val="008000"/>
              </w:rPr>
              <w:t>FormatBorderDlg</w:t>
            </w:r>
            <w:r>
              <w:rPr>
                <w:sz w:val="18"/>
                <w:color w:val="008000"/>
                <w:vanish/>
              </w:rPr>
              <w:t>FormatBorderDlg_Method</w:t>
            </w:r>
          </w:p>
        </w:tc>
        <w:tc>
          <w:tcPr>
            <w:tcW w:w="3030" w:type="dxa"/>
          </w:tcPr>
          <w:p>
            <w:pPr>
              <w:spacing w:after="120"/>
              <w:rPr>
                <w:vanish/>
              </w:rPr>
            </w:pPr>
            <w:r>
              <w:rPr>
                <w:u w:val="double"/>
                <w:sz w:val="18"/>
                <w:color w:val="008000"/>
              </w:rPr>
              <w:t>LogicalRC</w:t>
            </w:r>
            <w:r>
              <w:rPr>
                <w:sz w:val="18"/>
                <w:color w:val="008000"/>
                <w:vanish/>
              </w:rPr>
              <w:t>LogicalRC_Property</w:t>
            </w:r>
          </w:p>
        </w:tc>
      </w:tr>
      <w:tr>
        <w:tc>
          <w:tcPr>
            <w:tcW w:w="3510" w:type="dxa"/>
          </w:tcPr>
          <w:p>
            <w:pPr>
              <w:spacing w:after="120"/>
              <w:rPr>
                <w:vanish/>
              </w:rPr>
            </w:pPr>
            <w:r>
              <w:rPr>
                <w:u w:val="double"/>
                <w:sz w:val="18"/>
                <w:color w:val="008000"/>
              </w:rPr>
              <w:t>FormatFontDlg</w:t>
            </w:r>
            <w:r>
              <w:rPr>
                <w:sz w:val="18"/>
                <w:color w:val="008000"/>
                <w:vanish/>
              </w:rPr>
              <w:t>FormatFontDlg_Method</w:t>
            </w:r>
          </w:p>
        </w:tc>
        <w:tc>
          <w:tcPr>
            <w:tcW w:w="3030" w:type="dxa"/>
          </w:tcPr>
          <w:p>
            <w:pPr>
              <w:spacing w:after="120"/>
              <w:rPr>
                <w:vanish/>
              </w:rPr>
            </w:pPr>
            <w:r>
              <w:rPr>
                <w:u w:val="double"/>
                <w:sz w:val="18"/>
                <w:color w:val="008000"/>
              </w:rPr>
              <w:t>Number</w:t>
            </w:r>
            <w:r>
              <w:rPr>
                <w:sz w:val="18"/>
                <w:color w:val="008000"/>
                <w:vanish/>
              </w:rPr>
              <w:t>Number_Property</w:t>
            </w:r>
          </w:p>
        </w:tc>
      </w:tr>
      <w:tr>
        <w:tc>
          <w:tcPr>
            <w:tcW w:w="3510" w:type="dxa"/>
          </w:tcPr>
          <w:p>
            <w:pPr>
              <w:spacing w:after="120"/>
              <w:rPr>
                <w:vanish/>
              </w:rPr>
            </w:pPr>
            <w:r>
              <w:rPr>
                <w:u w:val="double"/>
                <w:sz w:val="18"/>
                <w:color w:val="008000"/>
              </w:rPr>
              <w:t>FormatPatternDlg</w:t>
            </w:r>
            <w:r>
              <w:rPr>
                <w:sz w:val="18"/>
                <w:color w:val="008000"/>
                <w:vanish/>
              </w:rPr>
              <w:t>FormatPatternDlg_Method</w:t>
            </w:r>
          </w:p>
        </w:tc>
        <w:tc>
          <w:tcPr>
            <w:tcW w:w="3030" w:type="dxa"/>
          </w:tcPr>
          <w:p>
            <w:pPr>
              <w:spacing w:after="120"/>
              <w:rPr>
                <w:vanish/>
              </w:rPr>
            </w:pPr>
            <w:r>
              <w:rPr>
                <w:u w:val="double"/>
                <w:sz w:val="18"/>
                <w:color w:val="008000"/>
              </w:rPr>
              <w:t>NumberFormat</w:t>
            </w:r>
            <w:r>
              <w:rPr>
                <w:sz w:val="18"/>
                <w:color w:val="008000"/>
                <w:vanish/>
              </w:rPr>
              <w:t>NumberFormat_Property</w:t>
            </w:r>
          </w:p>
        </w:tc>
      </w:tr>
      <w:tr>
        <w:tc>
          <w:tcPr>
            <w:tcW w:w="3510" w:type="dxa"/>
          </w:tcPr>
          <w:p>
            <w:pPr>
              <w:spacing w:after="120"/>
              <w:rPr>
                <w:vanish/>
              </w:rPr>
            </w:pPr>
            <w:r>
              <w:rPr>
                <w:u w:val="double"/>
                <w:sz w:val="18"/>
                <w:color w:val="008000"/>
              </w:rPr>
              <w:t>FormatNumberDlg</w:t>
            </w:r>
            <w:r>
              <w:rPr>
                <w:sz w:val="18"/>
                <w:color w:val="008000"/>
                <w:vanish/>
              </w:rPr>
              <w:t>FormatNumberDlg_Method</w:t>
            </w:r>
          </w:p>
        </w:tc>
        <w:tc>
          <w:tcPr>
            <w:tcW w:w="3030" w:type="dxa"/>
          </w:tcPr>
          <w:p>
            <w:pPr>
              <w:spacing w:after="120"/>
              <w:rPr>
                <w:vanish/>
              </w:rPr>
            </w:pPr>
            <w:r>
              <w:rPr>
                <w:u w:val="double"/>
                <w:sz w:val="18"/>
                <w:color w:val="008000"/>
              </w:rPr>
              <w:t>NumberRC</w:t>
            </w:r>
            <w:r>
              <w:rPr>
                <w:sz w:val="18"/>
                <w:color w:val="008000"/>
                <w:vanish/>
              </w:rPr>
              <w:t>NumberRC_Property</w:t>
            </w:r>
          </w:p>
        </w:tc>
      </w:tr>
      <w:tr>
        <w:tc>
          <w:tcPr>
            <w:tcW w:w="3510" w:type="dxa"/>
          </w:tcPr>
          <w:p>
            <w:pPr>
              <w:spacing w:after="120"/>
              <w:rPr>
                <w:vanish/>
              </w:rPr>
            </w:pPr>
            <w:r>
              <w:rPr>
                <w:u w:val="double"/>
                <w:sz w:val="18"/>
                <w:color w:val="008000"/>
              </w:rPr>
              <w:t>InsertRange</w:t>
            </w:r>
            <w:r>
              <w:rPr>
                <w:sz w:val="18"/>
                <w:color w:val="008000"/>
                <w:vanish/>
              </w:rPr>
              <w:t>InsertRange_Method</w:t>
            </w:r>
          </w:p>
        </w:tc>
        <w:tc>
          <w:tcPr>
            <w:tcW w:w="3030" w:type="dxa"/>
          </w:tcPr>
          <w:p>
            <w:pPr>
              <w:spacing w:after="120"/>
              <w:rPr>
                <w:vanish/>
              </w:rPr>
            </w:pPr>
            <w:r>
              <w:rPr>
                <w:u w:val="double"/>
                <w:sz w:val="18"/>
                <w:color w:val="008000"/>
              </w:rPr>
              <w:t>RowText</w:t>
            </w:r>
            <w:r>
              <w:rPr>
                <w:sz w:val="18"/>
                <w:color w:val="008000"/>
                <w:vanish/>
              </w:rPr>
              <w:t>RowText_Property</w:t>
            </w:r>
          </w:p>
        </w:tc>
      </w:tr>
      <w:tr>
        <w:tc>
          <w:tcPr>
            <w:tcW w:w="3510" w:type="dxa"/>
          </w:tcPr>
          <w:p>
            <w:pPr>
              <w:spacing w:after="120"/>
              <w:rPr>
                <w:vanish/>
              </w:rPr>
            </w:pPr>
            <w:r>
              <w:rPr>
                <w:u w:val="double"/>
                <w:sz w:val="18"/>
                <w:color w:val="008000"/>
              </w:rPr>
              <w:t>MoveRange</w:t>
            </w:r>
            <w:r>
              <w:rPr>
                <w:sz w:val="18"/>
                <w:color w:val="008000"/>
                <w:vanish/>
              </w:rPr>
              <w:t>MoveRange_Method</w:t>
            </w:r>
          </w:p>
        </w:tc>
        <w:tc>
          <w:tcPr>
            <w:tcW w:w="3030" w:type="dxa"/>
          </w:tcPr>
          <w:p>
            <w:pPr>
              <w:spacing w:after="120"/>
              <w:rPr>
                <w:vanish/>
              </w:rPr>
            </w:pPr>
            <w:r>
              <w:rPr>
                <w:u w:val="double"/>
                <w:sz w:val="18"/>
                <w:color w:val="008000"/>
              </w:rPr>
              <w:t>RowHeight</w:t>
            </w:r>
            <w:r>
              <w:rPr>
                <w:sz w:val="18"/>
                <w:color w:val="008000"/>
                <w:vanish/>
              </w:rPr>
              <w:t>RowHeight_Property</w:t>
            </w:r>
          </w:p>
        </w:tc>
      </w:tr>
      <w:tr>
        <w:tc>
          <w:tcPr>
            <w:tcW w:w="3510" w:type="dxa"/>
          </w:tcPr>
          <w:p>
            <w:pPr>
              <w:spacing w:after="120"/>
              <w:rPr>
                <w:vanish/>
              </w:rPr>
            </w:pPr>
            <w:r>
              <w:rPr>
                <w:u w:val="double"/>
                <w:sz w:val="18"/>
                <w:color w:val="008000"/>
              </w:rPr>
              <w:t>ProtectionDlg</w:t>
            </w:r>
            <w:r>
              <w:rPr>
                <w:sz w:val="18"/>
                <w:color w:val="008000"/>
                <w:vanish/>
              </w:rPr>
              <w:t>ProtectionDlg_Method</w:t>
            </w:r>
          </w:p>
        </w:tc>
        <w:tc>
          <w:tcPr>
            <w:tcW w:w="3030" w:type="dxa"/>
          </w:tcPr>
          <w:p>
            <w:pPr>
              <w:spacing w:after="120"/>
              <w:rPr>
                <w:vanish/>
              </w:rPr>
            </w:pPr>
            <w:r>
              <w:rPr>
                <w:u w:val="double"/>
                <w:sz w:val="18"/>
                <w:color w:val="008000"/>
              </w:rPr>
              <w:t>Text</w:t>
            </w:r>
            <w:r>
              <w:rPr>
                <w:sz w:val="18"/>
                <w:color w:val="008000"/>
                <w:vanish/>
              </w:rPr>
              <w:t>Text_Property</w:t>
            </w:r>
          </w:p>
        </w:tc>
      </w:tr>
      <w:tr>
        <w:tc>
          <w:tcPr>
            <w:tcW w:w="3510" w:type="dxa"/>
          </w:tcPr>
          <w:p>
            <w:pPr>
              <w:spacing w:after="120"/>
            </w:pPr>
            <w:r>
              <w:rPr>
                <w:u w:val="double"/>
                <w:sz w:val="18"/>
                <w:color w:val="008000"/>
              </w:rPr>
              <w:t>RowHeightDlg</w:t>
            </w:r>
            <w:r>
              <w:rPr>
                <w:sz w:val="18"/>
                <w:color w:val="008000"/>
                <w:vanish/>
              </w:rPr>
              <w:t>RowHeight_Property</w:t>
            </w:r>
            <w:r>
              <w:rPr>
                <w:sz w:val="18"/>
              </w:rPr>
              <w:t xml:space="preserve"> (except Auto)</w:t>
            </w:r>
          </w:p>
        </w:tc>
        <w:tc>
          <w:tcPr>
            <w:tcW w:w="3030" w:type="dxa"/>
          </w:tcPr>
          <w:p>
            <w:pPr>
              <w:spacing w:after="120"/>
              <w:rPr>
                <w:vanish/>
              </w:rPr>
            </w:pPr>
            <w:r>
              <w:rPr>
                <w:u w:val="double"/>
                <w:sz w:val="18"/>
                <w:color w:val="008000"/>
              </w:rPr>
              <w:t>TextRC</w:t>
            </w:r>
            <w:r>
              <w:rPr>
                <w:sz w:val="18"/>
                <w:color w:val="008000"/>
                <w:vanish/>
              </w:rPr>
              <w:t>TextRC_Property</w:t>
            </w:r>
          </w:p>
        </w:tc>
      </w:tr>
      <w:tr>
        <w:tc>
          <w:tcPr>
            <w:tcW w:w="3510" w:type="dxa"/>
          </w:tcPr>
          <w:p>
            <w:pPr>
              <w:spacing w:after="120"/>
              <w:rPr>
                <w:vanish/>
              </w:rPr>
            </w:pPr>
            <w:r>
              <w:rPr>
                <w:u w:val="double"/>
                <w:sz w:val="18"/>
                <w:color w:val="008000"/>
              </w:rPr>
              <w:t>SetAlignment</w:t>
            </w:r>
            <w:r>
              <w:rPr>
                <w:sz w:val="18"/>
                <w:color w:val="008000"/>
                <w:vanish/>
              </w:rPr>
              <w:t>SetAlignment_Method</w:t>
            </w:r>
          </w:p>
        </w:tc>
        <w:tc>
          <w:tcPr>
            <w:tcW w:w="3030" w:type="dxa"/>
          </w:tcPr>
          <w:p>
            <w:pPr>
              <w:spacing w:after="120"/>
              <w:rPr>
                <w:vanish/>
              </w:rPr>
            </w:pPr>
            <w:r>
              <w:rPr>
                <w:u w:val="double"/>
                <w:sz w:val="18"/>
                <w:color w:val="008000"/>
              </w:rPr>
              <w:t>TopLeftText</w:t>
            </w:r>
            <w:r>
              <w:rPr>
                <w:sz w:val="18"/>
                <w:color w:val="008000"/>
                <w:vanish/>
              </w:rPr>
              <w:t>TopLeftText_Property</w:t>
            </w:r>
          </w:p>
        </w:tc>
      </w:tr>
      <w:tr>
        <w:tc>
          <w:tcPr>
            <w:tcW w:w="3510" w:type="dxa"/>
          </w:tcPr>
          <w:p>
            <w:pPr>
              <w:spacing w:after="120"/>
              <w:rPr>
                <w:vanish/>
              </w:rPr>
            </w:pPr>
            <w:r>
              <w:rPr>
                <w:u w:val="double"/>
                <w:sz w:val="18"/>
                <w:color w:val="008000"/>
              </w:rPr>
              <w:t>SetBorder</w:t>
            </w:r>
            <w:r>
              <w:rPr>
                <w:sz w:val="18"/>
                <w:color w:val="008000"/>
                <w:vanish/>
              </w:rPr>
              <w:t>SetBorder_Method</w:t>
            </w:r>
          </w:p>
        </w:tc>
        <w:tc>
          <w:tcPr>
            <w:tcW w:w="3030" w:type="dxa"/>
          </w:tcPr>
          <w:p>
            <w:pPr>
              <w:spacing w:after="120"/>
            </w:pPr>
            <w:r>
              <w:rPr>
                <w:sz w:val="18"/>
              </w:rPr>
              <w:t/>
            </w:r>
          </w:p>
        </w:tc>
      </w:tr>
      <w:tr>
        <w:tc>
          <w:tcPr>
            <w:tcW w:w="3510" w:type="dxa"/>
          </w:tcPr>
          <w:p>
            <w:pPr>
              <w:spacing w:after="120"/>
              <w:rPr>
                <w:vanish/>
              </w:rPr>
            </w:pPr>
            <w:r>
              <w:rPr>
                <w:u w:val="double"/>
                <w:sz w:val="18"/>
                <w:color w:val="008000"/>
              </w:rPr>
              <w:t>SetColWidth</w:t>
            </w:r>
            <w:r>
              <w:rPr>
                <w:sz w:val="18"/>
                <w:color w:val="008000"/>
                <w:vanish/>
              </w:rPr>
              <w:t>SetColWidth_Method</w:t>
            </w:r>
          </w:p>
        </w:tc>
        <w:tc>
          <w:tcPr>
            <w:tcW w:w="3030" w:type="dxa"/>
          </w:tcPr>
          <w:p>
            <w:pPr>
              <w:spacing w:after="120"/>
            </w:pPr>
            <w:r>
              <w:rPr>
                <w:sz w:val="18"/>
              </w:rPr>
              <w:t/>
            </w:r>
          </w:p>
        </w:tc>
      </w:tr>
      <w:tr>
        <w:tc>
          <w:tcPr>
            <w:tcW w:w="3510" w:type="dxa"/>
          </w:tcPr>
          <w:p>
            <w:pPr>
              <w:spacing w:after="120"/>
              <w:rPr>
                <w:vanish/>
              </w:rPr>
            </w:pPr>
            <w:r>
              <w:rPr>
                <w:u w:val="double"/>
                <w:sz w:val="18"/>
                <w:color w:val="008000"/>
              </w:rPr>
              <w:t>SetFont</w:t>
            </w:r>
            <w:r>
              <w:rPr>
                <w:sz w:val="18"/>
                <w:color w:val="008000"/>
                <w:vanish/>
              </w:rPr>
              <w:t>SetFont_Method</w:t>
            </w:r>
          </w:p>
        </w:tc>
        <w:tc>
          <w:tcPr>
            <w:tcW w:w="3030" w:type="dxa"/>
          </w:tcPr>
          <w:p>
            <w:pPr>
              <w:spacing w:after="120"/>
            </w:pPr>
            <w:r>
              <w:rPr>
                <w:sz w:val="18"/>
              </w:rPr>
              <w:t/>
            </w:r>
          </w:p>
        </w:tc>
      </w:tr>
      <w:tr>
        <w:tc>
          <w:tcPr>
            <w:tcW w:w="3510" w:type="dxa"/>
          </w:tcPr>
          <w:p>
            <w:pPr>
              <w:spacing w:after="120"/>
              <w:rPr>
                <w:vanish/>
              </w:rPr>
            </w:pPr>
            <w:r>
              <w:rPr>
                <w:u w:val="double"/>
                <w:sz w:val="18"/>
                <w:color w:val="008000"/>
              </w:rPr>
              <w:t>SetPattern</w:t>
            </w:r>
            <w:r>
              <w:rPr>
                <w:sz w:val="18"/>
                <w:color w:val="008000"/>
                <w:vanish/>
              </w:rPr>
              <w:t>SetPattern_Method</w:t>
            </w:r>
          </w:p>
        </w:tc>
        <w:tc>
          <w:tcPr>
            <w:tcW w:w="3030" w:type="dxa"/>
          </w:tcPr>
          <w:p>
            <w:pPr>
              <w:spacing w:after="120"/>
            </w:pPr>
            <w:r>
              <w:rPr>
                <w:sz w:val="18"/>
              </w:rPr>
              <w:t/>
            </w:r>
          </w:p>
        </w:tc>
      </w:tr>
      <w:tr>
        <w:tc>
          <w:tcPr>
            <w:tcW w:w="3510" w:type="dxa"/>
          </w:tcPr>
          <w:p>
            <w:pPr>
              <w:spacing w:after="120"/>
              <w:rPr>
                <w:vanish/>
              </w:rPr>
            </w:pPr>
            <w:r>
              <w:rPr>
                <w:u w:val="double"/>
                <w:sz w:val="18"/>
                <w:color w:val="008000"/>
              </w:rPr>
              <w:t>SetProtection</w:t>
            </w:r>
            <w:r>
              <w:rPr>
                <w:sz w:val="18"/>
                <w:color w:val="008000"/>
                <w:vanish/>
              </w:rPr>
              <w:t>SetProtection_Method</w:t>
            </w:r>
          </w:p>
        </w:tc>
        <w:tc>
          <w:tcPr>
            <w:tcW w:w="3030" w:type="dxa"/>
          </w:tcPr>
          <w:p>
            <w:pPr>
              <w:spacing w:after="120"/>
            </w:pPr>
            <w:r>
              <w:rPr>
                <w:sz w:val="18"/>
              </w:rPr>
              <w:t/>
            </w:r>
          </w:p>
        </w:tc>
      </w:tr>
      <w:tr>
        <w:tc>
          <w:tcPr>
            <w:tcW w:w="3510" w:type="dxa"/>
          </w:tcPr>
          <w:p>
            <w:pPr>
              <w:spacing w:after="120"/>
              <w:rPr>
                <w:vanish/>
              </w:rPr>
            </w:pPr>
            <w:r>
              <w:rPr>
                <w:u w:val="double"/>
                <w:sz w:val="18"/>
                <w:color w:val="008000"/>
              </w:rPr>
              <w:t>SetRowHeight</w:t>
            </w:r>
            <w:r>
              <w:rPr>
                <w:sz w:val="18"/>
                <w:color w:val="008000"/>
                <w:vanish/>
              </w:rPr>
              <w:t>SetRowHeight_Method</w:t>
            </w:r>
          </w:p>
        </w:tc>
        <w:tc>
          <w:tcPr>
            <w:tcW w:w="3030" w:type="dxa"/>
          </w:tcPr>
          <w:p>
            <w:pPr>
              <w:spacing w:after="120"/>
            </w:pPr>
            <w:r>
              <w:rPr>
                <w:sz w:val="18"/>
              </w:rPr>
              <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 w:name="_topic_Inserting_Multiple_Worksheets"/>
      <w:bookmarkEnd w:id="26"/>
      <w:r>
        <w:rPr>
          <w:rFonts w:ascii="Tahoma" w:hAnsi="Tahoma" w:cs="Tahoma" w:eastAsia="Tahoma"/>
          <w:b/>
          <w:sz w:val="28"/>
          <w:color w:val="365F91"/>
        </w:rPr>
        <w:t>Inserting Multiple Worksheets</w:t>
      </w:r>
      <w:r/>
    </w:p>
    <w:p>
      <w:pPr>
        <w:spacing w:after="120"/>
      </w:pPr>
      <w:r>
        <w:t>You can insert more than one sheet at a time and at any point in the sheet tab index. The number and position of the inserted sheets depends on number and position of the selected sheets in the workbook.</w:t>
      </w:r>
    </w:p>
    <w:p>
      <w:pPr>
        <w:ind w:left="360" w:hanging="360"/>
        <w:spacing w:after="120" w:lineRule="atLeast" w:line="270"/>
        <w:tabs>
          <w:tab w:val="clear" w:pos="-15"/>
          <w:tab w:val="left" w:pos="360"/>
        </w:tabs>
      </w:pPr>
      <w:r>
        <w:rPr>
          <w:b/>
        </w:rPr>
        <w:t>To insert worksheets in the Workbook Designer:</w:t>
      </w:r>
    </w:p>
    <w:p>
      <w:pPr>
        <w:ind w:left="615" w:hanging="255"/>
        <w:spacing w:after="120" w:lineRule="atLeast" w:line="270"/>
        <w:tabs>
          <w:tab w:val="left" w:pos="615"/>
        </w:tabs>
      </w:pPr>
      <w:r>
        <w:rPr>
          <w:b/>
        </w:rPr>
        <w:t>1</w:t>
      </w:r>
      <w:r>
        <w:t>.</w:t>
      </w:r>
      <w:r>
        <w:tab/>
      </w:r>
      <w:r>
        <w:t xml:space="preserve">Select the worksheet immediately to the right of where you want to insert the new worksheets. </w:t>
      </w:r>
    </w:p>
    <w:p>
      <w:pPr>
        <w:ind w:left="615" w:hanging="255"/>
        <w:spacing w:after="120" w:lineRule="atLeast" w:line="270"/>
        <w:tabs>
          <w:tab w:val="left" w:pos="615"/>
        </w:tabs>
      </w:pPr>
      <w:r>
        <w:rPr>
          <w:b/>
        </w:rPr>
        <w:t>2</w:t>
      </w:r>
      <w:r>
        <w:t>.</w:t>
      </w:r>
      <w:r>
        <w:tab/>
      </w:r>
      <w:r>
        <w:t xml:space="preserve">Select as many worksheets to the right of that worksheet as the number of worksheets you want to insert. </w:t>
      </w:r>
    </w:p>
    <w:p>
      <w:pPr>
        <w:ind w:left="615"/>
        <w:spacing w:after="120" w:lineRule="atLeast" w:line="270"/>
      </w:pPr>
      <w:r>
        <w:t>For example, if you want to insert two worksheets, a total of two worksheets must be selected.</w:t>
      </w:r>
    </w:p>
    <w:p>
      <w:pPr>
        <w:ind w:left="615" w:hanging="255"/>
        <w:spacing w:after="120" w:lineRule="atLeast" w:line="270"/>
        <w:tabs>
          <w:tab w:val="left" w:pos="615"/>
        </w:tabs>
      </w:pPr>
      <w:r>
        <w:rPr>
          <w:b/>
        </w:rPr>
        <w:t>3</w:t>
      </w:r>
      <w:r>
        <w:t>.</w:t>
      </w:r>
      <w:r>
        <w:tab/>
      </w:r>
      <w:r>
        <w:t>Select Insert Sheet from the Sheet</w:t>
      </w:r>
      <w:r>
        <w:rPr>
          <w:rFonts w:ascii="ZapfDingbats" w:hAnsi="ZapfDingbats" w:cs="ZapfDingbats" w:eastAsia="ZapfDingbats"/>
          <w:sz w:val="18"/>
        </w:rPr>
        <w:t xml:space="preserve"> </w:t>
      </w:r>
      <w:r>
        <w:rPr>
          <w:sz w:val="18"/>
        </w:rPr>
        <w:t>menu.</w:t>
      </w:r>
    </w:p>
    <w:p>
      <w:pPr>
        <w:spacing w:after="120"/>
      </w:pPr>
      <w:r>
        <w:t>The following illustration shows this process:</w:t>
      </w:r>
    </w:p>
    <w:p>
      <w:pPr>
        <w:spacing w:after="120"/>
      </w:pPr>
      <w:r>
        <w:drawing>
          <wp:inline distT="0" distB="0" distL="0" distR="0">
            <wp:extent cx="2905125" cy="752475"/>
            <wp:effectExtent l="0" t="0" r="0" b="0"/>
            <wp:docPr id="73" name="P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3.png"/>
                    <pic:cNvPicPr/>
                  </pic:nvPicPr>
                  <pic:blipFill>
                    <a:blip r:embed="prId73" cstate="print"/>
                    <a:stretch>
                      <a:fillRect/>
                    </a:stretch>
                  </pic:blipFill>
                  <pic:spPr>
                    <a:xfrm>
                      <a:off x="0" y="0"/>
                      <a:ext cx="2905125" cy="752475"/>
                    </a:xfrm>
                    <a:prstGeom prst="rect">
                      <a:avLst/>
                    </a:prstGeom>
                  </pic:spPr>
                </pic:pic>
              </a:graphicData>
            </a:graphic>
          </wp:inline>
        </w:drawing>
      </w:r>
    </w:p>
    <w:p>
      <w:pPr>
        <w:spacing w:after="120"/>
      </w:pPr>
      <w:r>
        <w:drawing>
          <wp:inline distT="0" distB="0" distL="0" distR="0">
            <wp:extent cx="3514725" cy="752475"/>
            <wp:effectExtent l="0" t="0" r="0" b="0"/>
            <wp:docPr id="74" name="P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4.png"/>
                    <pic:cNvPicPr/>
                  </pic:nvPicPr>
                  <pic:blipFill>
                    <a:blip r:embed="prId74" cstate="print"/>
                    <a:stretch>
                      <a:fillRect/>
                    </a:stretch>
                  </pic:blipFill>
                  <pic:spPr>
                    <a:xfrm>
                      <a:off x="0" y="0"/>
                      <a:ext cx="3514725" cy="752475"/>
                    </a:xfrm>
                    <a:prstGeom prst="rect">
                      <a:avLst/>
                    </a:prstGeom>
                  </pic:spPr>
                </pic:pic>
              </a:graphicData>
            </a:graphic>
          </wp:inline>
        </w:drawing>
      </w:r>
    </w:p>
    <w:p>
      <w:pPr>
        <w:spacing w:after="120"/>
      </w:pPr>
      <w:r>
        <w:rPr>
          <w:i/>
        </w:rPr>
        <w:t>Since Sheet2 and Sheet1 are selected, two additional worksheets are inserted to the left of Sheet2. Notice that the newly inserted worksheets are given the next available sheet names, regardless of their position in the sheet index list.</w:t>
      </w:r>
    </w:p>
    <w:p>
      <w:pPr>
        <w:ind w:left="360" w:hanging="360"/>
        <w:spacing w:after="120" w:lineRule="atLeast" w:line="270"/>
        <w:tabs>
          <w:tab w:val="clear" w:pos="-15"/>
          <w:tab w:val="left" w:pos="360"/>
        </w:tabs>
      </w:pPr>
      <w:r>
        <w:rPr>
          <w:b/>
        </w:rPr>
        <w:t>To insert sheets in your code:</w:t>
      </w:r>
    </w:p>
    <w:p>
      <w:pPr>
        <w:ind w:left="615" w:hanging="255"/>
        <w:spacing w:after="120" w:lineRule="atLeast" w:line="270"/>
        <w:tabs>
          <w:tab w:val="left" w:pos="615"/>
        </w:tabs>
      </w:pPr>
      <w:r>
        <w:drawing>
          <wp:inline distT="0" distB="0" distL="0" distR="0">
            <wp:extent cx="152400" cy="152400"/>
            <wp:effectExtent l="0" t="0" r="0" b="0"/>
            <wp:docPr id="75" name="Pic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5.png"/>
                    <pic:cNvPicPr/>
                  </pic:nvPicPr>
                  <pic:blipFill>
                    <a:blip r:embed="prId75" cstate="print"/>
                    <a:stretch>
                      <a:fillRect/>
                    </a:stretch>
                  </pic:blipFill>
                  <pic:spPr>
                    <a:xfrm>
                      <a:off x="0" y="0"/>
                      <a:ext cx="152400" cy="152400"/>
                    </a:xfrm>
                    <a:prstGeom prst="rect">
                      <a:avLst/>
                    </a:prstGeom>
                  </pic:spPr>
                </pic:pic>
              </a:graphicData>
            </a:graphic>
          </wp:inline>
        </w:drawing>
      </w:r>
      <w:r>
        <w:tab/>
      </w:r>
      <w:r>
        <w:t xml:space="preserve">Use </w:t>
      </w:r>
      <w:hyperlink w:anchor="_topic_NumSheets_Property">
        <w:r>
          <w:rPr>
            <w:b/>
            <w:u w:val="double"/>
            <w:color w:val="008000"/>
          </w:rPr>
          <w:t>NumSheets</w:t>
        </w:r>
      </w:hyperlink>
      <w:r>
        <w:rPr>
          <w:b/>
          <w:color w:val="008000"/>
          <w:vanish/>
        </w:rPr>
        <w:t>NumSheets_Property</w:t>
      </w:r>
      <w:r>
        <w:t xml:space="preserve"> to increase the number of worksheets in the workbook. Additional worksheets are added to the right of all existing worksheets.</w:t>
      </w:r>
    </w:p>
    <w:p>
      <w:pPr>
        <w:ind w:left="615" w:hanging="255"/>
        <w:spacing w:after="120" w:lineRule="atLeast" w:line="270"/>
        <w:tabs>
          <w:tab w:val="left" w:pos="615"/>
        </w:tabs>
      </w:pPr>
      <w:r>
        <w:drawing>
          <wp:inline distT="0" distB="0" distL="0" distR="0">
            <wp:extent cx="152400" cy="152400"/>
            <wp:effectExtent l="0" t="0" r="0" b="0"/>
            <wp:docPr id="76" name="Pic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6.png"/>
                    <pic:cNvPicPr/>
                  </pic:nvPicPr>
                  <pic:blipFill>
                    <a:blip r:embed="prId76" cstate="print"/>
                    <a:stretch>
                      <a:fillRect/>
                    </a:stretch>
                  </pic:blipFill>
                  <pic:spPr>
                    <a:xfrm>
                      <a:off x="0" y="0"/>
                      <a:ext cx="152400" cy="152400"/>
                    </a:xfrm>
                    <a:prstGeom prst="rect">
                      <a:avLst/>
                    </a:prstGeom>
                  </pic:spPr>
                </pic:pic>
              </a:graphicData>
            </a:graphic>
          </wp:inline>
        </w:drawing>
      </w:r>
      <w:r>
        <w:tab/>
      </w:r>
      <w:r>
        <w:t xml:space="preserve">Use the </w:t>
      </w:r>
      <w:hyperlink w:anchor="_topic_InsertSheets_Method">
        <w:r>
          <w:rPr>
            <w:b/>
            <w:u w:val="double"/>
            <w:color w:val="008000"/>
          </w:rPr>
          <w:t>InsertSheets</w:t>
        </w:r>
      </w:hyperlink>
      <w:r>
        <w:rPr>
          <w:b/>
          <w:color w:val="008000"/>
          <w:vanish/>
        </w:rPr>
        <w:t>InsertSheets_Method</w:t>
      </w:r>
      <w:r>
        <w:t xml:space="preserve"> method as shown in the following example which inserts 2 worksheets to the left of the third worksheet in the workbook:</w:t>
      </w:r>
    </w:p>
    <w:p>
      <w:pPr>
        <w:ind w:left="2160" w:hanging="1440"/>
        <w:spacing w:lineRule="atLeast" w:line="300"/>
      </w:pPr>
      <w:r>
        <w:rPr>
          <w:rFonts w:ascii="Courier New" w:hAnsi="Courier New" w:cs="Courier New" w:eastAsia="Courier New"/>
          <w:sz w:val="16"/>
          <w:color w:val="000000"/>
        </w:rPr>
        <w:t>F1Book1.InsertSheets 3, 2</w:t>
      </w:r>
    </w:p>
    <w:p>
      <w:pPr>
        <w:ind w:left="615" w:hanging="255"/>
        <w:spacing w:after="120" w:lineRule="atLeast" w:line="270"/>
        <w:tabs>
          <w:tab w:val="left" w:pos="615"/>
        </w:tabs>
      </w:pPr>
      <w:r>
        <w:drawing>
          <wp:inline distT="0" distB="0" distL="0" distR="0">
            <wp:extent cx="152400" cy="152400"/>
            <wp:effectExtent l="0" t="0" r="0" b="0"/>
            <wp:docPr id="77" name="Pic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7.png"/>
                    <pic:cNvPicPr/>
                  </pic:nvPicPr>
                  <pic:blipFill>
                    <a:blip r:embed="prId77" cstate="print"/>
                    <a:stretch>
                      <a:fillRect/>
                    </a:stretch>
                  </pic:blipFill>
                  <pic:spPr>
                    <a:xfrm>
                      <a:off x="0" y="0"/>
                      <a:ext cx="152400" cy="152400"/>
                    </a:xfrm>
                    <a:prstGeom prst="rect">
                      <a:avLst/>
                    </a:prstGeom>
                  </pic:spPr>
                </pic:pic>
              </a:graphicData>
            </a:graphic>
          </wp:inline>
        </w:drawing>
      </w:r>
      <w:r>
        <w:tab/>
      </w:r>
      <w:r>
        <w:t xml:space="preserve">Use </w:t>
      </w:r>
      <w:hyperlink w:anchor="_topic_SheetSelected_Property">
        <w:r>
          <w:rPr>
            <w:b/>
            <w:u w:val="double"/>
            <w:color w:val="008000"/>
          </w:rPr>
          <w:t>SheetSelected</w:t>
        </w:r>
      </w:hyperlink>
      <w:r>
        <w:rPr>
          <w:b/>
          <w:color w:val="008000"/>
          <w:vanish/>
        </w:rPr>
        <w:t>SheetSelected_Property</w:t>
      </w:r>
      <w:r>
        <w:rPr>
          <w:b/>
        </w:rPr>
        <w:t xml:space="preserve"> </w:t>
      </w:r>
      <w:r>
        <w:t xml:space="preserve">to select the number of worksheets you want and then use the </w:t>
      </w:r>
      <w:hyperlink w:anchor="_topic_EditInsertSheets_Method">
        <w:r>
          <w:rPr>
            <w:b/>
            <w:u w:val="double"/>
            <w:color w:val="008000"/>
          </w:rPr>
          <w:t>EditInsertSheets</w:t>
        </w:r>
      </w:hyperlink>
      <w:r>
        <w:rPr>
          <w:b/>
          <w:color w:val="008000"/>
          <w:vanish/>
        </w:rPr>
        <w:t>EditInsertSheets_Method</w:t>
      </w:r>
      <w:r>
        <w:t xml:space="preserve"> method. The following example selects the third and fourth worksheets in the workbook and inserts two worksheets before the third worksheet.</w:t>
      </w:r>
    </w:p>
    <w:p>
      <w:pPr>
        <w:ind w:left="2160" w:hanging="1440"/>
        <w:spacing w:lineRule="atLeast" w:line="300"/>
      </w:pPr>
      <w:r>
        <w:rPr>
          <w:rFonts w:ascii="Courier New" w:hAnsi="Courier New" w:cs="Courier New" w:eastAsia="Courier New"/>
          <w:sz w:val="16"/>
          <w:color w:val="000000"/>
        </w:rPr>
        <w:t>F1Book1.SheetSelected (3)</w:t>
      </w:r>
    </w:p>
    <w:p>
      <w:pPr>
        <w:ind w:left="2160" w:hanging="1440"/>
        <w:spacing w:lineRule="atLeast" w:line="300"/>
      </w:pPr>
      <w:r>
        <w:rPr>
          <w:rFonts w:ascii="Courier New" w:hAnsi="Courier New" w:cs="Courier New" w:eastAsia="Courier New"/>
          <w:sz w:val="16"/>
          <w:color w:val="000000"/>
        </w:rPr>
        <w:t>F1Book1.SheetSelected (4)</w:t>
      </w:r>
    </w:p>
    <w:p>
      <w:pPr>
        <w:ind w:left="2160" w:hanging="1440"/>
        <w:spacing w:lineRule="atLeast" w:line="300"/>
      </w:pPr>
      <w:r>
        <w:rPr>
          <w:rFonts w:ascii="Courier New" w:hAnsi="Courier New" w:cs="Courier New" w:eastAsia="Courier New"/>
          <w:sz w:val="16"/>
          <w:color w:val="000000"/>
        </w:rPr>
        <w:t>F1Book1.EditInsertSheets</w:t>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7" w:name="_topic_Deleting_Worksheets"/>
      <w:bookmarkEnd w:id="27"/>
      <w:r>
        <w:rPr>
          <w:rFonts w:ascii="Tahoma" w:hAnsi="Tahoma" w:cs="Tahoma" w:eastAsia="Tahoma"/>
          <w:b/>
          <w:sz w:val="28"/>
          <w:color w:val="365F91"/>
        </w:rPr>
        <w:t>Deleting Worksheets</w:t>
      </w:r>
      <w:r/>
    </w:p>
    <w:p>
      <w:pPr>
        <w:spacing w:after="120"/>
      </w:pPr>
      <w:r>
        <w:t xml:space="preserve">You can delete one or more worksheets from the sheet index list through the Workbook Designer or through application code. </w:t>
      </w:r>
    </w:p>
    <w:p>
      <w:pPr>
        <w:ind w:left="360" w:hanging="360"/>
        <w:spacing w:after="120" w:lineRule="atLeast" w:line="270"/>
        <w:tabs>
          <w:tab w:val="clear" w:pos="-15"/>
          <w:tab w:val="left" w:pos="360"/>
        </w:tabs>
      </w:pPr>
      <w:r>
        <w:rPr>
          <w:b/>
        </w:rPr>
        <w:t>To delete worksheets in the Workbook Designer:</w:t>
      </w:r>
    </w:p>
    <w:p>
      <w:pPr>
        <w:ind w:left="615" w:hanging="255"/>
        <w:spacing w:after="120" w:lineRule="atLeast" w:line="270"/>
        <w:tabs>
          <w:tab w:val="left" w:pos="615"/>
        </w:tabs>
      </w:pPr>
      <w:r>
        <w:rPr>
          <w:b/>
        </w:rPr>
        <w:t>1</w:t>
      </w:r>
      <w:r>
        <w:t>.</w:t>
      </w:r>
      <w:r>
        <w:tab/>
      </w:r>
      <w:r>
        <w:t xml:space="preserve">Select the worksheets you want to delete. </w:t>
      </w:r>
    </w:p>
    <w:p>
      <w:pPr>
        <w:ind w:left="615" w:hanging="255"/>
        <w:spacing w:after="120" w:lineRule="atLeast" w:line="270"/>
        <w:tabs>
          <w:tab w:val="left" w:pos="615"/>
        </w:tabs>
      </w:pPr>
      <w:r>
        <w:rPr>
          <w:b/>
        </w:rPr>
        <w:t>2</w:t>
      </w:r>
      <w:r>
        <w:t>.</w:t>
      </w:r>
      <w:r>
        <w:tab/>
      </w:r>
      <w:r>
        <w:t>Select Delete Sheets from the Sheet</w:t>
      </w:r>
      <w:r>
        <w:rPr>
          <w:rFonts w:ascii="ZapfDingbats" w:hAnsi="ZapfDingbats" w:cs="ZapfDingbats" w:eastAsia="ZapfDingbats"/>
          <w:sz w:val="18"/>
        </w:rPr>
        <w:t xml:space="preserve"> </w:t>
      </w:r>
      <w:r>
        <w:rPr>
          <w:sz w:val="18"/>
        </w:rPr>
        <w:t>menu.</w:t>
      </w:r>
    </w:p>
    <w:p>
      <w:pPr>
        <w:spacing w:after="120"/>
      </w:pPr>
      <w:r>
        <w:t>The following illustration shows this process:</w:t>
      </w:r>
    </w:p>
    <w:p>
      <w:pPr>
        <w:spacing w:after="120"/>
      </w:pPr>
      <w:r>
        <w:drawing>
          <wp:inline distT="0" distB="0" distL="0" distR="0">
            <wp:extent cx="2905125" cy="742950"/>
            <wp:effectExtent l="0" t="0" r="0" b="0"/>
            <wp:docPr id="78" name="Pic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8.png"/>
                    <pic:cNvPicPr/>
                  </pic:nvPicPr>
                  <pic:blipFill>
                    <a:blip r:embed="prId78" cstate="print"/>
                    <a:stretch>
                      <a:fillRect/>
                    </a:stretch>
                  </pic:blipFill>
                  <pic:spPr>
                    <a:xfrm>
                      <a:off x="0" y="0"/>
                      <a:ext cx="2905125" cy="742950"/>
                    </a:xfrm>
                    <a:prstGeom prst="rect">
                      <a:avLst/>
                    </a:prstGeom>
                  </pic:spPr>
                </pic:pic>
              </a:graphicData>
            </a:graphic>
          </wp:inline>
        </w:drawing>
      </w:r>
    </w:p>
    <w:p>
      <w:pPr>
        <w:spacing w:after="120"/>
      </w:pPr>
      <w:r>
        <w:drawing>
          <wp:inline distT="0" distB="0" distL="0" distR="0">
            <wp:extent cx="2295525" cy="752475"/>
            <wp:effectExtent l="0" t="0" r="0" b="0"/>
            <wp:docPr id="79" name="P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9.png"/>
                    <pic:cNvPicPr/>
                  </pic:nvPicPr>
                  <pic:blipFill>
                    <a:blip r:embed="prId79" cstate="print"/>
                    <a:stretch>
                      <a:fillRect/>
                    </a:stretch>
                  </pic:blipFill>
                  <pic:spPr>
                    <a:xfrm>
                      <a:off x="0" y="0"/>
                      <a:ext cx="2295525" cy="752475"/>
                    </a:xfrm>
                    <a:prstGeom prst="rect">
                      <a:avLst/>
                    </a:prstGeom>
                  </pic:spPr>
                </pic:pic>
              </a:graphicData>
            </a:graphic>
          </wp:inline>
        </w:drawing>
      </w:r>
    </w:p>
    <w:p>
      <w:pPr>
        <w:spacing w:after="120"/>
      </w:pPr>
      <w:r>
        <w:t xml:space="preserve">Two methods delete worksheets; </w:t>
      </w:r>
      <w:hyperlink w:anchor="_topic_DeleteSheets_Method">
        <w:r>
          <w:rPr>
            <w:b/>
            <w:u w:val="double"/>
            <w:color w:val="008000"/>
          </w:rPr>
          <w:t>DeleteSheets</w:t>
        </w:r>
      </w:hyperlink>
      <w:r>
        <w:rPr>
          <w:b/>
          <w:color w:val="008000"/>
          <w:vanish/>
        </w:rPr>
        <w:t>DeleteSheets_Method</w:t>
      </w:r>
      <w:r>
        <w:t xml:space="preserve"> and </w:t>
      </w:r>
      <w:hyperlink w:anchor="_topic_EditDeleteSheets_Method">
        <w:r>
          <w:rPr>
            <w:b/>
            <w:u w:val="double"/>
            <w:color w:val="008000"/>
          </w:rPr>
          <w:t>EditDeleteSheets</w:t>
        </w:r>
      </w:hyperlink>
      <w:r>
        <w:rPr>
          <w:b/>
          <w:color w:val="008000"/>
          <w:vanish/>
        </w:rPr>
        <w:t>EditDeleteSheets_Method</w:t>
      </w:r>
      <w:r>
        <w:t xml:space="preserve">. </w:t>
      </w:r>
      <w:r>
        <w:rPr>
          <w:b/>
        </w:rPr>
        <w:t>DeleteSheets</w:t>
      </w:r>
      <w:r>
        <w:t xml:space="preserve"> takes arguments that define the position and number of worksheets to be deleted. EditDeleteSheets deletes the currently selected worksheets.</w:t>
      </w:r>
    </w:p>
    <w:p>
      <w:pPr>
        <w:spacing w:before="195" w:after="60"/>
      </w:pPr>
      <w:r>
        <w:rPr>
          <w:b/>
        </w:rPr>
        <w:t>To delete worksheets in your code:</w:t>
      </w:r>
    </w:p>
    <w:p>
      <w:pPr>
        <w:ind w:left="615" w:hanging="255"/>
        <w:spacing w:after="120" w:lineRule="atLeast" w:line="270"/>
        <w:tabs>
          <w:tab w:val="left" w:pos="615"/>
        </w:tabs>
      </w:pPr>
      <w:r>
        <w:drawing>
          <wp:inline distT="0" distB="0" distL="0" distR="0">
            <wp:extent cx="152400" cy="152400"/>
            <wp:effectExtent l="0" t="0" r="0" b="0"/>
            <wp:docPr id="80" name="Pic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0.png"/>
                    <pic:cNvPicPr/>
                  </pic:nvPicPr>
                  <pic:blipFill>
                    <a:blip r:embed="prId80" cstate="print"/>
                    <a:stretch>
                      <a:fillRect/>
                    </a:stretch>
                  </pic:blipFill>
                  <pic:spPr>
                    <a:xfrm>
                      <a:off x="0" y="0"/>
                      <a:ext cx="152400" cy="152400"/>
                    </a:xfrm>
                    <a:prstGeom prst="rect">
                      <a:avLst/>
                    </a:prstGeom>
                  </pic:spPr>
                </pic:pic>
              </a:graphicData>
            </a:graphic>
          </wp:inline>
        </w:drawing>
      </w:r>
      <w:r>
        <w:tab/>
      </w:r>
      <w:r>
        <w:t xml:space="preserve">Use </w:t>
      </w:r>
      <w:hyperlink w:anchor="_topic_NumSheets_Property">
        <w:r>
          <w:rPr>
            <w:b/>
            <w:u w:val="double"/>
            <w:color w:val="008000"/>
          </w:rPr>
          <w:t>NumSheets</w:t>
        </w:r>
      </w:hyperlink>
      <w:r>
        <w:rPr>
          <w:b/>
          <w:color w:val="008000"/>
          <w:vanish/>
        </w:rPr>
        <w:t>NumSheets_Property</w:t>
      </w:r>
      <w:r>
        <w:t xml:space="preserve"> to decrease the total number of worksheets. Worksheets are deleted from the right.</w:t>
      </w:r>
    </w:p>
    <w:p>
      <w:pPr>
        <w:ind w:left="615" w:hanging="255"/>
        <w:spacing w:after="120" w:lineRule="atLeast" w:line="270"/>
        <w:tabs>
          <w:tab w:val="left" w:pos="615"/>
        </w:tabs>
      </w:pPr>
      <w:r>
        <w:drawing>
          <wp:inline distT="0" distB="0" distL="0" distR="0">
            <wp:extent cx="152400" cy="152400"/>
            <wp:effectExtent l="0" t="0" r="0" b="0"/>
            <wp:docPr id="81" name="P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1.png"/>
                    <pic:cNvPicPr/>
                  </pic:nvPicPr>
                  <pic:blipFill>
                    <a:blip r:embed="prId81" cstate="print"/>
                    <a:stretch>
                      <a:fillRect/>
                    </a:stretch>
                  </pic:blipFill>
                  <pic:spPr>
                    <a:xfrm>
                      <a:off x="0" y="0"/>
                      <a:ext cx="152400" cy="152400"/>
                    </a:xfrm>
                    <a:prstGeom prst="rect">
                      <a:avLst/>
                    </a:prstGeom>
                  </pic:spPr>
                </pic:pic>
              </a:graphicData>
            </a:graphic>
          </wp:inline>
        </w:drawing>
      </w:r>
      <w:r>
        <w:tab/>
      </w:r>
      <w:r>
        <w:t xml:space="preserve">Use the </w:t>
      </w:r>
      <w:hyperlink w:anchor="_topic_DeleteSheets_Method">
        <w:r>
          <w:rPr>
            <w:b/>
            <w:u w:val="double"/>
            <w:color w:val="008000"/>
          </w:rPr>
          <w:t>DeleteSheets</w:t>
        </w:r>
      </w:hyperlink>
      <w:r>
        <w:rPr>
          <w:b/>
          <w:color w:val="008000"/>
          <w:vanish/>
        </w:rPr>
        <w:t>DeleteSheets_Method</w:t>
      </w:r>
      <w:r>
        <w:t xml:space="preserve"> method as shown in the following example which deletes the third and fourth worksheets from the workbook:</w:t>
      </w:r>
    </w:p>
    <w:p>
      <w:pPr>
        <w:ind w:left="2160" w:hanging="1440"/>
        <w:spacing w:lineRule="atLeast" w:line="300"/>
      </w:pPr>
      <w:r>
        <w:rPr>
          <w:rFonts w:ascii="Courier New" w:hAnsi="Courier New" w:cs="Courier New" w:eastAsia="Courier New"/>
          <w:sz w:val="16"/>
          <w:color w:val="000000"/>
        </w:rPr>
        <w:t>F1Book1.DeleteSheets 3, 2</w:t>
      </w:r>
    </w:p>
    <w:p>
      <w:pPr>
        <w:ind w:left="615" w:hanging="255"/>
        <w:spacing w:after="120" w:lineRule="atLeast" w:line="270"/>
        <w:tabs>
          <w:tab w:val="left" w:pos="615"/>
        </w:tabs>
      </w:pPr>
      <w:r>
        <w:drawing>
          <wp:inline distT="0" distB="0" distL="0" distR="0">
            <wp:extent cx="152400" cy="152400"/>
            <wp:effectExtent l="0" t="0" r="0" b="0"/>
            <wp:docPr id="82" name="P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2.png"/>
                    <pic:cNvPicPr/>
                  </pic:nvPicPr>
                  <pic:blipFill>
                    <a:blip r:embed="prId82" cstate="print"/>
                    <a:stretch>
                      <a:fillRect/>
                    </a:stretch>
                  </pic:blipFill>
                  <pic:spPr>
                    <a:xfrm>
                      <a:off x="0" y="0"/>
                      <a:ext cx="152400" cy="152400"/>
                    </a:xfrm>
                    <a:prstGeom prst="rect">
                      <a:avLst/>
                    </a:prstGeom>
                  </pic:spPr>
                </pic:pic>
              </a:graphicData>
            </a:graphic>
          </wp:inline>
        </w:drawing>
      </w:r>
      <w:r>
        <w:tab/>
      </w:r>
      <w:r>
        <w:t xml:space="preserve">Use </w:t>
      </w:r>
      <w:hyperlink w:anchor="_topic_SheetSelected_Property">
        <w:r>
          <w:rPr>
            <w:b/>
            <w:u w:val="double"/>
            <w:color w:val="008000"/>
          </w:rPr>
          <w:t>SheetSelected</w:t>
        </w:r>
      </w:hyperlink>
      <w:r>
        <w:rPr>
          <w:b/>
          <w:color w:val="008000"/>
          <w:vanish/>
        </w:rPr>
        <w:t>SheetSelected_Property</w:t>
      </w:r>
      <w:r>
        <w:t xml:space="preserve"> to select sheets and then use the EditDeleteSheets method. The following example selects the first and fourth worksheets and then deletes them:</w:t>
      </w:r>
    </w:p>
    <w:p>
      <w:pPr>
        <w:ind w:left="2160" w:hanging="1440"/>
        <w:spacing w:lineRule="atLeast" w:line="300"/>
      </w:pPr>
      <w:r>
        <w:rPr>
          <w:rFonts w:ascii="Courier New" w:hAnsi="Courier New" w:cs="Courier New" w:eastAsia="Courier New"/>
          <w:sz w:val="16"/>
          <w:color w:val="000000"/>
        </w:rPr>
        <w:t>F1Book1.SheetSelected (1)</w:t>
      </w:r>
    </w:p>
    <w:p>
      <w:pPr>
        <w:ind w:left="2160" w:hanging="1440"/>
        <w:spacing w:lineRule="atLeast" w:line="300"/>
      </w:pPr>
      <w:r>
        <w:rPr>
          <w:rFonts w:ascii="Courier New" w:hAnsi="Courier New" w:cs="Courier New" w:eastAsia="Courier New"/>
          <w:sz w:val="16"/>
          <w:color w:val="000000"/>
        </w:rPr>
        <w:t>F1Book1.SheetSelected (4)</w:t>
      </w:r>
    </w:p>
    <w:p>
      <w:pPr>
        <w:ind w:left="2160" w:hanging="1440"/>
        <w:spacing w:lineRule="atLeast" w:line="300"/>
      </w:pPr>
      <w:r>
        <w:rPr>
          <w:rFonts w:ascii="Courier New" w:hAnsi="Courier New" w:cs="Courier New" w:eastAsia="Courier New"/>
          <w:sz w:val="16"/>
          <w:color w:val="000000"/>
        </w:rPr>
        <w:t>F1Book1.EditDeleteSheets</w:t>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Sheet_Index_List">
        <w:r>
          <w:rPr>
            <w:u w:val="double"/>
            <w:color w:val="008000"/>
          </w:rPr>
          <w:t>Sheet Index List</w:t>
        </w:r>
      </w:hyperlink>
      <w:r>
        <w:rPr>
          <w:color w:val="008000"/>
          <w:vanish/>
        </w:rPr>
        <w:t>Sheet_Index_List</w:t>
      </w:r>
      <w:r>
        <w:t xml:space="preserve"> </w:t>
      </w:r>
    </w:p>
    <w:p>
      <w:pPr>
        <w:spacing w:after="120"/>
      </w:pPr>
      <w:hyperlink w:anchor="_topic_Selecting_Worksheets">
        <w:r>
          <w:rPr>
            <w:u w:val="double"/>
            <w:color w:val="008000"/>
          </w:rPr>
          <w:t>Selecting Worksheets</w:t>
        </w:r>
      </w:hyperlink>
      <w:r>
        <w:rPr>
          <w:color w:val="008000"/>
          <w:vanish/>
        </w:rPr>
        <w:t>Selecting_Worksheets</w:t>
      </w:r>
      <w:r>
        <w:t xml:space="preserve"> </w:t>
      </w:r>
    </w:p>
    <w:p>
      <w:pPr>
        <w:spacing w:after="120"/>
      </w:pPr>
      <w:hyperlink w:anchor="_topic_Renaming_Worksheets">
        <w:r>
          <w:rPr>
            <w:u w:val="double"/>
            <w:color w:val="008000"/>
          </w:rPr>
          <w:t>Renaming Worksheets</w:t>
        </w:r>
      </w:hyperlink>
      <w:r>
        <w:rPr>
          <w:color w:val="008000"/>
          <w:vanish/>
        </w:rPr>
        <w:t>Renaming_Worksheets</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 w:name="_topic_Renaming_Worksheets"/>
      <w:bookmarkEnd w:id="28"/>
      <w:r>
        <w:rPr>
          <w:rFonts w:ascii="Tahoma" w:hAnsi="Tahoma" w:cs="Tahoma" w:eastAsia="Tahoma"/>
          <w:b/>
          <w:sz w:val="28"/>
          <w:color w:val="365F91"/>
        </w:rPr>
        <w:t>Renaming Worksheets</w:t>
      </w:r>
      <w:r/>
    </w:p>
    <w:p>
      <w:pPr>
        <w:spacing w:after="120"/>
      </w:pPr>
      <w:r>
        <w:t>Formula One provides each worksheet with a default name. You can change those names to more meaningfully describe the sheets contents. For example, the sheet names in the following illustration are far more descriptive than the worksheets default names.</w:t>
      </w:r>
    </w:p>
    <w:p>
      <w:pPr>
        <w:spacing w:after="120"/>
      </w:pPr>
      <w:r>
        <w:drawing>
          <wp:inline distT="0" distB="0" distL="0" distR="0">
            <wp:extent cx="5476875" cy="1771650"/>
            <wp:effectExtent l="0" t="0" r="0" b="0"/>
            <wp:docPr id="83" name="Pic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3.png"/>
                    <pic:cNvPicPr/>
                  </pic:nvPicPr>
                  <pic:blipFill>
                    <a:blip r:embed="prId83" cstate="print"/>
                    <a:stretch>
                      <a:fillRect/>
                    </a:stretch>
                  </pic:blipFill>
                  <pic:spPr>
                    <a:xfrm>
                      <a:off x="0" y="0"/>
                      <a:ext cx="5476875" cy="1771650"/>
                    </a:xfrm>
                    <a:prstGeom prst="rect">
                      <a:avLst/>
                    </a:prstGeom>
                  </pic:spPr>
                </pic:pic>
              </a:graphicData>
            </a:graphic>
          </wp:inline>
        </w:drawing>
      </w:r>
    </w:p>
    <w:p>
      <w:pPr>
        <w:spacing w:before="195" w:after="60"/>
      </w:pPr>
      <w:r>
        <w:rPr>
          <w:b/>
        </w:rPr>
        <w:t>To edit a sheet name in the Workbook Designer:</w:t>
      </w:r>
    </w:p>
    <w:p>
      <w:pPr>
        <w:ind w:left="615" w:hanging="255"/>
        <w:spacing w:after="120" w:lineRule="atLeast" w:line="270"/>
        <w:tabs>
          <w:tab w:val="left" w:pos="615"/>
        </w:tabs>
      </w:pPr>
      <w:r>
        <w:t>1.</w:t>
      </w:r>
      <w:r>
        <w:tab/>
      </w:r>
      <w:r>
        <w:t>Double-click on the sheet tab to display the Sheet Name dialog box.</w:t>
      </w:r>
    </w:p>
    <w:p>
      <w:pPr>
        <w:ind w:left="615" w:hanging="255"/>
        <w:spacing w:after="120" w:lineRule="atLeast" w:line="270"/>
        <w:tabs>
          <w:tab w:val="left" w:pos="615"/>
        </w:tabs>
      </w:pPr>
      <w:r>
        <w:t>2.</w:t>
      </w:r>
      <w:r>
        <w:tab/>
      </w:r>
      <w:r>
        <w:t>Enter the new name and click OK.</w:t>
      </w:r>
    </w:p>
    <w:p>
      <w:pPr>
        <w:spacing w:before="195" w:after="60"/>
      </w:pPr>
      <w:r>
        <w:rPr>
          <w:b/>
        </w:rPr>
        <w:t>To edit a sheet name in code:</w:t>
      </w:r>
    </w:p>
    <w:p>
      <w:pPr>
        <w:ind w:left="615" w:hanging="255"/>
        <w:spacing w:after="120" w:lineRule="atLeast" w:line="270"/>
        <w:tabs>
          <w:tab w:val="left" w:pos="615"/>
        </w:tabs>
      </w:pPr>
      <w:r>
        <w:drawing>
          <wp:inline distT="0" distB="0" distL="0" distR="0">
            <wp:extent cx="152400" cy="152400"/>
            <wp:effectExtent l="0" t="0" r="0" b="0"/>
            <wp:docPr id="84" name="P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4.png"/>
                    <pic:cNvPicPr/>
                  </pic:nvPicPr>
                  <pic:blipFill>
                    <a:blip r:embed="prId84" cstate="print"/>
                    <a:stretch>
                      <a:fillRect/>
                    </a:stretch>
                  </pic:blipFill>
                  <pic:spPr>
                    <a:xfrm>
                      <a:off x="0" y="0"/>
                      <a:ext cx="152400" cy="152400"/>
                    </a:xfrm>
                    <a:prstGeom prst="rect">
                      <a:avLst/>
                    </a:prstGeom>
                  </pic:spPr>
                </pic:pic>
              </a:graphicData>
            </a:graphic>
          </wp:inline>
        </w:drawing>
      </w:r>
      <w:r>
        <w:tab/>
      </w:r>
      <w:r>
        <w:t xml:space="preserve">Use the </w:t>
      </w:r>
      <w:hyperlink w:anchor="_topic_SheetName_Property">
        <w:r>
          <w:rPr>
            <w:b/>
            <w:u w:val="double"/>
            <w:color w:val="008000"/>
          </w:rPr>
          <w:t>SheetName</w:t>
        </w:r>
      </w:hyperlink>
      <w:r>
        <w:rPr>
          <w:b/>
          <w:color w:val="008000"/>
          <w:vanish/>
        </w:rPr>
        <w:t>SheetName_Property</w:t>
      </w:r>
      <w:r>
        <w:t xml:space="preserve"> property to rename a worksheet identified by index. The following code changes the name of the second worksheet in the workbook to QTR 2 Sales.</w:t>
      </w:r>
    </w:p>
    <w:p>
      <w:pPr>
        <w:ind w:left="2160" w:hanging="1440"/>
        <w:spacing w:lineRule="atLeast" w:line="300"/>
      </w:pPr>
      <w:r>
        <w:rPr>
          <w:rFonts w:ascii="Courier New" w:hAnsi="Courier New" w:cs="Courier New" w:eastAsia="Courier New"/>
          <w:sz w:val="16"/>
          <w:color w:val="000000"/>
        </w:rPr>
        <w:t>F1Book1.SheetName (2) = "QTR 2 Sales"</w:t>
      </w:r>
    </w:p>
    <w:p>
      <w:pPr>
        <w:spacing w:after="120"/>
      </w:pPr>
      <w:hyperlink w:anchor="_topic_Inserting_Worksheets">
        <w:r>
          <w:rPr>
            <w:u w:val="double"/>
            <w:color w:val="008000"/>
          </w:rPr>
          <w:t>Inserting Worksheets</w:t>
        </w:r>
      </w:hyperlink>
      <w:r>
        <w:rPr>
          <w:color w:val="008000"/>
          <w:vanish/>
        </w:rPr>
        <w:t>Inserting_Worksheets</w:t>
      </w:r>
      <w:r>
        <w:t xml:space="preserve"> </w:t>
      </w:r>
    </w:p>
    <w:p>
      <w:pPr>
        <w:spacing w:after="120"/>
      </w:pPr>
      <w:hyperlink w:anchor="_topic_Sheet_Index_List">
        <w:r>
          <w:rPr>
            <w:u w:val="double"/>
            <w:color w:val="008000"/>
          </w:rPr>
          <w:t>Sheet Index List</w:t>
        </w:r>
      </w:hyperlink>
      <w:r>
        <w:rPr>
          <w:color w:val="008000"/>
          <w:vanish/>
        </w:rPr>
        <w:t>Sheet_Index_List</w:t>
      </w:r>
      <w:r>
        <w:t xml:space="preserve"> </w:t>
      </w:r>
    </w:p>
    <w:p>
      <w:pPr>
        <w:spacing w:after="120"/>
      </w:pPr>
      <w:hyperlink w:anchor="_topic_Selecting_Worksheets">
        <w:r>
          <w:rPr>
            <w:u w:val="double"/>
            <w:color w:val="008000"/>
          </w:rPr>
          <w:t>Selecting Worksheets</w:t>
        </w:r>
      </w:hyperlink>
      <w:r>
        <w:rPr>
          <w:color w:val="008000"/>
          <w:vanish/>
        </w:rPr>
        <w:t>Selecting_Worksheets</w:t>
      </w:r>
      <w:r>
        <w:t xml:space="preserve"> </w:t>
      </w:r>
    </w:p>
    <w:p>
      <w:pPr>
        <w:spacing w:after="120"/>
      </w:pP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 w:name="_topic_Positioning_Worksheet_Tabs"/>
      <w:bookmarkEnd w:id="29"/>
      <w:r>
        <w:rPr>
          <w:rFonts w:ascii="Tahoma" w:hAnsi="Tahoma" w:cs="Tahoma" w:eastAsia="Tahoma"/>
          <w:b/>
          <w:sz w:val="28"/>
          <w:color w:val="365F91"/>
        </w:rPr>
        <w:t>Positioning Worksheet Tabs</w:t>
      </w:r>
      <w:r/>
    </w:p>
    <w:p>
      <w:pPr>
        <w:spacing w:after="120"/>
      </w:pPr>
      <w:r>
        <w:t xml:space="preserve">When designing your application, you can use the property pages or the ShowTabs property to control the appearance and position of the sheet tabs. </w:t>
      </w:r>
    </w:p>
    <w:p>
      <w:pPr>
        <w:spacing w:before="195" w:after="60"/>
      </w:pPr>
      <w:r>
        <w:rPr>
          <w:b/>
        </w:rPr>
        <w:t>To format the sheet tabs using property pages:</w:t>
      </w:r>
    </w:p>
    <w:p>
      <w:pPr>
        <w:ind w:left="615" w:hanging="255"/>
        <w:spacing w:after="120" w:lineRule="atLeast" w:line="270"/>
        <w:tabs>
          <w:tab w:val="left" w:pos="615"/>
        </w:tabs>
      </w:pPr>
      <w:r>
        <w:rPr>
          <w:b/>
        </w:rPr>
        <w:t>1</w:t>
      </w:r>
      <w:r>
        <w:t>.</w:t>
      </w:r>
      <w:r>
        <w:tab/>
      </w:r>
      <w:r>
        <w:t>Right click on the Formula One control while in design mode to display the shortcut menu.</w:t>
      </w:r>
    </w:p>
    <w:p>
      <w:pPr>
        <w:ind w:left="615" w:hanging="255"/>
        <w:spacing w:after="120" w:lineRule="atLeast" w:line="270"/>
        <w:tabs>
          <w:tab w:val="left" w:pos="615"/>
        </w:tabs>
      </w:pPr>
      <w:r>
        <w:rPr>
          <w:b/>
          <w:color w:val="000000"/>
        </w:rPr>
        <w:t>2</w:t>
      </w:r>
      <w:r>
        <w:rPr>
          <w:color w:val="000000"/>
        </w:rPr>
        <w:t>.</w:t>
      </w:r>
      <w:r>
        <w:rPr>
          <w:color w:val="000000"/>
        </w:rPr>
        <w:tab/>
      </w:r>
      <w:r>
        <w:rPr>
          <w:color w:val="000000"/>
        </w:rPr>
        <w:t>Select Properties from the shortcut menu.</w:t>
      </w:r>
    </w:p>
    <w:p>
      <w:pPr>
        <w:ind w:left="615" w:hanging="255"/>
        <w:spacing w:after="120" w:lineRule="atLeast" w:line="270"/>
        <w:tabs>
          <w:tab w:val="left" w:pos="615"/>
        </w:tabs>
      </w:pPr>
      <w:r>
        <w:rPr>
          <w:b/>
          <w:color w:val="000000"/>
        </w:rPr>
        <w:t>3</w:t>
      </w:r>
      <w:r>
        <w:rPr>
          <w:color w:val="000000"/>
        </w:rPr>
        <w:t>.</w:t>
      </w:r>
      <w:r>
        <w:rPr>
          <w:color w:val="000000"/>
        </w:rPr>
        <w:tab/>
      </w:r>
      <w:r>
        <w:rPr>
          <w:color w:val="000000"/>
        </w:rPr>
        <w:t xml:space="preserve">Select the Show tab. </w:t>
      </w:r>
    </w:p>
    <w:p>
      <w:pPr>
        <w:ind w:left="615" w:hanging="255"/>
        <w:spacing w:after="120" w:lineRule="atLeast" w:line="270"/>
        <w:tabs>
          <w:tab w:val="left" w:pos="615"/>
        </w:tabs>
      </w:pPr>
      <w:r>
        <w:rPr>
          <w:b/>
          <w:color w:val="000000"/>
        </w:rPr>
        <w:t>4</w:t>
      </w:r>
      <w:r>
        <w:rPr>
          <w:color w:val="000000"/>
        </w:rPr>
        <w:t>.</w:t>
      </w:r>
      <w:r>
        <w:rPr>
          <w:color w:val="000000"/>
        </w:rPr>
        <w:tab/>
      </w:r>
      <w:r>
        <w:rPr>
          <w:color w:val="000000"/>
        </w:rPr>
        <w:t>In the Tabs list box, select Top to display tabs at the top of the workbook, Bottom to display tabs at the bottom of the workbook, or Off to hide the worksheet tabs.</w:t>
      </w:r>
    </w:p>
    <w:p>
      <w:pPr>
        <w:ind w:left="615" w:hanging="255"/>
        <w:spacing w:after="120" w:lineRule="atLeast" w:line="270"/>
        <w:tabs>
          <w:tab w:val="left" w:pos="615"/>
        </w:tabs>
      </w:pPr>
      <w:r>
        <w:rPr>
          <w:b/>
          <w:color w:val="000000"/>
        </w:rPr>
        <w:t>5</w:t>
      </w:r>
      <w:r>
        <w:rPr>
          <w:color w:val="000000"/>
        </w:rPr>
        <w:t>.</w:t>
      </w:r>
      <w:r>
        <w:rPr>
          <w:color w:val="000000"/>
        </w:rPr>
        <w:tab/>
      </w:r>
      <w:r>
        <w:rPr>
          <w:color w:val="000000"/>
        </w:rPr>
        <w:t>Click OK.</w:t>
      </w:r>
    </w:p>
    <w:p>
      <w:pPr>
        <w:spacing w:after="120"/>
      </w:pPr>
      <w:r>
        <w:t>The following illustration shows sheet tabs displayed at the top of the workbook.</w:t>
      </w:r>
    </w:p>
    <w:p>
      <w:pPr>
        <w:spacing w:after="120"/>
      </w:pPr>
      <w:r>
        <w:drawing>
          <wp:inline distT="0" distB="0" distL="0" distR="0">
            <wp:extent cx="3543300" cy="2790825"/>
            <wp:effectExtent l="0" t="0" r="0" b="0"/>
            <wp:docPr id="85" name="Pic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5.png"/>
                    <pic:cNvPicPr/>
                  </pic:nvPicPr>
                  <pic:blipFill>
                    <a:blip r:embed="prId85" cstate="print"/>
                    <a:stretch>
                      <a:fillRect/>
                    </a:stretch>
                  </pic:blipFill>
                  <pic:spPr>
                    <a:xfrm>
                      <a:off x="0" y="0"/>
                      <a:ext cx="3543300" cy="2790825"/>
                    </a:xfrm>
                    <a:prstGeom prst="rect">
                      <a:avLst/>
                    </a:prstGeom>
                  </pic:spPr>
                </pic:pic>
              </a:graphicData>
            </a:graphic>
          </wp:inline>
        </w:drawing>
      </w:r>
    </w:p>
    <w:p>
      <w:pPr>
        <w:spacing w:after="120"/>
      </w:pPr>
      <w:r>
        <w:t xml:space="preserve">You can also set the </w:t>
      </w:r>
      <w:hyperlink w:anchor="_topic_ShowTabs_Property">
        <w:r>
          <w:rPr>
            <w:b/>
            <w:u w:val="double"/>
            <w:color w:val="008000"/>
          </w:rPr>
          <w:t>ShowTabs</w:t>
        </w:r>
      </w:hyperlink>
      <w:r>
        <w:rPr>
          <w:b/>
          <w:color w:val="008000"/>
          <w:vanish/>
        </w:rPr>
        <w:t>ShowTabs_Property</w:t>
      </w:r>
      <w:r>
        <w:t xml:space="preserve"> property to reposition the sheet tabs. This can be useful if your application includes multiple worksheets, but you want to limit users to interacting with a single sheet. </w:t>
      </w:r>
    </w:p>
    <w:p>
      <w:pPr>
        <w:spacing w:before="195" w:after="60"/>
      </w:pPr>
      <w:r>
        <w:rPr>
          <w:b/>
        </w:rPr>
        <w:t>To limit user access to a single sheet:</w:t>
      </w:r>
    </w:p>
    <w:p>
      <w:pPr>
        <w:ind w:left="615" w:hanging="255"/>
        <w:spacing w:after="120" w:lineRule="atLeast" w:line="270"/>
        <w:tabs>
          <w:tab w:val="left" w:pos="615"/>
        </w:tabs>
      </w:pPr>
      <w:r>
        <w:t>1.</w:t>
      </w:r>
      <w:r>
        <w:tab/>
      </w:r>
      <w:r>
        <w:t xml:space="preserve">Use the </w:t>
      </w:r>
      <w:hyperlink w:anchor="_topic_Sheet_Property">
        <w:r>
          <w:rPr>
            <w:b/>
            <w:u w:val="double"/>
            <w:color w:val="008000"/>
          </w:rPr>
          <w:t>Sheet</w:t>
        </w:r>
      </w:hyperlink>
      <w:r>
        <w:rPr>
          <w:b/>
          <w:color w:val="008000"/>
          <w:vanish/>
        </w:rPr>
        <w:t>Sheet_Property</w:t>
      </w:r>
      <w:r>
        <w:t xml:space="preserve"> property to make the sheet you want users to access the active sheet. </w:t>
      </w:r>
    </w:p>
    <w:p>
      <w:pPr>
        <w:ind w:left="615" w:hanging="255"/>
        <w:spacing w:after="120" w:lineRule="atLeast" w:line="270"/>
        <w:tabs>
          <w:tab w:val="left" w:pos="615"/>
        </w:tabs>
      </w:pPr>
      <w:r>
        <w:t>2.</w:t>
      </w:r>
      <w:r>
        <w:tab/>
      </w:r>
      <w:r>
        <w:t>Set the ShowTabs property to the constant F1TabsOff.</w:t>
      </w:r>
    </w:p>
    <w:p>
      <w:pPr>
        <w:ind w:left="615" w:hanging="255"/>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 w:name="_topic_Navigating_Through_Worksheets"/>
      <w:bookmarkEnd w:id="30"/>
      <w:r>
        <w:rPr>
          <w:rFonts w:ascii="Tahoma" w:hAnsi="Tahoma" w:cs="Tahoma" w:eastAsia="Tahoma"/>
          <w:b/>
          <w:sz w:val="28"/>
          <w:color w:val="365F91"/>
        </w:rPr>
        <w:t>Navigating Through Worksheets</w:t>
      </w:r>
      <w:r/>
    </w:p>
    <w:p>
      <w:pPr>
        <w:spacing w:after="120"/>
      </w:pPr>
      <w:r>
        <w:t>When working in the Workbook Designer or in a workbook at run time, you can navigate within individual worksheets using keyboard commands or mouse actions. In addition to navigating through worksheets, keyboard commands allow you to perform a variety of other tasks.</w:t>
      </w:r>
    </w:p>
    <w:p>
      <w:pPr>
        <w:spacing w:after="120"/>
      </w:pPr>
      <w:r>
        <w:t>Keyboard commands allow you to:</w:t>
      </w:r>
    </w:p>
    <w:p>
      <w:pPr>
        <w:ind w:left="615" w:hanging="255"/>
        <w:spacing w:after="120" w:lineRule="atLeast" w:line="270"/>
        <w:tabs>
          <w:tab w:val="left" w:pos="615"/>
        </w:tabs>
      </w:pPr>
      <w:r>
        <w:drawing>
          <wp:inline distT="0" distB="0" distL="0" distR="0">
            <wp:extent cx="152400" cy="152400"/>
            <wp:effectExtent l="0" t="0" r="0" b="0"/>
            <wp:docPr id="86" name="Pic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6.png"/>
                    <pic:cNvPicPr/>
                  </pic:nvPicPr>
                  <pic:blipFill>
                    <a:blip r:embed="prId86" cstate="print"/>
                    <a:stretch>
                      <a:fillRect/>
                    </a:stretch>
                  </pic:blipFill>
                  <pic:spPr>
                    <a:xfrm>
                      <a:off x="0" y="0"/>
                      <a:ext cx="152400" cy="152400"/>
                    </a:xfrm>
                    <a:prstGeom prst="rect">
                      <a:avLst/>
                    </a:prstGeom>
                  </pic:spPr>
                </pic:pic>
              </a:graphicData>
            </a:graphic>
          </wp:inline>
        </w:drawing>
      </w:r>
      <w:r>
        <w:tab/>
      </w:r>
      <w:r>
        <w:t>position the active cell in the worksheet</w:t>
      </w:r>
    </w:p>
    <w:p>
      <w:pPr>
        <w:ind w:left="615" w:hanging="255"/>
        <w:spacing w:after="120" w:lineRule="atLeast" w:line="270"/>
        <w:tabs>
          <w:tab w:val="left" w:pos="615"/>
        </w:tabs>
      </w:pPr>
      <w:r>
        <w:drawing>
          <wp:inline distT="0" distB="0" distL="0" distR="0">
            <wp:extent cx="152400" cy="152400"/>
            <wp:effectExtent l="0" t="0" r="0" b="0"/>
            <wp:docPr id="87" name="Pic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7.png"/>
                    <pic:cNvPicPr/>
                  </pic:nvPicPr>
                  <pic:blipFill>
                    <a:blip r:embed="prId87" cstate="print"/>
                    <a:stretch>
                      <a:fillRect/>
                    </a:stretch>
                  </pic:blipFill>
                  <pic:spPr>
                    <a:xfrm>
                      <a:off x="0" y="0"/>
                      <a:ext cx="152400" cy="152400"/>
                    </a:xfrm>
                    <a:prstGeom prst="rect">
                      <a:avLst/>
                    </a:prstGeom>
                  </pic:spPr>
                </pic:pic>
              </a:graphicData>
            </a:graphic>
          </wp:inline>
        </w:drawing>
      </w:r>
      <w:r>
        <w:tab/>
      </w:r>
      <w:r>
        <w:t>page through a worksheet</w:t>
      </w:r>
    </w:p>
    <w:p>
      <w:pPr>
        <w:ind w:left="615" w:hanging="255"/>
        <w:spacing w:after="120" w:lineRule="atLeast" w:line="270"/>
        <w:tabs>
          <w:tab w:val="left" w:pos="615"/>
        </w:tabs>
      </w:pPr>
      <w:r>
        <w:drawing>
          <wp:inline distT="0" distB="0" distL="0" distR="0">
            <wp:extent cx="152400" cy="152400"/>
            <wp:effectExtent l="0" t="0" r="0" b="0"/>
            <wp:docPr id="88" name="Pic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8.png"/>
                    <pic:cNvPicPr/>
                  </pic:nvPicPr>
                  <pic:blipFill>
                    <a:blip r:embed="prId88" cstate="print"/>
                    <a:stretch>
                      <a:fillRect/>
                    </a:stretch>
                  </pic:blipFill>
                  <pic:spPr>
                    <a:xfrm>
                      <a:off x="0" y="0"/>
                      <a:ext cx="152400" cy="152400"/>
                    </a:xfrm>
                    <a:prstGeom prst="rect">
                      <a:avLst/>
                    </a:prstGeom>
                  </pic:spPr>
                </pic:pic>
              </a:graphicData>
            </a:graphic>
          </wp:inline>
        </w:drawing>
      </w:r>
      <w:r>
        <w:tab/>
      </w:r>
      <w:r>
        <w:t>enter data typed in a cell</w:t>
      </w:r>
    </w:p>
    <w:p>
      <w:pPr>
        <w:ind w:left="615" w:hanging="255"/>
        <w:spacing w:after="120" w:lineRule="atLeast" w:line="270"/>
        <w:tabs>
          <w:tab w:val="left" w:pos="615"/>
        </w:tabs>
      </w:pPr>
      <w:r>
        <w:drawing>
          <wp:inline distT="0" distB="0" distL="0" distR="0">
            <wp:extent cx="152400" cy="152400"/>
            <wp:effectExtent l="0" t="0" r="0" b="0"/>
            <wp:docPr id="89" name="Pic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9.png"/>
                    <pic:cNvPicPr/>
                  </pic:nvPicPr>
                  <pic:blipFill>
                    <a:blip r:embed="prId89" cstate="print"/>
                    <a:stretch>
                      <a:fillRect/>
                    </a:stretch>
                  </pic:blipFill>
                  <pic:spPr>
                    <a:xfrm>
                      <a:off x="0" y="0"/>
                      <a:ext cx="152400" cy="152400"/>
                    </a:xfrm>
                    <a:prstGeom prst="rect">
                      <a:avLst/>
                    </a:prstGeom>
                  </pic:spPr>
                </pic:pic>
              </a:graphicData>
            </a:graphic>
          </wp:inline>
        </w:drawing>
      </w:r>
      <w:r>
        <w:tab/>
      </w:r>
      <w:r>
        <w:t>move the active cell within a selected range</w:t>
      </w:r>
    </w:p>
    <w:p>
      <w:pPr>
        <w:ind w:left="615" w:hanging="255"/>
        <w:spacing w:after="120" w:lineRule="atLeast" w:line="270"/>
        <w:tabs>
          <w:tab w:val="left" w:pos="615"/>
        </w:tabs>
      </w:pPr>
      <w:r>
        <w:drawing>
          <wp:inline distT="0" distB="0" distL="0" distR="0">
            <wp:extent cx="152400" cy="152400"/>
            <wp:effectExtent l="0" t="0" r="0" b="0"/>
            <wp:docPr id="90" name="Pic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0.png"/>
                    <pic:cNvPicPr/>
                  </pic:nvPicPr>
                  <pic:blipFill>
                    <a:blip r:embed="prId90" cstate="print"/>
                    <a:stretch>
                      <a:fillRect/>
                    </a:stretch>
                  </pic:blipFill>
                  <pic:spPr>
                    <a:xfrm>
                      <a:off x="0" y="0"/>
                      <a:ext cx="152400" cy="152400"/>
                    </a:xfrm>
                    <a:prstGeom prst="rect">
                      <a:avLst/>
                    </a:prstGeom>
                  </pic:spPr>
                </pic:pic>
              </a:graphicData>
            </a:graphic>
          </wp:inline>
        </w:drawing>
      </w:r>
      <w:r>
        <w:tab/>
      </w:r>
      <w:r>
        <w:t>enter and exit edit mode</w:t>
      </w:r>
    </w:p>
    <w:p>
      <w:pPr>
        <w:ind w:left="615" w:hanging="255"/>
        <w:spacing w:after="120" w:lineRule="atLeast" w:line="270"/>
        <w:tabs>
          <w:tab w:val="left" w:pos="615"/>
        </w:tabs>
      </w:pPr>
      <w:r>
        <w:drawing>
          <wp:inline distT="0" distB="0" distL="0" distR="0">
            <wp:extent cx="152400" cy="152400"/>
            <wp:effectExtent l="0" t="0" r="0" b="0"/>
            <wp:docPr id="91" name="Pic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1.png"/>
                    <pic:cNvPicPr/>
                  </pic:nvPicPr>
                  <pic:blipFill>
                    <a:blip r:embed="prId91" cstate="print"/>
                    <a:stretch>
                      <a:fillRect/>
                    </a:stretch>
                  </pic:blipFill>
                  <pic:spPr>
                    <a:xfrm>
                      <a:off x="0" y="0"/>
                      <a:ext cx="152400" cy="152400"/>
                    </a:xfrm>
                    <a:prstGeom prst="rect">
                      <a:avLst/>
                    </a:prstGeom>
                  </pic:spPr>
                </pic:pic>
              </a:graphicData>
            </a:graphic>
          </wp:inline>
        </w:drawing>
      </w:r>
      <w:r>
        <w:tab/>
      </w:r>
      <w:r>
        <w:t>recalculate a workbook</w:t>
      </w:r>
    </w:p>
    <w:p>
      <w:pPr>
        <w:ind w:left="615" w:hanging="255"/>
        <w:spacing w:after="120" w:lineRule="atLeast" w:line="270"/>
        <w:tabs>
          <w:tab w:val="left" w:pos="615"/>
        </w:tabs>
      </w:pPr>
      <w:r>
        <w:drawing>
          <wp:inline distT="0" distB="0" distL="0" distR="0">
            <wp:extent cx="152400" cy="152400"/>
            <wp:effectExtent l="0" t="0" r="0" b="0"/>
            <wp:docPr id="92" name="Pic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2.png"/>
                    <pic:cNvPicPr/>
                  </pic:nvPicPr>
                  <pic:blipFill>
                    <a:blip r:embed="prId92" cstate="print"/>
                    <a:stretch>
                      <a:fillRect/>
                    </a:stretch>
                  </pic:blipFill>
                  <pic:spPr>
                    <a:xfrm>
                      <a:off x="0" y="0"/>
                      <a:ext cx="152400" cy="152400"/>
                    </a:xfrm>
                    <a:prstGeom prst="rect">
                      <a:avLst/>
                    </a:prstGeom>
                  </pic:spPr>
                </pic:pic>
              </a:graphicData>
            </a:graphic>
          </wp:inline>
        </w:drawing>
      </w:r>
      <w:r>
        <w:tab/>
      </w:r>
      <w:r>
        <w:t>delete data from a selected cell or range</w:t>
      </w:r>
    </w:p>
    <w:p>
      <w:pPr>
        <w:spacing w:after="120"/>
      </w:pPr>
      <w:hyperlink w:anchor="_topic_Using_Keyboard_Commands">
        <w:r>
          <w:rPr>
            <w:u w:val="double"/>
            <w:color w:val="008000"/>
          </w:rPr>
          <w:t>Using Keyboard Commands</w:t>
        </w:r>
      </w:hyperlink>
      <w:r>
        <w:rPr>
          <w:color w:val="008000"/>
          <w:vanish/>
        </w:rPr>
        <w:t>Using_Keyboard_Commands</w:t>
      </w:r>
      <w:r>
        <w:t xml:space="preserve"> </w:t>
      </w:r>
    </w:p>
    <w:p>
      <w:pPr>
        <w:spacing w:after="120"/>
      </w:pPr>
      <w:hyperlink w:anchor="_topic_Performing_Mouse_Actions">
        <w:r>
          <w:rPr>
            <w:u w:val="double"/>
            <w:color w:val="008000"/>
          </w:rPr>
          <w:t>Performing Mouse Actions</w:t>
        </w:r>
      </w:hyperlink>
      <w:r>
        <w:rPr>
          <w:color w:val="008000"/>
          <w:vanish/>
        </w:rPr>
        <w:t>Performing_Mouse_Actions</w:t>
      </w:r>
      <w:r>
        <w:t xml:space="preserve"> </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 w:name="_topic_Using_Keyboard_Commands"/>
      <w:bookmarkEnd w:id="31"/>
      <w:r>
        <w:rPr>
          <w:rFonts w:ascii="Tahoma" w:hAnsi="Tahoma" w:cs="Tahoma" w:eastAsia="Tahoma"/>
          <w:b/>
          <w:sz w:val="28"/>
          <w:color w:val="365F91"/>
        </w:rPr>
        <w:t>Using Keyboard Commands</w:t>
      </w:r>
      <w:r/>
    </w:p>
    <w:p>
      <w:pPr>
        <w:spacing w:after="120"/>
      </w:pPr>
      <w:r>
        <w:t>The tables in this section list the keyboard commands you can use when working in the Workbook Designer or a workbook at run time. The following table lists action keys that allow you to enter and edit data, move the active cell within a selected range, and recalculate the workbook.</w:t>
      </w:r>
    </w:p>
    <w:tbl>
      <w:tblPr>
        <w:tblW w:w="9240" w:type="dxa"/>
        <w:tblLayout w:type="fixed"/>
        <w:tblCellMar>
          <w:top w:w="0" w:type="dxa"/>
          <w:left w:w="0" w:type="dxa"/>
          <w:bottom w:w="0" w:type="dxa"/>
          <w:right w:w="0" w:type="dxa"/>
        </w:tblCellMar>
        <w:tblInd w:w="-105" w:type="dxa"/>
      </w:tblPr>
      <w:tblGrid>
        <w:gridCol w:w="2490"/>
        <w:gridCol w:w="6750"/>
      </w:tblGrid>
      <w:tr>
        <w:tc>
          <w:tcPr>
            <w:tcW w:w="2490" w:type="dxa"/>
          </w:tcPr>
          <w:p>
            <w:pPr>
              <w:spacing w:after="105"/>
              <w:pBdr>
                <w:top w:val="none" w:color="000000"/>
                <w:left w:val="none" w:color="000000"/>
                <w:bottom w:val="single" w:color="000000"/>
                <w:right w:val="none" w:color="000000"/>
              </w:pBdr>
            </w:pPr>
            <w:r>
              <w:rPr>
                <w:b/>
                <w:sz w:val="18"/>
              </w:rPr>
              <w:t>Key</w:t>
            </w:r>
          </w:p>
        </w:tc>
        <w:tc>
          <w:tcPr>
            <w:tcW w:w="6750" w:type="dxa"/>
          </w:tcPr>
          <w:p>
            <w:pPr>
              <w:spacing w:after="105"/>
              <w:pBdr>
                <w:top w:val="none" w:color="000000"/>
                <w:left w:val="none" w:color="000000"/>
                <w:bottom w:val="single" w:color="000000"/>
                <w:right w:val="none" w:color="000000"/>
              </w:pBdr>
            </w:pPr>
            <w:r>
              <w:rPr>
                <w:b/>
                <w:sz w:val="18"/>
              </w:rPr>
              <w:t>Description</w:t>
            </w:r>
          </w:p>
        </w:tc>
      </w:tr>
      <w:tr>
        <w:tc>
          <w:tcPr>
            <w:tcW w:w="2490" w:type="dxa"/>
          </w:tcPr>
          <w:p>
            <w:pPr>
              <w:spacing w:after="120"/>
            </w:pPr>
            <w:r>
              <w:rPr>
                <w:sz w:val="18"/>
              </w:rPr>
              <w:t>ENTER</w:t>
            </w:r>
          </w:p>
        </w:tc>
        <w:tc>
          <w:tcPr>
            <w:tcW w:w="6750" w:type="dxa"/>
          </w:tcPr>
          <w:p>
            <w:pPr>
              <w:spacing w:after="120"/>
            </w:pPr>
            <w:r>
              <w:rPr>
                <w:sz w:val="18"/>
              </w:rPr>
              <w:t>When in edit mode, accepts the current entry. When a range is selected, and if the EnterMovesDown property is set to True, accepts the current entry and moves active cell vertically to next cell in selection.</w:t>
            </w:r>
          </w:p>
        </w:tc>
      </w:tr>
      <w:tr>
        <w:tc>
          <w:tcPr>
            <w:tcW w:w="2490" w:type="dxa"/>
          </w:tcPr>
          <w:p>
            <w:pPr>
              <w:spacing w:after="120"/>
            </w:pPr>
            <w:r>
              <w:rPr>
                <w:sz w:val="18"/>
              </w:rPr>
              <w:t>SHIFT + ENTER</w:t>
            </w:r>
          </w:p>
        </w:tc>
        <w:tc>
          <w:tcPr>
            <w:tcW w:w="6750" w:type="dxa"/>
          </w:tcPr>
          <w:p>
            <w:pPr>
              <w:spacing w:after="120"/>
            </w:pPr>
            <w:r>
              <w:rPr>
                <w:sz w:val="18"/>
              </w:rPr>
              <w:t>When in edit mode, accepts the current entry. When a range is selected, and if the EnterMovesDown property is set to True, accepts the current entry and moves active cell vertically to previous cell in selection.</w:t>
            </w:r>
          </w:p>
        </w:tc>
      </w:tr>
      <w:tr>
        <w:tc>
          <w:tcPr>
            <w:tcW w:w="2490" w:type="dxa"/>
          </w:tcPr>
          <w:p>
            <w:pPr>
              <w:spacing w:after="120"/>
            </w:pPr>
            <w:r>
              <w:rPr>
                <w:sz w:val="18"/>
              </w:rPr>
              <w:t>TAB</w:t>
            </w:r>
          </w:p>
        </w:tc>
        <w:tc>
          <w:tcPr>
            <w:tcW w:w="6750" w:type="dxa"/>
          </w:tcPr>
          <w:p>
            <w:pPr>
              <w:spacing w:after="120"/>
            </w:pPr>
            <w:r>
              <w:rPr>
                <w:sz w:val="18"/>
              </w:rPr>
              <w:t>When in edit mode, accepts the current entry and moves the active cell horizontally to right.</w:t>
            </w:r>
          </w:p>
        </w:tc>
      </w:tr>
      <w:tr>
        <w:tc>
          <w:tcPr>
            <w:tcW w:w="2490" w:type="dxa"/>
          </w:tcPr>
          <w:p>
            <w:pPr>
              <w:spacing w:after="120"/>
            </w:pPr>
            <w:r>
              <w:rPr>
                <w:sz w:val="18"/>
              </w:rPr>
              <w:t>SHIFT +TAB</w:t>
            </w:r>
          </w:p>
        </w:tc>
        <w:tc>
          <w:tcPr>
            <w:tcW w:w="6750" w:type="dxa"/>
          </w:tcPr>
          <w:p>
            <w:pPr>
              <w:spacing w:after="120"/>
            </w:pPr>
            <w:r>
              <w:rPr>
                <w:sz w:val="18"/>
              </w:rPr>
              <w:t>When in edit mode, accepts the current entry and moves the active cell horizontally to left.</w:t>
            </w:r>
          </w:p>
        </w:tc>
      </w:tr>
      <w:tr>
        <w:tc>
          <w:tcPr>
            <w:tcW w:w="2490" w:type="dxa"/>
          </w:tcPr>
          <w:p>
            <w:pPr>
              <w:spacing w:after="120"/>
            </w:pPr>
            <w:r>
              <w:rPr>
                <w:sz w:val="18"/>
              </w:rPr>
              <w:t>F2</w:t>
            </w:r>
          </w:p>
        </w:tc>
        <w:tc>
          <w:tcPr>
            <w:tcW w:w="6750" w:type="dxa"/>
          </w:tcPr>
          <w:p>
            <w:pPr>
              <w:spacing w:after="120"/>
            </w:pPr>
            <w:r>
              <w:rPr>
                <w:sz w:val="18"/>
              </w:rPr>
              <w:t>Enters edit mode. While in editing mode, F2 displays the Cell Text dialog box, in which you can enter multi-line data entries.</w:t>
            </w:r>
          </w:p>
        </w:tc>
      </w:tr>
      <w:tr>
        <w:tc>
          <w:tcPr>
            <w:tcW w:w="2490" w:type="dxa"/>
          </w:tcPr>
          <w:p>
            <w:pPr>
              <w:spacing w:after="120"/>
            </w:pPr>
            <w:r>
              <w:rPr>
                <w:sz w:val="18"/>
              </w:rPr>
              <w:t>F9</w:t>
            </w:r>
          </w:p>
        </w:tc>
        <w:tc>
          <w:tcPr>
            <w:tcW w:w="6750" w:type="dxa"/>
          </w:tcPr>
          <w:p>
            <w:pPr>
              <w:spacing w:after="120"/>
            </w:pPr>
            <w:r>
              <w:rPr>
                <w:sz w:val="18"/>
              </w:rPr>
              <w:t>Recalculates workbook.</w:t>
            </w:r>
          </w:p>
        </w:tc>
      </w:tr>
      <w:tr>
        <w:tc>
          <w:tcPr>
            <w:tcW w:w="2490" w:type="dxa"/>
          </w:tcPr>
          <w:p>
            <w:pPr>
              <w:spacing w:after="120"/>
            </w:pPr>
            <w:r>
              <w:rPr>
                <w:sz w:val="18"/>
              </w:rPr>
              <w:t>DEL</w:t>
            </w:r>
          </w:p>
        </w:tc>
        <w:tc>
          <w:tcPr>
            <w:tcW w:w="6750" w:type="dxa"/>
          </w:tcPr>
          <w:p>
            <w:pPr>
              <w:spacing w:after="120"/>
            </w:pPr>
            <w:r>
              <w:rPr>
                <w:sz w:val="18"/>
              </w:rPr>
              <w:t xml:space="preserve">May clear current selection depending on the setting of the </w:t>
            </w:r>
            <w:r>
              <w:rPr>
                <w:b/>
                <w:u w:val="double"/>
                <w:sz w:val="18"/>
                <w:color w:val="008000"/>
              </w:rPr>
              <w:t>AllowDelete</w:t>
            </w:r>
            <w:r>
              <w:rPr>
                <w:b/>
                <w:sz w:val="18"/>
                <w:color w:val="008000"/>
                <w:vanish/>
              </w:rPr>
              <w:t>AllowDelete_Property</w:t>
            </w:r>
            <w:r>
              <w:rPr>
                <w:b/>
                <w:sz w:val="18"/>
              </w:rPr>
              <w:t xml:space="preserve"> </w:t>
            </w:r>
            <w:r>
              <w:rPr>
                <w:sz w:val="18"/>
              </w:rPr>
              <w:t>property</w:t>
            </w:r>
            <w:r>
              <w:rPr>
                <w:b/>
                <w:sz w:val="18"/>
              </w:rPr>
              <w:t>.</w:t>
            </w:r>
          </w:p>
        </w:tc>
      </w:tr>
      <w:tr>
        <w:tc>
          <w:tcPr>
            <w:tcW w:w="2490" w:type="dxa"/>
          </w:tcPr>
          <w:p>
            <w:pPr>
              <w:spacing w:after="120"/>
            </w:pPr>
            <w:r>
              <w:rPr>
                <w:sz w:val="18"/>
              </w:rPr>
              <w:t>Escape</w:t>
            </w:r>
          </w:p>
        </w:tc>
        <w:tc>
          <w:tcPr>
            <w:tcW w:w="6750" w:type="dxa"/>
          </w:tcPr>
          <w:p>
            <w:pPr>
              <w:spacing w:after="120"/>
            </w:pPr>
            <w:r>
              <w:rPr>
                <w:sz w:val="18"/>
              </w:rPr>
              <w:t xml:space="preserve">Cancels current data entry or editing operation. </w:t>
            </w:r>
          </w:p>
        </w:tc>
      </w:tr>
    </w:tbl>
    <w:p>
      <w:pPr>
        <w:spacing w:after="120"/>
      </w:pPr>
      <w:r>
        <w:rPr>
          <w:b/>
        </w:rPr>
        <w:t>Important</w:t>
      </w:r>
      <w:r>
        <w:t xml:space="preserve">    Some development environments, such as Visual Basic override the use of these keys in design mode. This can cause unexpected results. For example, pressing the DEL key in Visual Basic’s edit mode deletes the control instead of the current selection in the worksheet. If this happens, select Undo from the Edit</w:t>
      </w:r>
      <w:r>
        <w:rPr>
          <w:rFonts w:ascii="ZapfDingbats" w:hAnsi="ZapfDingbats" w:cs="ZapfDingbats" w:eastAsia="ZapfDingbats"/>
        </w:rPr>
        <w:t xml:space="preserve"> </w:t>
      </w:r>
      <w:r>
        <w:t>menu to restore the control.</w:t>
      </w:r>
    </w:p>
    <w:p>
      <w:pPr>
        <w:spacing w:after="120"/>
      </w:pPr>
      <w:r>
        <w:t>The following table lists the movement keys that allow you to move the active cell within a worksheet and display different sections of the worksheet.</w:t>
      </w:r>
    </w:p>
    <w:tbl>
      <w:tblPr>
        <w:tblW w:w="8685" w:type="dxa"/>
        <w:tblLayout w:type="fixed"/>
        <w:tblCellMar>
          <w:top w:w="0" w:type="dxa"/>
          <w:left w:w="0" w:type="dxa"/>
          <w:bottom w:w="0" w:type="dxa"/>
          <w:right w:w="0" w:type="dxa"/>
        </w:tblCellMar>
        <w:tblInd w:w="-105" w:type="dxa"/>
      </w:tblPr>
      <w:tblGrid>
        <w:gridCol w:w="3510"/>
        <w:gridCol w:w="5175"/>
      </w:tblGrid>
      <w:tr>
        <w:tc>
          <w:tcPr>
            <w:tcW w:w="3510" w:type="dxa"/>
          </w:tcPr>
          <w:p>
            <w:pPr>
              <w:spacing w:after="105"/>
              <w:pBdr>
                <w:top w:val="none" w:color="000000"/>
                <w:left w:val="none" w:color="000000"/>
                <w:bottom w:val="single" w:color="000000"/>
                <w:right w:val="none" w:color="000000"/>
              </w:pBdr>
            </w:pPr>
            <w:r>
              <w:rPr>
                <w:b/>
                <w:sz w:val="18"/>
              </w:rPr>
              <w:t>Key</w:t>
            </w:r>
          </w:p>
        </w:tc>
        <w:tc>
          <w:tcPr>
            <w:tcW w:w="5175" w:type="dxa"/>
          </w:tcPr>
          <w:p>
            <w:pPr>
              <w:spacing w:after="105"/>
              <w:pBdr>
                <w:top w:val="none" w:color="000000"/>
                <w:left w:val="none" w:color="000000"/>
                <w:bottom w:val="single" w:color="000000"/>
                <w:right w:val="none" w:color="000000"/>
              </w:pBdr>
            </w:pPr>
            <w:r>
              <w:rPr>
                <w:b/>
                <w:sz w:val="18"/>
              </w:rPr>
              <w:t>Description</w:t>
            </w:r>
          </w:p>
        </w:tc>
      </w:tr>
      <w:tr>
        <w:tc>
          <w:tcPr>
            <w:tcW w:w="3510" w:type="dxa"/>
          </w:tcPr>
          <w:p>
            <w:pPr>
              <w:spacing w:after="120"/>
            </w:pPr>
            <w:r>
              <w:rPr>
                <w:sz w:val="18"/>
              </w:rPr>
              <w:t>Up Arrow</w:t>
            </w:r>
          </w:p>
        </w:tc>
        <w:tc>
          <w:tcPr>
            <w:tcW w:w="5175" w:type="dxa"/>
          </w:tcPr>
          <w:p>
            <w:pPr>
              <w:spacing w:after="120"/>
            </w:pPr>
            <w:r>
              <w:rPr>
                <w:sz w:val="18"/>
              </w:rPr>
              <w:t>Moves active cell up one row.</w:t>
            </w:r>
          </w:p>
        </w:tc>
      </w:tr>
      <w:tr>
        <w:tc>
          <w:tcPr>
            <w:tcW w:w="3510" w:type="dxa"/>
          </w:tcPr>
          <w:p>
            <w:pPr>
              <w:spacing w:after="120"/>
            </w:pPr>
            <w:r>
              <w:rPr>
                <w:sz w:val="18"/>
              </w:rPr>
              <w:t>Down Arrow</w:t>
            </w:r>
          </w:p>
        </w:tc>
        <w:tc>
          <w:tcPr>
            <w:tcW w:w="5175" w:type="dxa"/>
          </w:tcPr>
          <w:p>
            <w:pPr>
              <w:spacing w:after="120"/>
            </w:pPr>
            <w:r>
              <w:rPr>
                <w:sz w:val="18"/>
              </w:rPr>
              <w:t>Moves active cell down one row.</w:t>
            </w:r>
          </w:p>
        </w:tc>
      </w:tr>
      <w:tr>
        <w:tc>
          <w:tcPr>
            <w:tcW w:w="3510" w:type="dxa"/>
          </w:tcPr>
          <w:p>
            <w:pPr>
              <w:spacing w:after="120"/>
            </w:pPr>
            <w:r>
              <w:rPr>
                <w:sz w:val="18"/>
              </w:rPr>
              <w:t>Left Arrow</w:t>
            </w:r>
          </w:p>
        </w:tc>
        <w:tc>
          <w:tcPr>
            <w:tcW w:w="5175" w:type="dxa"/>
          </w:tcPr>
          <w:p>
            <w:pPr>
              <w:spacing w:after="120"/>
            </w:pPr>
            <w:r>
              <w:rPr>
                <w:sz w:val="18"/>
              </w:rPr>
              <w:t>Moves active cell left one column.</w:t>
            </w:r>
          </w:p>
        </w:tc>
      </w:tr>
      <w:tr>
        <w:tc>
          <w:tcPr>
            <w:tcW w:w="3510" w:type="dxa"/>
          </w:tcPr>
          <w:p>
            <w:pPr>
              <w:spacing w:after="120"/>
            </w:pPr>
            <w:r>
              <w:rPr>
                <w:sz w:val="18"/>
              </w:rPr>
              <w:t>Right Arrow</w:t>
            </w:r>
          </w:p>
        </w:tc>
        <w:tc>
          <w:tcPr>
            <w:tcW w:w="5175" w:type="dxa"/>
          </w:tcPr>
          <w:p>
            <w:pPr>
              <w:spacing w:after="120"/>
            </w:pPr>
            <w:r>
              <w:rPr>
                <w:sz w:val="18"/>
              </w:rPr>
              <w:t>Moves active cell right one column.</w:t>
            </w:r>
          </w:p>
        </w:tc>
      </w:tr>
      <w:tr>
        <w:tc>
          <w:tcPr>
            <w:tcW w:w="3510" w:type="dxa"/>
          </w:tcPr>
          <w:p>
            <w:pPr>
              <w:spacing w:after="120"/>
            </w:pPr>
            <w:r>
              <w:rPr>
                <w:sz w:val="18"/>
              </w:rPr>
              <w:t>CTRL Up/Down/Left/Right</w:t>
            </w:r>
          </w:p>
        </w:tc>
        <w:tc>
          <w:tcPr>
            <w:tcW w:w="5175" w:type="dxa"/>
          </w:tcPr>
          <w:p>
            <w:pPr>
              <w:spacing w:after="120"/>
            </w:pPr>
            <w:r>
              <w:rPr>
                <w:sz w:val="18"/>
              </w:rPr>
              <w:t>Moves to the next range of cells containing data. If there is no additional data in the direction in which you are moving, moves to the edge of the worksheet.</w:t>
            </w:r>
          </w:p>
        </w:tc>
      </w:tr>
      <w:tr>
        <w:tc>
          <w:tcPr>
            <w:tcW w:w="3510" w:type="dxa"/>
          </w:tcPr>
          <w:p>
            <w:pPr>
              <w:spacing w:after="120"/>
            </w:pPr>
            <w:r>
              <w:rPr>
                <w:sz w:val="18"/>
              </w:rPr>
              <w:t>Page Up</w:t>
            </w:r>
          </w:p>
        </w:tc>
        <w:tc>
          <w:tcPr>
            <w:tcW w:w="5175" w:type="dxa"/>
          </w:tcPr>
          <w:p>
            <w:pPr>
              <w:spacing w:after="120"/>
            </w:pPr>
            <w:r>
              <w:rPr>
                <w:sz w:val="18"/>
              </w:rPr>
              <w:t>Moves up one screen.</w:t>
            </w:r>
          </w:p>
        </w:tc>
      </w:tr>
      <w:tr>
        <w:tc>
          <w:tcPr>
            <w:tcW w:w="3510" w:type="dxa"/>
          </w:tcPr>
          <w:p>
            <w:pPr>
              <w:spacing w:after="120"/>
            </w:pPr>
            <w:r>
              <w:rPr>
                <w:sz w:val="18"/>
              </w:rPr>
              <w:t>Page Down</w:t>
            </w:r>
          </w:p>
        </w:tc>
        <w:tc>
          <w:tcPr>
            <w:tcW w:w="5175" w:type="dxa"/>
          </w:tcPr>
          <w:p>
            <w:pPr>
              <w:spacing w:after="120"/>
            </w:pPr>
            <w:r>
              <w:rPr>
                <w:sz w:val="18"/>
              </w:rPr>
              <w:t>Moves down one screen.</w:t>
            </w:r>
          </w:p>
        </w:tc>
      </w:tr>
      <w:tr>
        <w:tc>
          <w:tcPr>
            <w:tcW w:w="3510" w:type="dxa"/>
          </w:tcPr>
          <w:p>
            <w:pPr>
              <w:spacing w:after="120"/>
            </w:pPr>
            <w:r>
              <w:rPr>
                <w:sz w:val="18"/>
              </w:rPr>
              <w:t>CTRL Page Up</w:t>
            </w:r>
          </w:p>
        </w:tc>
        <w:tc>
          <w:tcPr>
            <w:tcW w:w="5175" w:type="dxa"/>
          </w:tcPr>
          <w:p>
            <w:pPr>
              <w:spacing w:after="120"/>
            </w:pPr>
            <w:r>
              <w:rPr>
                <w:sz w:val="18"/>
              </w:rPr>
              <w:t>Moves left one screen.</w:t>
            </w:r>
          </w:p>
        </w:tc>
      </w:tr>
      <w:tr>
        <w:tc>
          <w:tcPr>
            <w:tcW w:w="3510" w:type="dxa"/>
          </w:tcPr>
          <w:p>
            <w:pPr>
              <w:spacing w:after="120"/>
            </w:pPr>
            <w:r>
              <w:rPr>
                <w:sz w:val="18"/>
              </w:rPr>
              <w:t>CTRL Page Down</w:t>
            </w:r>
          </w:p>
        </w:tc>
        <w:tc>
          <w:tcPr>
            <w:tcW w:w="5175" w:type="dxa"/>
          </w:tcPr>
          <w:p>
            <w:pPr>
              <w:spacing w:after="120"/>
            </w:pPr>
            <w:r>
              <w:rPr>
                <w:sz w:val="18"/>
              </w:rPr>
              <w:t>Moves right one screen.</w:t>
            </w:r>
          </w:p>
        </w:tc>
      </w:tr>
      <w:tr>
        <w:tc>
          <w:tcPr>
            <w:tcW w:w="3510" w:type="dxa"/>
          </w:tcPr>
          <w:p>
            <w:pPr>
              <w:spacing w:after="120"/>
            </w:pPr>
            <w:r>
              <w:rPr>
                <w:sz w:val="18"/>
              </w:rPr>
              <w:t>Home</w:t>
            </w:r>
          </w:p>
        </w:tc>
        <w:tc>
          <w:tcPr>
            <w:tcW w:w="5175" w:type="dxa"/>
          </w:tcPr>
          <w:p>
            <w:pPr>
              <w:spacing w:after="120"/>
            </w:pPr>
            <w:r>
              <w:rPr>
                <w:sz w:val="18"/>
              </w:rPr>
              <w:t>Goes to first column of current row.</w:t>
            </w:r>
          </w:p>
        </w:tc>
      </w:tr>
      <w:tr>
        <w:tc>
          <w:tcPr>
            <w:tcW w:w="3510" w:type="dxa"/>
          </w:tcPr>
          <w:p>
            <w:pPr>
              <w:spacing w:after="120"/>
            </w:pPr>
            <w:r>
              <w:rPr>
                <w:sz w:val="18"/>
              </w:rPr>
              <w:t>End</w:t>
            </w:r>
          </w:p>
        </w:tc>
        <w:tc>
          <w:tcPr>
            <w:tcW w:w="5175" w:type="dxa"/>
          </w:tcPr>
          <w:p>
            <w:pPr>
              <w:spacing w:after="120"/>
            </w:pPr>
            <w:r>
              <w:rPr>
                <w:sz w:val="18"/>
              </w:rPr>
              <w:t>Goes to last column of current row that contains data.</w:t>
            </w:r>
          </w:p>
        </w:tc>
      </w:tr>
      <w:tr>
        <w:tc>
          <w:tcPr>
            <w:tcW w:w="3510" w:type="dxa"/>
          </w:tcPr>
          <w:p>
            <w:pPr>
              <w:spacing w:after="120"/>
            </w:pPr>
            <w:r>
              <w:rPr>
                <w:sz w:val="18"/>
              </w:rPr>
              <w:t>CTRL Home</w:t>
            </w:r>
          </w:p>
        </w:tc>
        <w:tc>
          <w:tcPr>
            <w:tcW w:w="5175" w:type="dxa"/>
          </w:tcPr>
          <w:p>
            <w:pPr>
              <w:spacing w:after="120"/>
            </w:pPr>
            <w:r>
              <w:rPr>
                <w:sz w:val="18"/>
              </w:rPr>
              <w:t>Goes to row 1 column 1.</w:t>
            </w:r>
          </w:p>
        </w:tc>
      </w:tr>
      <w:tr>
        <w:tc>
          <w:tcPr>
            <w:tcW w:w="3510" w:type="dxa"/>
          </w:tcPr>
          <w:p>
            <w:pPr>
              <w:spacing w:after="120"/>
            </w:pPr>
            <w:r>
              <w:rPr>
                <w:sz w:val="18"/>
              </w:rPr>
              <w:t>CTRL End</w:t>
            </w:r>
          </w:p>
        </w:tc>
        <w:tc>
          <w:tcPr>
            <w:tcW w:w="5175" w:type="dxa"/>
          </w:tcPr>
          <w:p>
            <w:pPr>
              <w:spacing w:after="120"/>
            </w:pPr>
            <w:r>
              <w:rPr>
                <w:sz w:val="18"/>
              </w:rPr>
              <w:t>Goes to last row and column that contains data.</w:t>
            </w:r>
          </w:p>
        </w:tc>
      </w:tr>
    </w:tbl>
    <w:p>
      <w:pPr>
        <w:spacing w:after="120"/>
      </w:pPr>
      <w:r>
        <w:t>The following table lists the keys that modify the action of the movement keys.</w:t>
      </w:r>
    </w:p>
    <w:tbl>
      <w:tblPr>
        <w:tblW w:w="8685" w:type="dxa"/>
        <w:tblLayout w:type="fixed"/>
        <w:tblCellMar>
          <w:top w:w="0" w:type="dxa"/>
          <w:left w:w="0" w:type="dxa"/>
          <w:bottom w:w="0" w:type="dxa"/>
          <w:right w:w="0" w:type="dxa"/>
        </w:tblCellMar>
        <w:tblInd w:w="-105" w:type="dxa"/>
      </w:tblPr>
      <w:tblGrid>
        <w:gridCol w:w="2715"/>
        <w:gridCol w:w="5970"/>
      </w:tblGrid>
      <w:tr>
        <w:tc>
          <w:tcPr>
            <w:tcW w:w="2715" w:type="dxa"/>
          </w:tcPr>
          <w:p>
            <w:pPr>
              <w:spacing w:after="105"/>
              <w:pBdr>
                <w:top w:val="none" w:color="000000"/>
                <w:left w:val="none" w:color="000000"/>
                <w:bottom w:val="single" w:color="000000"/>
                <w:right w:val="none" w:color="000000"/>
              </w:pBdr>
            </w:pPr>
            <w:r>
              <w:rPr>
                <w:b/>
                <w:sz w:val="18"/>
              </w:rPr>
              <w:t>Key</w:t>
            </w:r>
          </w:p>
        </w:tc>
        <w:tc>
          <w:tcPr>
            <w:tcW w:w="5970" w:type="dxa"/>
          </w:tcPr>
          <w:p>
            <w:pPr>
              <w:spacing w:after="105"/>
              <w:pBdr>
                <w:top w:val="none" w:color="000000"/>
                <w:left w:val="none" w:color="000000"/>
                <w:bottom w:val="single" w:color="000000"/>
                <w:right w:val="none" w:color="000000"/>
              </w:pBdr>
            </w:pPr>
            <w:r>
              <w:rPr>
                <w:b/>
                <w:sz w:val="18"/>
              </w:rPr>
              <w:t>Description</w:t>
            </w:r>
          </w:p>
        </w:tc>
      </w:tr>
      <w:tr>
        <w:tc>
          <w:tcPr>
            <w:tcW w:w="2715" w:type="dxa"/>
          </w:tcPr>
          <w:p>
            <w:pPr>
              <w:spacing w:after="120"/>
            </w:pPr>
            <w:r>
              <w:rPr>
                <w:sz w:val="18"/>
              </w:rPr>
              <w:t>Scroll lock</w:t>
            </w:r>
          </w:p>
        </w:tc>
        <w:tc>
          <w:tcPr>
            <w:tcW w:w="5970" w:type="dxa"/>
          </w:tcPr>
          <w:p>
            <w:pPr>
              <w:spacing w:after="120"/>
            </w:pPr>
            <w:r>
              <w:rPr>
                <w:sz w:val="18"/>
              </w:rPr>
              <w:t>Causes the view window to scroll without changing current selection with all movement keys except Home, End, CTRL Home, and CTRL End.</w:t>
            </w:r>
          </w:p>
        </w:tc>
      </w:tr>
      <w:tr>
        <w:tc>
          <w:tcPr>
            <w:tcW w:w="2715" w:type="dxa"/>
          </w:tcPr>
          <w:p>
            <w:pPr>
              <w:spacing w:after="120"/>
            </w:pPr>
            <w:r>
              <w:rPr>
                <w:sz w:val="18"/>
              </w:rPr>
              <w:t>SHIFT plus any movement key</w:t>
            </w:r>
          </w:p>
        </w:tc>
        <w:tc>
          <w:tcPr>
            <w:tcW w:w="5970" w:type="dxa"/>
          </w:tcPr>
          <w:p>
            <w:pPr>
              <w:spacing w:after="120"/>
            </w:pPr>
            <w:r>
              <w:rPr>
                <w:sz w:val="18"/>
              </w:rPr>
              <w:t>Extends the current selection.</w:t>
            </w:r>
          </w:p>
        </w:tc>
      </w:tr>
    </w:tbl>
    <w:p>
      <w:pPr>
        <w:spacing w:after="120"/>
      </w:pPr>
      <w:hyperlink w:anchor="_topic_Performing_Mouse_Actions">
        <w:r>
          <w:rPr>
            <w:u w:val="double"/>
            <w:color w:val="008000"/>
          </w:rPr>
          <w:t>Performing Mouse Actions</w:t>
        </w:r>
      </w:hyperlink>
      <w:r>
        <w:rPr>
          <w:color w:val="008000"/>
          <w:vanish/>
        </w:rPr>
        <w:t>Performing_Mouse_Actions</w:t>
      </w:r>
      <w:r>
        <w:t xml:space="preserve"> </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 w:name="_topic_Performing_Mouse_Actions"/>
      <w:bookmarkEnd w:id="32"/>
      <w:r>
        <w:rPr>
          <w:rFonts w:ascii="Tahoma" w:hAnsi="Tahoma" w:cs="Tahoma" w:eastAsia="Tahoma"/>
          <w:b/>
          <w:sz w:val="28"/>
          <w:color w:val="365F91"/>
        </w:rPr>
        <w:t>Performing Mouse Actions</w:t>
      </w:r>
      <w:r/>
    </w:p>
    <w:p>
      <w:pPr>
        <w:spacing w:after="120"/>
      </w:pPr>
      <w:r>
        <w:t>Primarily the mouse is used to select items in a worksheet at run time. The following table lists the mouse actions you can perform in a worksheet at run time or in the Workbook Designer.</w:t>
      </w:r>
    </w:p>
    <w:tbl>
      <w:tblPr>
        <w:tblW w:w="10710" w:type="dxa"/>
        <w:tblLayout w:type="fixed"/>
        <w:tblCellMar>
          <w:top w:w="0" w:type="dxa"/>
          <w:left w:w="0" w:type="dxa"/>
          <w:bottom w:w="0" w:type="dxa"/>
          <w:right w:w="0" w:type="dxa"/>
        </w:tblCellMar>
        <w:tblInd w:w="-105" w:type="dxa"/>
      </w:tblPr>
      <w:tblGrid>
        <w:gridCol w:w="4935"/>
        <w:gridCol w:w="5775"/>
      </w:tblGrid>
      <w:tr>
        <w:tc>
          <w:tcPr>
            <w:tcW w:w="4935" w:type="dxa"/>
          </w:tcPr>
          <w:p>
            <w:pPr>
              <w:spacing w:after="105"/>
              <w:pBdr>
                <w:top w:val="none" w:color="000000"/>
                <w:left w:val="none" w:color="000000"/>
                <w:bottom w:val="single" w:color="000000"/>
                <w:right w:val="none" w:color="000000"/>
              </w:pBdr>
            </w:pPr>
            <w:r>
              <w:rPr>
                <w:b/>
                <w:sz w:val="18"/>
              </w:rPr>
              <w:t>Action</w:t>
            </w:r>
          </w:p>
        </w:tc>
        <w:tc>
          <w:tcPr>
            <w:tcW w:w="5775" w:type="dxa"/>
          </w:tcPr>
          <w:p>
            <w:pPr>
              <w:spacing w:after="105"/>
              <w:pBdr>
                <w:top w:val="none" w:color="000000"/>
                <w:left w:val="none" w:color="000000"/>
                <w:bottom w:val="single" w:color="000000"/>
                <w:right w:val="none" w:color="000000"/>
              </w:pBdr>
            </w:pPr>
            <w:r>
              <w:rPr>
                <w:b/>
                <w:sz w:val="18"/>
              </w:rPr>
              <w:t>Description</w:t>
            </w:r>
          </w:p>
        </w:tc>
      </w:tr>
      <w:tr>
        <w:tc>
          <w:tcPr>
            <w:tcW w:w="4935" w:type="dxa"/>
          </w:tcPr>
          <w:p>
            <w:pPr>
              <w:spacing w:after="120"/>
            </w:pPr>
            <w:r>
              <w:rPr>
                <w:sz w:val="18"/>
              </w:rPr>
              <w:t>Left Click</w:t>
            </w:r>
          </w:p>
        </w:tc>
        <w:tc>
          <w:tcPr>
            <w:tcW w:w="5775" w:type="dxa"/>
          </w:tcPr>
          <w:p>
            <w:pPr>
              <w:spacing w:after="120"/>
            </w:pPr>
            <w:r>
              <w:rPr>
                <w:sz w:val="18"/>
              </w:rPr>
              <w:t>Moves the active cell to the pointer position.</w:t>
            </w:r>
          </w:p>
        </w:tc>
      </w:tr>
      <w:tr>
        <w:tc>
          <w:tcPr>
            <w:tcW w:w="4935" w:type="dxa"/>
          </w:tcPr>
          <w:p>
            <w:pPr>
              <w:spacing w:after="120"/>
            </w:pPr>
            <w:r>
              <w:rPr>
                <w:sz w:val="18"/>
              </w:rPr>
              <w:t>Right Click</w:t>
            </w:r>
          </w:p>
        </w:tc>
        <w:tc>
          <w:tcPr>
            <w:tcW w:w="5775" w:type="dxa"/>
          </w:tcPr>
          <w:p>
            <w:pPr>
              <w:spacing w:after="120"/>
            </w:pPr>
            <w:r>
              <w:rPr>
                <w:sz w:val="18"/>
              </w:rPr>
              <w:t>In the container’s design mode, brings up the shortcut menu.</w:t>
            </w:r>
          </w:p>
        </w:tc>
      </w:tr>
      <w:tr>
        <w:tc>
          <w:tcPr>
            <w:tcW w:w="4935" w:type="dxa"/>
          </w:tcPr>
          <w:p>
            <w:pPr>
              <w:spacing w:after="120"/>
            </w:pPr>
            <w:r>
              <w:rPr>
                <w:sz w:val="18"/>
              </w:rPr>
              <w:t>Left Click in Row or Column Headings</w:t>
            </w:r>
          </w:p>
        </w:tc>
        <w:tc>
          <w:tcPr>
            <w:tcW w:w="5775" w:type="dxa"/>
          </w:tcPr>
          <w:p>
            <w:pPr>
              <w:spacing w:after="120"/>
            </w:pPr>
            <w:r>
              <w:rPr>
                <w:sz w:val="18"/>
              </w:rPr>
              <w:t>Selects entire row or column.</w:t>
            </w:r>
          </w:p>
        </w:tc>
      </w:tr>
      <w:tr>
        <w:tc>
          <w:tcPr>
            <w:tcW w:w="4935" w:type="dxa"/>
          </w:tcPr>
          <w:p>
            <w:pPr>
              <w:spacing w:after="120"/>
            </w:pPr>
            <w:r>
              <w:rPr>
                <w:sz w:val="18"/>
              </w:rPr>
              <w:t>Left Click in Top Left Corner</w:t>
            </w:r>
          </w:p>
        </w:tc>
        <w:tc>
          <w:tcPr>
            <w:tcW w:w="5775" w:type="dxa"/>
          </w:tcPr>
          <w:p>
            <w:pPr>
              <w:spacing w:after="120"/>
            </w:pPr>
            <w:r>
              <w:rPr>
                <w:sz w:val="18"/>
              </w:rPr>
              <w:t>Selects entire sheet.</w:t>
            </w:r>
          </w:p>
        </w:tc>
      </w:tr>
      <w:tr>
        <w:tc>
          <w:tcPr>
            <w:tcW w:w="4935" w:type="dxa"/>
          </w:tcPr>
          <w:p>
            <w:pPr>
              <w:spacing w:after="120"/>
            </w:pPr>
            <w:r>
              <w:rPr>
                <w:sz w:val="18"/>
              </w:rPr>
              <w:t>Left Double Click in Top Left Corner, Row Headings, Column Headings, or Worksheet tabs</w:t>
            </w:r>
          </w:p>
        </w:tc>
        <w:tc>
          <w:tcPr>
            <w:tcW w:w="5775" w:type="dxa"/>
          </w:tcPr>
          <w:p>
            <w:pPr>
              <w:spacing w:after="120"/>
            </w:pPr>
            <w:r>
              <w:rPr>
                <w:sz w:val="18"/>
              </w:rPr>
              <w:t xml:space="preserve">Displays a dialog box that allows you to enter a label for the top left corner or the column or row heading, or a new name for the worksheet that was double clicked. </w:t>
            </w:r>
          </w:p>
        </w:tc>
      </w:tr>
      <w:tr>
        <w:tc>
          <w:tcPr>
            <w:tcW w:w="4935" w:type="dxa"/>
          </w:tcPr>
          <w:p>
            <w:pPr>
              <w:spacing w:after="120"/>
            </w:pPr>
            <w:r>
              <w:rPr>
                <w:sz w:val="18"/>
              </w:rPr>
              <w:t>Left Double Click</w:t>
            </w:r>
          </w:p>
        </w:tc>
        <w:tc>
          <w:tcPr>
            <w:tcW w:w="5775" w:type="dxa"/>
          </w:tcPr>
          <w:p>
            <w:pPr>
              <w:spacing w:after="120"/>
            </w:pPr>
            <w:r>
              <w:rPr>
                <w:sz w:val="18"/>
              </w:rPr>
              <w:t>In the Workbook Designer, invokes in-cell editing.</w:t>
            </w:r>
          </w:p>
        </w:tc>
      </w:tr>
      <w:tr>
        <w:tc>
          <w:tcPr>
            <w:tcW w:w="4935" w:type="dxa"/>
          </w:tcPr>
          <w:p>
            <w:pPr>
              <w:spacing w:after="120"/>
            </w:pPr>
            <w:r>
              <w:rPr>
                <w:b/>
                <w:sz w:val="18"/>
              </w:rPr>
              <w:t/>
            </w:r>
          </w:p>
        </w:tc>
        <w:tc>
          <w:tcPr>
            <w:tcW w:w="5775" w:type="dxa"/>
          </w:tcPr>
          <w:p>
            <w:pPr>
              <w:spacing w:after="120"/>
            </w:pPr>
            <w:r>
              <w:rPr>
                <w:sz w:val="18"/>
              </w:rPr>
              <w:t>At run time, a DblClick event is fired.</w:t>
            </w:r>
          </w:p>
        </w:tc>
      </w:tr>
      <w:tr>
        <w:tc>
          <w:tcPr>
            <w:tcW w:w="4935" w:type="dxa"/>
          </w:tcPr>
          <w:p>
            <w:pPr>
              <w:spacing w:after="120"/>
            </w:pPr>
            <w:r>
              <w:rPr>
                <w:sz w:val="18"/>
              </w:rPr>
              <w:t>Right Double Click</w:t>
            </w:r>
          </w:p>
        </w:tc>
        <w:tc>
          <w:tcPr>
            <w:tcW w:w="5775" w:type="dxa"/>
          </w:tcPr>
          <w:p>
            <w:pPr>
              <w:spacing w:after="120"/>
            </w:pPr>
            <w:r>
              <w:rPr>
                <w:sz w:val="18"/>
              </w:rPr>
              <w:t>In the Workbook Designer, does nothing.</w:t>
            </w:r>
          </w:p>
        </w:tc>
      </w:tr>
      <w:tr>
        <w:tc>
          <w:tcPr>
            <w:tcW w:w="4935" w:type="dxa"/>
          </w:tcPr>
          <w:p>
            <w:pPr>
              <w:spacing w:after="120"/>
            </w:pPr>
            <w:r>
              <w:rPr>
                <w:b/>
                <w:sz w:val="18"/>
              </w:rPr>
              <w:t/>
            </w:r>
          </w:p>
        </w:tc>
        <w:tc>
          <w:tcPr>
            <w:tcW w:w="5775" w:type="dxa"/>
          </w:tcPr>
          <w:p>
            <w:pPr>
              <w:spacing w:after="120"/>
            </w:pPr>
            <w:r>
              <w:rPr>
                <w:sz w:val="18"/>
              </w:rPr>
              <w:t xml:space="preserve">At run time, the Workbook Designer is launched if </w:t>
            </w:r>
            <w:r>
              <w:rPr>
                <w:b/>
                <w:u w:val="double"/>
                <w:sz w:val="18"/>
                <w:color w:val="008000"/>
              </w:rPr>
              <w:t>DoRDblClick</w:t>
            </w:r>
            <w:r>
              <w:rPr>
                <w:b/>
                <w:sz w:val="18"/>
                <w:color w:val="008000"/>
                <w:vanish/>
              </w:rPr>
              <w:t>DoDblClick_Property</w:t>
            </w:r>
            <w:r>
              <w:rPr>
                <w:sz w:val="18"/>
              </w:rPr>
              <w:t xml:space="preserve"> is False.</w:t>
            </w:r>
          </w:p>
        </w:tc>
      </w:tr>
      <w:tr>
        <w:tc>
          <w:tcPr>
            <w:tcW w:w="4935" w:type="dxa"/>
          </w:tcPr>
          <w:p>
            <w:pPr>
              <w:spacing w:after="120"/>
            </w:pPr>
            <w:r>
              <w:rPr>
                <w:sz w:val="18"/>
              </w:rPr>
              <w:t>Left Click and Drag</w:t>
            </w:r>
          </w:p>
        </w:tc>
        <w:tc>
          <w:tcPr>
            <w:tcW w:w="5775" w:type="dxa"/>
          </w:tcPr>
          <w:p>
            <w:pPr>
              <w:spacing w:after="120"/>
            </w:pPr>
            <w:r>
              <w:rPr>
                <w:sz w:val="18"/>
              </w:rPr>
              <w:t>Selects a range. If other ranges are selected, the previously selected ranges are unselected.</w:t>
            </w:r>
          </w:p>
        </w:tc>
      </w:tr>
      <w:tr>
        <w:tc>
          <w:tcPr>
            <w:tcW w:w="4935" w:type="dxa"/>
          </w:tcPr>
          <w:p>
            <w:pPr>
              <w:spacing w:after="120"/>
            </w:pPr>
            <w:r>
              <w:rPr>
                <w:sz w:val="18"/>
              </w:rPr>
              <w:t>CTRL + Left Click and Drag</w:t>
            </w:r>
          </w:p>
        </w:tc>
        <w:tc>
          <w:tcPr>
            <w:tcW w:w="5775" w:type="dxa"/>
          </w:tcPr>
          <w:p>
            <w:pPr>
              <w:spacing w:after="120"/>
            </w:pPr>
            <w:r>
              <w:rPr>
                <w:sz w:val="18"/>
              </w:rPr>
              <w:t>Selects a range. If other ranges are selected they remain selected.</w:t>
            </w:r>
          </w:p>
        </w:tc>
      </w:tr>
      <w:tr>
        <w:tc>
          <w:tcPr>
            <w:tcW w:w="4935" w:type="dxa"/>
          </w:tcPr>
          <w:p>
            <w:pPr>
              <w:spacing w:after="120"/>
            </w:pPr>
            <w:r>
              <w:rPr>
                <w:sz w:val="18"/>
              </w:rPr>
              <w:t>SHIFT + Left Click and Drag</w:t>
            </w:r>
          </w:p>
        </w:tc>
        <w:tc>
          <w:tcPr>
            <w:tcW w:w="5775" w:type="dxa"/>
          </w:tcPr>
          <w:p>
            <w:pPr>
              <w:spacing w:after="120"/>
            </w:pPr>
            <w:r>
              <w:rPr>
                <w:sz w:val="18"/>
              </w:rPr>
              <w:t>Extends the current selection.</w:t>
            </w:r>
          </w:p>
        </w:tc>
      </w:tr>
      <w:tr>
        <w:tc>
          <w:tcPr>
            <w:tcW w:w="4935" w:type="dxa"/>
          </w:tcPr>
          <w:p>
            <w:pPr>
              <w:spacing w:after="120"/>
            </w:pPr>
            <w:r>
              <w:rPr>
                <w:sz w:val="18"/>
              </w:rPr>
              <w:t>CTRL + SHIFT Click on Row Headings, Column Headings, or Top Left Corner</w:t>
            </w:r>
          </w:p>
        </w:tc>
        <w:tc>
          <w:tcPr>
            <w:tcW w:w="5775" w:type="dxa"/>
          </w:tcPr>
          <w:p>
            <w:pPr>
              <w:spacing w:after="120"/>
            </w:pPr>
            <w:r>
              <w:rPr>
                <w:sz w:val="18"/>
              </w:rPr>
              <w:t>Selects the row headings, column headings, or top left corner of the sheet.</w:t>
            </w:r>
          </w:p>
        </w:tc>
      </w:tr>
      <w:tr>
        <w:tc>
          <w:tcPr>
            <w:tcW w:w="4935" w:type="dxa"/>
          </w:tcPr>
          <w:p>
            <w:pPr>
              <w:spacing w:after="120"/>
            </w:pPr>
            <w:r>
              <w:rPr>
                <w:sz w:val="18"/>
              </w:rPr>
              <w:t>Drag a Selection's Copy Handle</w:t>
            </w:r>
          </w:p>
        </w:tc>
        <w:tc>
          <w:tcPr>
            <w:tcW w:w="5775" w:type="dxa"/>
          </w:tcPr>
          <w:p>
            <w:pPr>
              <w:spacing w:after="120"/>
            </w:pPr>
            <w:r>
              <w:rPr>
                <w:sz w:val="18"/>
              </w:rPr>
              <w:t>Copies the selection into the newly selected area.</w:t>
            </w:r>
          </w:p>
        </w:tc>
      </w:tr>
      <w:tr>
        <w:tc>
          <w:tcPr>
            <w:tcW w:w="4935" w:type="dxa"/>
          </w:tcPr>
          <w:p>
            <w:pPr>
              <w:spacing w:after="120"/>
            </w:pPr>
            <w:r>
              <w:rPr>
                <w:sz w:val="18"/>
              </w:rPr>
              <w:t>Drag a Selection's Border</w:t>
            </w:r>
          </w:p>
        </w:tc>
        <w:tc>
          <w:tcPr>
            <w:tcW w:w="5775" w:type="dxa"/>
          </w:tcPr>
          <w:p>
            <w:pPr>
              <w:spacing w:after="120"/>
            </w:pPr>
            <w:r>
              <w:rPr>
                <w:sz w:val="18"/>
              </w:rPr>
              <w:t>Moves the selection to a new location.</w:t>
            </w:r>
          </w:p>
        </w:tc>
      </w:tr>
      <w:tr>
        <w:tc>
          <w:tcPr>
            <w:tcW w:w="4935" w:type="dxa"/>
          </w:tcPr>
          <w:p>
            <w:pPr>
              <w:spacing w:after="120"/>
            </w:pPr>
            <w:r>
              <w:rPr>
                <w:sz w:val="18"/>
              </w:rPr>
              <w:t>ALT + Click and Drag an Object or Object’s Selection Handles</w:t>
            </w:r>
          </w:p>
        </w:tc>
        <w:tc>
          <w:tcPr>
            <w:tcW w:w="5775" w:type="dxa"/>
          </w:tcPr>
          <w:p>
            <w:pPr>
              <w:spacing w:after="120"/>
            </w:pPr>
            <w:r>
              <w:rPr>
                <w:sz w:val="18"/>
              </w:rPr>
              <w:t>Repositions or resizes an object and aligns object sides with the cell grid.</w:t>
            </w:r>
          </w:p>
        </w:tc>
      </w:tr>
    </w:tbl>
    <w:p>
      <w:pPr>
        <w:spacing w:after="120"/>
      </w:pPr>
      <w:hyperlink w:anchor="_topic_Using_Keyboard_Commands">
        <w:r>
          <w:rPr>
            <w:u w:val="double"/>
            <w:color w:val="008000"/>
          </w:rPr>
          <w:t>Using Keyboard Commands</w:t>
        </w:r>
      </w:hyperlink>
      <w:r>
        <w:rPr>
          <w:color w:val="008000"/>
          <w:vanish/>
        </w:rPr>
        <w:t>Using_Keyboard_Commands</w:t>
      </w:r>
      <w:r>
        <w:t xml:space="preserve"> </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 w:name="_topic_Selecting_Cells"/>
      <w:bookmarkEnd w:id="33"/>
      <w:r>
        <w:rPr>
          <w:rFonts w:ascii="Tahoma" w:hAnsi="Tahoma" w:cs="Tahoma" w:eastAsia="Tahoma"/>
          <w:b/>
          <w:sz w:val="28"/>
          <w:color w:val="365F91"/>
        </w:rPr>
        <w:t>Selecting Cells</w:t>
      </w:r>
      <w:r/>
    </w:p>
    <w:p>
      <w:pPr>
        <w:spacing w:after="120"/>
      </w:pPr>
      <w:r>
        <w:t>Many operations require one or more cells to be selected. There are three kinds of selections: a single cell, a range of cells, and multiple ranges of cells (non-adjacent). The following illustration shows the three types of selections.</w:t>
      </w:r>
    </w:p>
    <w:p>
      <w:pPr>
        <w:spacing w:after="120"/>
      </w:pPr>
      <w:r>
        <w:drawing>
          <wp:inline distT="0" distB="0" distL="0" distR="0">
            <wp:extent cx="4086225" cy="4267200"/>
            <wp:effectExtent l="0" t="0" r="0" b="0"/>
            <wp:docPr id="93" name="P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3.png"/>
                    <pic:cNvPicPr/>
                  </pic:nvPicPr>
                  <pic:blipFill>
                    <a:blip r:embed="prId93" cstate="print"/>
                    <a:stretch>
                      <a:fillRect/>
                    </a:stretch>
                  </pic:blipFill>
                  <pic:spPr>
                    <a:xfrm>
                      <a:off x="0" y="0"/>
                      <a:ext cx="4086225" cy="4267200"/>
                    </a:xfrm>
                    <a:prstGeom prst="rect">
                      <a:avLst/>
                    </a:prstGeom>
                  </pic:spPr>
                </pic:pic>
              </a:graphicData>
            </a:graphic>
          </wp:inline>
        </w:drawing>
      </w:r>
    </w:p>
    <w:p>
      <w:pPr>
        <w:spacing w:after="120"/>
      </w:pPr>
      <w:hyperlink w:anchor="_topic_Selecting_Cells_with_the_Mouse">
        <w:r>
          <w:rPr>
            <w:u w:val="double"/>
            <w:color w:val="008000"/>
          </w:rPr>
          <w:t>Selecting Cells with the Mouse</w:t>
        </w:r>
      </w:hyperlink>
      <w:r>
        <w:rPr>
          <w:color w:val="008000"/>
          <w:vanish/>
        </w:rPr>
        <w:t>Selecting_Cells_with_the_Mouse</w:t>
      </w:r>
      <w:r>
        <w:t xml:space="preserve"> </w:t>
      </w:r>
    </w:p>
    <w:p>
      <w:pPr>
        <w:spacing w:after="120"/>
      </w:pPr>
      <w:hyperlink w:anchor="_topic_Selecting_Cells_with_Properties_">
        <w:r>
          <w:rPr>
            <w:u w:val="double"/>
            <w:color w:val="008000"/>
          </w:rPr>
          <w:t>Selecting Cells with Properties and Methods</w:t>
        </w:r>
      </w:hyperlink>
      <w:r>
        <w:rPr>
          <w:color w:val="008000"/>
          <w:vanish/>
        </w:rPr>
        <w:t>Selecting_Cells_with_Properties_and_Methods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 w:name="_topic_Selecting_Cells_with_the_Mouse"/>
      <w:bookmarkEnd w:id="34"/>
      <w:r>
        <w:rPr>
          <w:rFonts w:ascii="Tahoma" w:hAnsi="Tahoma" w:cs="Tahoma" w:eastAsia="Tahoma"/>
          <w:b/>
          <w:sz w:val="28"/>
          <w:color w:val="365F91"/>
        </w:rPr>
        <w:t>Selecting Cells with the Mouse</w:t>
      </w:r>
      <w:r/>
    </w:p>
    <w:p>
      <w:pPr>
        <w:spacing w:after="120"/>
      </w:pPr>
      <w:r>
        <w:t>The worksheet cursor is always located on a cell. The cell on which the worksheet cursor is located is called the active cell. The active cell is also a selection or part of a selection. Any data the user enters is always placed in the active cell.</w:t>
      </w:r>
    </w:p>
    <w:p>
      <w:pPr>
        <w:ind w:left="615" w:hanging="255"/>
        <w:spacing w:after="120" w:lineRule="atLeast" w:line="270"/>
        <w:tabs>
          <w:tab w:val="left" w:pos="615"/>
        </w:tabs>
      </w:pPr>
      <w:r>
        <w:drawing>
          <wp:inline distT="0" distB="0" distL="0" distR="0">
            <wp:extent cx="152400" cy="152400"/>
            <wp:effectExtent l="0" t="0" r="0" b="0"/>
            <wp:docPr id="94" name="P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4.png"/>
                    <pic:cNvPicPr/>
                  </pic:nvPicPr>
                  <pic:blipFill>
                    <a:blip r:embed="prId94" cstate="print"/>
                    <a:stretch>
                      <a:fillRect/>
                    </a:stretch>
                  </pic:blipFill>
                  <pic:spPr>
                    <a:xfrm>
                      <a:off x="0" y="0"/>
                      <a:ext cx="152400" cy="152400"/>
                    </a:xfrm>
                    <a:prstGeom prst="rect">
                      <a:avLst/>
                    </a:prstGeom>
                  </pic:spPr>
                </pic:pic>
              </a:graphicData>
            </a:graphic>
          </wp:inline>
        </w:drawing>
      </w:r>
      <w:r>
        <w:tab/>
      </w:r>
      <w:r>
        <w:t>To select a range of cells, click and hold the left mouse button and drag through the range you want to select. When a range is selected, It becomes highlighted.</w:t>
      </w:r>
    </w:p>
    <w:p>
      <w:pPr>
        <w:ind w:left="615" w:hanging="255"/>
        <w:spacing w:after="120" w:lineRule="atLeast" w:line="270"/>
        <w:tabs>
          <w:tab w:val="left" w:pos="615"/>
        </w:tabs>
      </w:pPr>
      <w:r>
        <w:drawing>
          <wp:inline distT="0" distB="0" distL="0" distR="0">
            <wp:extent cx="152400" cy="152400"/>
            <wp:effectExtent l="0" t="0" r="0" b="0"/>
            <wp:docPr id="95" name="P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5.png"/>
                    <pic:cNvPicPr/>
                  </pic:nvPicPr>
                  <pic:blipFill>
                    <a:blip r:embed="prId95" cstate="print"/>
                    <a:stretch>
                      <a:fillRect/>
                    </a:stretch>
                  </pic:blipFill>
                  <pic:spPr>
                    <a:xfrm>
                      <a:off x="0" y="0"/>
                      <a:ext cx="152400" cy="152400"/>
                    </a:xfrm>
                    <a:prstGeom prst="rect">
                      <a:avLst/>
                    </a:prstGeom>
                  </pic:spPr>
                </pic:pic>
              </a:graphicData>
            </a:graphic>
          </wp:inline>
        </w:drawing>
      </w:r>
      <w:r>
        <w:tab/>
      </w:r>
      <w:r>
        <w:t>To select multiple ranges, press the CTRL key while selecting a range with the mouse. Any previously selected ranges remain selected.</w:t>
      </w:r>
    </w:p>
    <w:p>
      <w:pPr>
        <w:spacing w:after="120"/>
      </w:pPr>
      <w:r>
        <w:t>Once a range is selected, you can move the active cell within the range using the ENTER, SHIFT + ENTER, TAB, and SHIFT + TAB keys. When you use these keys to move the active cell, the range remains selected.</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Cells_with_Properties_">
        <w:r>
          <w:rPr>
            <w:u w:val="double"/>
            <w:color w:val="008000"/>
          </w:rPr>
          <w:t>Selecting Cells with Properties and Methods</w:t>
        </w:r>
      </w:hyperlink>
      <w:r>
        <w:rPr>
          <w:color w:val="008000"/>
          <w:vanish/>
        </w:rPr>
        <w:t>Selecting_Cells_with_Properties_and_Methods</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 w:name="_topic_Selecting_Cells_with_Properties_"/>
      <w:bookmarkEnd w:id="35"/>
      <w:r>
        <w:rPr>
          <w:rFonts w:ascii="Tahoma" w:hAnsi="Tahoma" w:cs="Tahoma" w:eastAsia="Tahoma"/>
          <w:b/>
          <w:sz w:val="28"/>
          <w:color w:val="365F91"/>
        </w:rPr>
        <w:t>Selecting Cells with Properties and Methods</w:t>
      </w:r>
      <w:r/>
    </w:p>
    <w:p>
      <w:pPr>
        <w:spacing w:after="120"/>
      </w:pPr>
      <w:r>
        <w:t xml:space="preserve">The following properties and methods can select ranges. </w:t>
      </w:r>
    </w:p>
    <w:p>
      <w:pPr>
        <w:ind w:left="615" w:hanging="255"/>
        <w:spacing w:after="120" w:lineRule="atLeast" w:line="270"/>
        <w:tabs>
          <w:tab w:val="left" w:pos="615"/>
        </w:tabs>
      </w:pPr>
      <w:r>
        <w:drawing>
          <wp:inline distT="0" distB="0" distL="0" distR="0">
            <wp:extent cx="152400" cy="152400"/>
            <wp:effectExtent l="0" t="0" r="0" b="0"/>
            <wp:docPr id="96" name="Pic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6.png"/>
                    <pic:cNvPicPr/>
                  </pic:nvPicPr>
                  <pic:blipFill>
                    <a:blip r:embed="prId96" cstate="print"/>
                    <a:stretch>
                      <a:fillRect/>
                    </a:stretch>
                  </pic:blipFill>
                  <pic:spPr>
                    <a:xfrm>
                      <a:off x="0" y="0"/>
                      <a:ext cx="152400" cy="152400"/>
                    </a:xfrm>
                    <a:prstGeom prst="rect">
                      <a:avLst/>
                    </a:prstGeom>
                  </pic:spPr>
                </pic:pic>
              </a:graphicData>
            </a:graphic>
          </wp:inline>
        </w:drawing>
      </w:r>
      <w:r>
        <w:tab/>
      </w:r>
      <w:r>
        <w:t xml:space="preserve">Setting the </w:t>
      </w:r>
      <w:hyperlink w:anchor="_topic_Selection_Property">
        <w:r>
          <w:rPr>
            <w:b/>
            <w:u w:val="double"/>
            <w:color w:val="008000"/>
          </w:rPr>
          <w:t>Selection</w:t>
        </w:r>
      </w:hyperlink>
      <w:r>
        <w:rPr>
          <w:b/>
          <w:color w:val="008000"/>
          <w:vanish/>
        </w:rPr>
        <w:t>Selection_Property</w:t>
      </w:r>
      <w:r>
        <w:t xml:space="preserve"> property removes all current selections and selects a range.</w:t>
      </w:r>
    </w:p>
    <w:p>
      <w:pPr>
        <w:ind w:left="615" w:hanging="255"/>
        <w:spacing w:after="120" w:lineRule="atLeast" w:line="270"/>
        <w:tabs>
          <w:tab w:val="left" w:pos="615"/>
        </w:tabs>
      </w:pPr>
      <w:r>
        <w:drawing>
          <wp:inline distT="0" distB="0" distL="0" distR="0">
            <wp:extent cx="152400" cy="152400"/>
            <wp:effectExtent l="0" t="0" r="0" b="0"/>
            <wp:docPr id="97" name="Pic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7.png"/>
                    <pic:cNvPicPr/>
                  </pic:nvPicPr>
                  <pic:blipFill>
                    <a:blip r:embed="prId97" cstate="print"/>
                    <a:stretch>
                      <a:fillRect/>
                    </a:stretch>
                  </pic:blipFill>
                  <pic:spPr>
                    <a:xfrm>
                      <a:off x="0" y="0"/>
                      <a:ext cx="152400" cy="152400"/>
                    </a:xfrm>
                    <a:prstGeom prst="rect">
                      <a:avLst/>
                    </a:prstGeom>
                  </pic:spPr>
                </pic:pic>
              </a:graphicData>
            </a:graphic>
          </wp:inline>
        </w:drawing>
      </w:r>
      <w:r>
        <w:tab/>
      </w:r>
      <w:r>
        <w:t xml:space="preserve">The </w:t>
      </w:r>
      <w:hyperlink w:anchor="_topic_AddSelection_Method">
        <w:r>
          <w:rPr>
            <w:b/>
            <w:u w:val="double"/>
            <w:color w:val="008000"/>
          </w:rPr>
          <w:t>AddSelection</w:t>
        </w:r>
      </w:hyperlink>
      <w:r>
        <w:rPr>
          <w:b/>
          <w:color w:val="008000"/>
          <w:vanish/>
        </w:rPr>
        <w:t>AddSelection_Method</w:t>
      </w:r>
      <w:r>
        <w:t xml:space="preserve"> method adds a selection to the current selection list. Continue calling </w:t>
      </w:r>
      <w:r>
        <w:rPr>
          <w:b/>
        </w:rPr>
        <w:t>AddSelection</w:t>
      </w:r>
      <w:r>
        <w:t xml:space="preserve"> to create multiple selections. </w:t>
      </w:r>
    </w:p>
    <w:p>
      <w:pPr>
        <w:spacing w:after="120"/>
      </w:pPr>
      <w:r>
        <w:t>The following example selects two ranges, A1:D4 and E5:H8.</w:t>
      </w:r>
    </w:p>
    <w:p>
      <w:pPr>
        <w:ind w:left="1110" w:hanging="750"/>
        <w:spacing w:lineRule="atLeast" w:line="300"/>
        <w:tabs>
          <w:tab w:val="clear" w:pos="-15"/>
          <w:tab w:val="left" w:pos="1110"/>
        </w:tabs>
      </w:pPr>
      <w:r>
        <w:rPr>
          <w:rFonts w:ascii="Courier New" w:hAnsi="Courier New" w:cs="Courier New" w:eastAsia="Courier New"/>
          <w:sz w:val="16"/>
        </w:rPr>
        <w:t>F1Book1.Selection’ "A1:D4" ’Select A1:D4</w:t>
      </w:r>
    </w:p>
    <w:p>
      <w:pPr>
        <w:ind w:left="1110" w:hanging="750"/>
        <w:spacing w:lineRule="atLeast" w:line="300"/>
        <w:tabs>
          <w:tab w:val="clear" w:pos="-15"/>
          <w:tab w:val="left" w:pos="1110"/>
        </w:tabs>
      </w:pPr>
      <w:r>
        <w:rPr>
          <w:rFonts w:ascii="Courier New" w:hAnsi="Courier New" w:cs="Courier New" w:eastAsia="Courier New"/>
          <w:sz w:val="16"/>
        </w:rPr>
        <w:t>F1Book1.AddSelection 5, 5, 8, 8 ’Add E5:H8</w:t>
      </w:r>
    </w:p>
    <w:p>
      <w:pPr>
        <w:spacing w:after="120"/>
      </w:pPr>
      <w:r>
        <w:t xml:space="preserve">In addition, the following properties retrieve information about multiple selections. </w:t>
      </w:r>
    </w:p>
    <w:p>
      <w:pPr>
        <w:ind w:left="615" w:hanging="255"/>
        <w:spacing w:after="120" w:lineRule="atLeast" w:line="270"/>
        <w:tabs>
          <w:tab w:val="left" w:pos="615"/>
        </w:tabs>
      </w:pPr>
      <w:r>
        <w:drawing>
          <wp:inline distT="0" distB="0" distL="0" distR="0">
            <wp:extent cx="152400" cy="152400"/>
            <wp:effectExtent l="0" t="0" r="0" b="0"/>
            <wp:docPr id="98" name="Pic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8.png"/>
                    <pic:cNvPicPr/>
                  </pic:nvPicPr>
                  <pic:blipFill>
                    <a:blip r:embed="prId98" cstate="print"/>
                    <a:stretch>
                      <a:fillRect/>
                    </a:stretch>
                  </pic:blipFill>
                  <pic:spPr>
                    <a:xfrm>
                      <a:off x="0" y="0"/>
                      <a:ext cx="152400" cy="152400"/>
                    </a:xfrm>
                    <a:prstGeom prst="rect">
                      <a:avLst/>
                    </a:prstGeom>
                  </pic:spPr>
                </pic:pic>
              </a:graphicData>
            </a:graphic>
          </wp:inline>
        </w:drawing>
      </w:r>
      <w:r>
        <w:tab/>
      </w:r>
      <w:r>
        <w:t xml:space="preserve">The value of the </w:t>
      </w:r>
      <w:hyperlink w:anchor="_topic_SelectionCount_Property">
        <w:r>
          <w:rPr>
            <w:b/>
            <w:u w:val="double"/>
            <w:color w:val="008000"/>
          </w:rPr>
          <w:t>SelectionCount</w:t>
        </w:r>
      </w:hyperlink>
      <w:r>
        <w:rPr>
          <w:b/>
          <w:color w:val="008000"/>
          <w:vanish/>
        </w:rPr>
        <w:t>SelectionCount_Property</w:t>
      </w:r>
      <w:r>
        <w:t xml:space="preserve"> property tells you the number of selections. You can use this if a selection is made by the user and you need to determine how many ranges are selected.</w:t>
      </w:r>
    </w:p>
    <w:p>
      <w:pPr>
        <w:ind w:left="615" w:hanging="255"/>
        <w:spacing w:after="120" w:lineRule="atLeast" w:line="270"/>
        <w:tabs>
          <w:tab w:val="left" w:pos="615"/>
        </w:tabs>
      </w:pPr>
      <w:r>
        <w:drawing>
          <wp:inline distT="0" distB="0" distL="0" distR="0">
            <wp:extent cx="152400" cy="152400"/>
            <wp:effectExtent l="0" t="0" r="0" b="0"/>
            <wp:docPr id="99" name="Pic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9.png"/>
                    <pic:cNvPicPr/>
                  </pic:nvPicPr>
                  <pic:blipFill>
                    <a:blip r:embed="prId99" cstate="print"/>
                    <a:stretch>
                      <a:fillRect/>
                    </a:stretch>
                  </pic:blipFill>
                  <pic:spPr>
                    <a:xfrm>
                      <a:off x="0" y="0"/>
                      <a:ext cx="152400" cy="152400"/>
                    </a:xfrm>
                    <a:prstGeom prst="rect">
                      <a:avLst/>
                    </a:prstGeom>
                  </pic:spPr>
                </pic:pic>
              </a:graphicData>
            </a:graphic>
          </wp:inline>
        </w:drawing>
      </w:r>
      <w:r>
        <w:tab/>
      </w:r>
      <w:r>
        <w:t xml:space="preserve">The value of the </w:t>
      </w:r>
      <w:hyperlink w:anchor="_topic_Selection_Property">
        <w:r>
          <w:rPr>
            <w:b/>
            <w:u w:val="double"/>
            <w:color w:val="008000"/>
          </w:rPr>
          <w:t>Selection</w:t>
        </w:r>
      </w:hyperlink>
      <w:r>
        <w:rPr>
          <w:b/>
          <w:color w:val="008000"/>
          <w:vanish/>
        </w:rPr>
        <w:t>Selection_Property</w:t>
      </w:r>
      <w:r>
        <w:t xml:space="preserve"> property gives you all current the selections in the form of a formula (e.g. A1:D4,E5:H8).</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hyperlink w:anchor="_topic_Selecting_Cells_with_the_Mouse">
        <w:r>
          <w:rPr>
            <w:u w:val="double"/>
            <w:color w:val="008000"/>
          </w:rPr>
          <w:t>Selecting Cells with the Mouse</w:t>
        </w:r>
      </w:hyperlink>
      <w:r>
        <w:rPr>
          <w:color w:val="008000"/>
          <w:vanish/>
        </w:rPr>
        <w:t>Selecting_Cells_with_the_Mouse</w:t>
      </w:r>
      <w:r>
        <w:t xml:space="preserve"> </w:t>
      </w:r>
    </w:p>
    <w:p>
      <w:pPr>
        <w:spacing w:after="120"/>
      </w:pPr>
      <w:hyperlink w:anchor="_topic_Selecting_Rows_and_Columns">
        <w:r>
          <w:rPr>
            <w:u w:val="double"/>
            <w:color w:val="008000"/>
          </w:rPr>
          <w:t>Selecting Rows and Columns</w:t>
        </w:r>
      </w:hyperlink>
      <w:r>
        <w:rPr>
          <w:color w:val="008000"/>
          <w:vanish/>
        </w:rPr>
        <w:t>Selecting_Rows_and_Columns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 w:name="_topic_Selecting_Rows_and_Columns"/>
      <w:bookmarkEnd w:id="36"/>
      <w:r>
        <w:rPr>
          <w:rFonts w:ascii="Tahoma" w:hAnsi="Tahoma" w:cs="Tahoma" w:eastAsia="Tahoma"/>
          <w:b/>
          <w:sz w:val="28"/>
          <w:color w:val="365F91"/>
        </w:rPr>
        <w:t>Selecting Rows and Columns</w:t>
      </w:r>
      <w:r/>
    </w:p>
    <w:p>
      <w:pPr>
        <w:spacing w:after="120"/>
      </w:pPr>
      <w:r>
        <w:t>Entire rows and columns can be selected in the worksheet at run time or in the Workbook Designer using the mouse. To select a row or column, position the pointer on the header of the row or column you want to select. When you click the header, the row or column is selected.</w:t>
      </w:r>
    </w:p>
    <w:p>
      <w:pPr>
        <w:spacing w:after="120"/>
      </w:pPr>
      <w:r>
        <w:t xml:space="preserve">You can also select all rows and columns in the worksheet. To do this, position the pointer on the top left header and click. </w:t>
      </w:r>
    </w:p>
    <w:p>
      <w:pPr>
        <w:spacing w:after="120"/>
      </w:pPr>
      <w:hyperlink w:anchor="_topic_Selecting_Cells">
        <w:r>
          <w:rPr>
            <w:u w:val="double"/>
            <w:color w:val="008000"/>
          </w:rPr>
          <w:t>Selecting Cells</w:t>
        </w:r>
      </w:hyperlink>
      <w:r>
        <w:rPr>
          <w:color w:val="008000"/>
          <w:vanish/>
        </w:rPr>
        <w:t>Selecting_Cells</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 w:name="_topic_Using_the_Workbook_Designer"/>
      <w:bookmarkEnd w:id="37"/>
      <w:r>
        <w:rPr>
          <w:rFonts w:ascii="Tahoma" w:hAnsi="Tahoma" w:cs="Tahoma" w:eastAsia="Tahoma"/>
          <w:b/>
          <w:sz w:val="28"/>
          <w:color w:val="365F91"/>
        </w:rPr>
        <w:t>Using the Workbook Designer</w:t>
      </w:r>
      <w:r/>
    </w:p>
    <w:p>
      <w:pPr>
        <w:spacing w:after="120"/>
      </w:pPr>
      <w:r>
        <w:t xml:space="preserve">The Workbook Designer is a Windows application that uses the Formula One workbook engine and allows you to open, manipulate, and save a Formula One workbook. The designer allows you to visually design workbooks for your application. With the designer, you can: </w:t>
      </w:r>
    </w:p>
    <w:p>
      <w:pPr>
        <w:ind w:left="360"/>
        <w:spacing w:after="120" w:lineRule="atLeast" w:line="270"/>
        <w:tabs>
          <w:tab w:val="left" w:pos="615"/>
        </w:tabs>
      </w:pPr>
      <w:r>
        <w:drawing>
          <wp:inline distT="0" distB="0" distL="0" distR="0">
            <wp:extent cx="152400" cy="152400"/>
            <wp:effectExtent l="0" t="0" r="0" b="0"/>
            <wp:docPr id="100" name="P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0.png"/>
                    <pic:cNvPicPr/>
                  </pic:nvPicPr>
                  <pic:blipFill>
                    <a:blip r:embed="prId100" cstate="print"/>
                    <a:stretch>
                      <a:fillRect/>
                    </a:stretch>
                  </pic:blipFill>
                  <pic:spPr>
                    <a:xfrm>
                      <a:off x="0" y="0"/>
                      <a:ext cx="152400" cy="152400"/>
                    </a:xfrm>
                    <a:prstGeom prst="rect">
                      <a:avLst/>
                    </a:prstGeom>
                  </pic:spPr>
                </pic:pic>
              </a:graphicData>
            </a:graphic>
          </wp:inline>
        </w:drawing>
      </w:r>
      <w:r>
        <w:tab/>
      </w:r>
      <w:r>
        <w:t>add, insert, delete, or name worksheets</w:t>
      </w:r>
    </w:p>
    <w:p>
      <w:pPr>
        <w:ind w:left="360"/>
        <w:spacing w:after="120" w:lineRule="atLeast" w:line="270"/>
        <w:tabs>
          <w:tab w:val="left" w:pos="615"/>
        </w:tabs>
      </w:pPr>
      <w:r>
        <w:drawing>
          <wp:inline distT="0" distB="0" distL="0" distR="0">
            <wp:extent cx="152400" cy="152400"/>
            <wp:effectExtent l="0" t="0" r="0" b="0"/>
            <wp:docPr id="101" name="P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1.png"/>
                    <pic:cNvPicPr/>
                  </pic:nvPicPr>
                  <pic:blipFill>
                    <a:blip r:embed="prId101" cstate="print"/>
                    <a:stretch>
                      <a:fillRect/>
                    </a:stretch>
                  </pic:blipFill>
                  <pic:spPr>
                    <a:xfrm>
                      <a:off x="0" y="0"/>
                      <a:ext cx="152400" cy="152400"/>
                    </a:xfrm>
                    <a:prstGeom prst="rect">
                      <a:avLst/>
                    </a:prstGeom>
                  </pic:spPr>
                </pic:pic>
              </a:graphicData>
            </a:graphic>
          </wp:inline>
        </w:drawing>
      </w:r>
      <w:r>
        <w:tab/>
      </w:r>
      <w:r>
        <w:t>enter data and formulas in worksheet cells</w:t>
      </w:r>
    </w:p>
    <w:p>
      <w:pPr>
        <w:ind w:left="360"/>
        <w:spacing w:after="120" w:lineRule="atLeast" w:line="270"/>
        <w:tabs>
          <w:tab w:val="left" w:pos="615"/>
        </w:tabs>
      </w:pPr>
      <w:r>
        <w:drawing>
          <wp:inline distT="0" distB="0" distL="0" distR="0">
            <wp:extent cx="152400" cy="152400"/>
            <wp:effectExtent l="0" t="0" r="0" b="0"/>
            <wp:docPr id="102" name="Pic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2.png"/>
                    <pic:cNvPicPr/>
                  </pic:nvPicPr>
                  <pic:blipFill>
                    <a:blip r:embed="prId102" cstate="print"/>
                    <a:stretch>
                      <a:fillRect/>
                    </a:stretch>
                  </pic:blipFill>
                  <pic:spPr>
                    <a:xfrm>
                      <a:off x="0" y="0"/>
                      <a:ext cx="152400" cy="152400"/>
                    </a:xfrm>
                    <a:prstGeom prst="rect">
                      <a:avLst/>
                    </a:prstGeom>
                  </pic:spPr>
                </pic:pic>
              </a:graphicData>
            </a:graphic>
          </wp:inline>
        </w:drawing>
      </w:r>
      <w:r>
        <w:tab/>
      </w:r>
      <w:r>
        <w:t>size rows and columns</w:t>
      </w:r>
    </w:p>
    <w:p>
      <w:pPr>
        <w:ind w:left="360"/>
        <w:spacing w:after="120" w:lineRule="atLeast" w:line="270"/>
        <w:tabs>
          <w:tab w:val="left" w:pos="615"/>
        </w:tabs>
      </w:pPr>
      <w:r>
        <w:drawing>
          <wp:inline distT="0" distB="0" distL="0" distR="0">
            <wp:extent cx="152400" cy="152400"/>
            <wp:effectExtent l="0" t="0" r="0" b="0"/>
            <wp:docPr id="103" name="Pic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3.png"/>
                    <pic:cNvPicPr/>
                  </pic:nvPicPr>
                  <pic:blipFill>
                    <a:blip r:embed="prId103" cstate="print"/>
                    <a:stretch>
                      <a:fillRect/>
                    </a:stretch>
                  </pic:blipFill>
                  <pic:spPr>
                    <a:xfrm>
                      <a:off x="0" y="0"/>
                      <a:ext cx="152400" cy="152400"/>
                    </a:xfrm>
                    <a:prstGeom prst="rect">
                      <a:avLst/>
                    </a:prstGeom>
                  </pic:spPr>
                </pic:pic>
              </a:graphicData>
            </a:graphic>
          </wp:inline>
        </w:drawing>
      </w:r>
      <w:r>
        <w:tab/>
      </w:r>
      <w:r>
        <w:t>format data</w:t>
      </w:r>
    </w:p>
    <w:p>
      <w:pPr>
        <w:ind w:left="360"/>
        <w:spacing w:after="120" w:lineRule="atLeast" w:line="270"/>
        <w:tabs>
          <w:tab w:val="left" w:pos="615"/>
        </w:tabs>
      </w:pPr>
      <w:r>
        <w:drawing>
          <wp:inline distT="0" distB="0" distL="0" distR="0">
            <wp:extent cx="152400" cy="152400"/>
            <wp:effectExtent l="0" t="0" r="0" b="0"/>
            <wp:docPr id="104" name="Pic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4.png"/>
                    <pic:cNvPicPr/>
                  </pic:nvPicPr>
                  <pic:blipFill>
                    <a:blip r:embed="prId104" cstate="print"/>
                    <a:stretch>
                      <a:fillRect/>
                    </a:stretch>
                  </pic:blipFill>
                  <pic:spPr>
                    <a:xfrm>
                      <a:off x="0" y="0"/>
                      <a:ext cx="152400" cy="152400"/>
                    </a:xfrm>
                    <a:prstGeom prst="rect">
                      <a:avLst/>
                    </a:prstGeom>
                  </pic:spPr>
                </pic:pic>
              </a:graphicData>
            </a:graphic>
          </wp:inline>
        </w:drawing>
      </w:r>
      <w:r>
        <w:tab/>
      </w:r>
      <w:r>
        <w:t>set the font attributes for data and headers</w:t>
      </w:r>
    </w:p>
    <w:p>
      <w:pPr>
        <w:ind w:left="360"/>
        <w:spacing w:after="120" w:lineRule="atLeast" w:line="270"/>
        <w:tabs>
          <w:tab w:val="left" w:pos="615"/>
        </w:tabs>
      </w:pPr>
      <w:r>
        <w:drawing>
          <wp:inline distT="0" distB="0" distL="0" distR="0">
            <wp:extent cx="152400" cy="152400"/>
            <wp:effectExtent l="0" t="0" r="0" b="0"/>
            <wp:docPr id="105" name="Pic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5.png"/>
                    <pic:cNvPicPr/>
                  </pic:nvPicPr>
                  <pic:blipFill>
                    <a:blip r:embed="prId105" cstate="print"/>
                    <a:stretch>
                      <a:fillRect/>
                    </a:stretch>
                  </pic:blipFill>
                  <pic:spPr>
                    <a:xfrm>
                      <a:off x="0" y="0"/>
                      <a:ext cx="152400" cy="152400"/>
                    </a:xfrm>
                    <a:prstGeom prst="rect">
                      <a:avLst/>
                    </a:prstGeom>
                  </pic:spPr>
                </pic:pic>
              </a:graphicData>
            </a:graphic>
          </wp:inline>
        </w:drawing>
      </w:r>
      <w:r>
        <w:tab/>
      </w:r>
      <w:r>
        <w:t>set column and row header text</w:t>
      </w:r>
    </w:p>
    <w:p>
      <w:pPr>
        <w:ind w:left="360"/>
        <w:spacing w:after="120" w:lineRule="atLeast" w:line="270"/>
        <w:tabs>
          <w:tab w:val="left" w:pos="615"/>
        </w:tabs>
      </w:pPr>
      <w:r>
        <w:drawing>
          <wp:inline distT="0" distB="0" distL="0" distR="0">
            <wp:extent cx="152400" cy="152400"/>
            <wp:effectExtent l="0" t="0" r="0" b="0"/>
            <wp:docPr id="106" name="Pic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6.png"/>
                    <pic:cNvPicPr/>
                  </pic:nvPicPr>
                  <pic:blipFill>
                    <a:blip r:embed="prId106" cstate="print"/>
                    <a:stretch>
                      <a:fillRect/>
                    </a:stretch>
                  </pic:blipFill>
                  <pic:spPr>
                    <a:xfrm>
                      <a:off x="0" y="0"/>
                      <a:ext cx="152400" cy="152400"/>
                    </a:xfrm>
                    <a:prstGeom prst="rect">
                      <a:avLst/>
                    </a:prstGeom>
                  </pic:spPr>
                </pic:pic>
              </a:graphicData>
            </a:graphic>
          </wp:inline>
        </w:drawing>
      </w:r>
      <w:r>
        <w:tab/>
      </w:r>
      <w:r>
        <w:t>format worksheet cells with colors and patterns</w:t>
      </w:r>
    </w:p>
    <w:p>
      <w:pPr>
        <w:ind w:left="360"/>
        <w:spacing w:after="120" w:lineRule="atLeast" w:line="270"/>
        <w:tabs>
          <w:tab w:val="left" w:pos="615"/>
        </w:tabs>
      </w:pPr>
      <w:r>
        <w:drawing>
          <wp:inline distT="0" distB="0" distL="0" distR="0">
            <wp:extent cx="152400" cy="152400"/>
            <wp:effectExtent l="0" t="0" r="0" b="0"/>
            <wp:docPr id="107" name="Pic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7.png"/>
                    <pic:cNvPicPr/>
                  </pic:nvPicPr>
                  <pic:blipFill>
                    <a:blip r:embed="prId107" cstate="print"/>
                    <a:stretch>
                      <a:fillRect/>
                    </a:stretch>
                  </pic:blipFill>
                  <pic:spPr>
                    <a:xfrm>
                      <a:off x="0" y="0"/>
                      <a:ext cx="152400" cy="152400"/>
                    </a:xfrm>
                    <a:prstGeom prst="rect">
                      <a:avLst/>
                    </a:prstGeom>
                  </pic:spPr>
                </pic:pic>
              </a:graphicData>
            </a:graphic>
          </wp:inline>
        </w:drawing>
      </w:r>
      <w:r>
        <w:tab/>
      </w:r>
      <w:r>
        <w:t>specify cell borders and border types</w:t>
      </w:r>
    </w:p>
    <w:p>
      <w:pPr>
        <w:ind w:left="360"/>
        <w:spacing w:after="120" w:lineRule="atLeast" w:line="270"/>
        <w:tabs>
          <w:tab w:val="left" w:pos="615"/>
        </w:tabs>
      </w:pPr>
      <w:r>
        <w:drawing>
          <wp:inline distT="0" distB="0" distL="0" distR="0">
            <wp:extent cx="152400" cy="152400"/>
            <wp:effectExtent l="0" t="0" r="0" b="0"/>
            <wp:docPr id="108" name="Pic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8.png"/>
                    <pic:cNvPicPr/>
                  </pic:nvPicPr>
                  <pic:blipFill>
                    <a:blip r:embed="prId108" cstate="print"/>
                    <a:stretch>
                      <a:fillRect/>
                    </a:stretch>
                  </pic:blipFill>
                  <pic:spPr>
                    <a:xfrm>
                      <a:off x="0" y="0"/>
                      <a:ext cx="152400" cy="152400"/>
                    </a:xfrm>
                    <a:prstGeom prst="rect">
                      <a:avLst/>
                    </a:prstGeom>
                  </pic:spPr>
                </pic:pic>
              </a:graphicData>
            </a:graphic>
          </wp:inline>
        </w:drawing>
      </w:r>
      <w:r>
        <w:tab/>
      </w:r>
      <w:r>
        <w:t>define names</w:t>
      </w:r>
    </w:p>
    <w:p>
      <w:pPr>
        <w:ind w:left="360"/>
        <w:spacing w:after="120" w:lineRule="atLeast" w:line="270"/>
        <w:tabs>
          <w:tab w:val="left" w:pos="615"/>
        </w:tabs>
      </w:pPr>
      <w:r>
        <w:drawing>
          <wp:inline distT="0" distB="0" distL="0" distR="0">
            <wp:extent cx="152400" cy="152400"/>
            <wp:effectExtent l="0" t="0" r="0" b="0"/>
            <wp:docPr id="109" name="Pic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9.png"/>
                    <pic:cNvPicPr/>
                  </pic:nvPicPr>
                  <pic:blipFill>
                    <a:blip r:embed="prId109" cstate="print"/>
                    <a:stretch>
                      <a:fillRect/>
                    </a:stretch>
                  </pic:blipFill>
                  <pic:spPr>
                    <a:xfrm>
                      <a:off x="0" y="0"/>
                      <a:ext cx="152400" cy="152400"/>
                    </a:xfrm>
                    <a:prstGeom prst="rect">
                      <a:avLst/>
                    </a:prstGeom>
                  </pic:spPr>
                </pic:pic>
              </a:graphicData>
            </a:graphic>
          </wp:inline>
        </w:drawing>
      </w:r>
      <w:r>
        <w:tab/>
      </w:r>
      <w:r>
        <w:t>protect and hide cells</w:t>
      </w:r>
    </w:p>
    <w:p>
      <w:pPr>
        <w:ind w:left="360"/>
        <w:spacing w:after="120" w:lineRule="atLeast" w:line="270"/>
        <w:tabs>
          <w:tab w:val="left" w:pos="615"/>
        </w:tabs>
      </w:pPr>
      <w:r>
        <w:drawing>
          <wp:inline distT="0" distB="0" distL="0" distR="0">
            <wp:extent cx="152400" cy="152400"/>
            <wp:effectExtent l="0" t="0" r="0" b="0"/>
            <wp:docPr id="110" name="P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0.png"/>
                    <pic:cNvPicPr/>
                  </pic:nvPicPr>
                  <pic:blipFill>
                    <a:blip r:embed="prId110" cstate="print"/>
                    <a:stretch>
                      <a:fillRect/>
                    </a:stretch>
                  </pic:blipFill>
                  <pic:spPr>
                    <a:xfrm>
                      <a:off x="0" y="0"/>
                      <a:ext cx="152400" cy="152400"/>
                    </a:xfrm>
                    <a:prstGeom prst="rect">
                      <a:avLst/>
                    </a:prstGeom>
                  </pic:spPr>
                </pic:pic>
              </a:graphicData>
            </a:graphic>
          </wp:inline>
        </w:drawing>
      </w:r>
      <w:r>
        <w:tab/>
      </w:r>
      <w:r>
        <w:t>set user permissions</w:t>
      </w:r>
    </w:p>
    <w:p>
      <w:pPr>
        <w:ind w:left="360"/>
        <w:spacing w:after="120" w:lineRule="atLeast" w:line="270"/>
        <w:tabs>
          <w:tab w:val="left" w:pos="615"/>
        </w:tabs>
      </w:pPr>
      <w:r>
        <w:drawing>
          <wp:inline distT="0" distB="0" distL="0" distR="0">
            <wp:extent cx="152400" cy="152400"/>
            <wp:effectExtent l="0" t="0" r="0" b="0"/>
            <wp:docPr id="111" name="Pic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1.png"/>
                    <pic:cNvPicPr/>
                  </pic:nvPicPr>
                  <pic:blipFill>
                    <a:blip r:embed="prId111" cstate="print"/>
                    <a:stretch>
                      <a:fillRect/>
                    </a:stretch>
                  </pic:blipFill>
                  <pic:spPr>
                    <a:xfrm>
                      <a:off x="0" y="0"/>
                      <a:ext cx="152400" cy="152400"/>
                    </a:xfrm>
                    <a:prstGeom prst="rect">
                      <a:avLst/>
                    </a:prstGeom>
                  </pic:spPr>
                </pic:pic>
              </a:graphicData>
            </a:graphic>
          </wp:inline>
        </w:drawing>
      </w:r>
      <w:r>
        <w:tab/>
      </w:r>
      <w:r>
        <w:t>select items to be shown and hidden</w:t>
      </w:r>
    </w:p>
    <w:p>
      <w:pPr>
        <w:ind w:left="360"/>
        <w:spacing w:after="120" w:lineRule="atLeast" w:line="270"/>
        <w:tabs>
          <w:tab w:val="left" w:pos="615"/>
        </w:tabs>
      </w:pPr>
      <w:r>
        <w:t/>
      </w:r>
    </w:p>
    <w:p>
      <w:pPr>
        <w:ind w:left="360"/>
        <w:spacing w:after="120" w:lineRule="atLeast" w:line="270"/>
        <w:tabs>
          <w:tab w:val="left" w:pos="615"/>
        </w:tabs>
      </w:pPr>
      <w:r>
        <w:drawing>
          <wp:inline distT="0" distB="0" distL="0" distR="0">
            <wp:extent cx="5219700" cy="3543300"/>
            <wp:effectExtent l="0" t="0" r="0" b="0"/>
            <wp:docPr id="112" name="Pic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2.png"/>
                    <pic:cNvPicPr/>
                  </pic:nvPicPr>
                  <pic:blipFill>
                    <a:blip r:embed="prId112" cstate="print"/>
                    <a:stretch>
                      <a:fillRect/>
                    </a:stretch>
                  </pic:blipFill>
                  <pic:spPr>
                    <a:xfrm>
                      <a:off x="0" y="0"/>
                      <a:ext cx="5219700" cy="3543300"/>
                    </a:xfrm>
                    <a:prstGeom prst="rect">
                      <a:avLst/>
                    </a:prstGeom>
                  </pic:spPr>
                </pic:pic>
              </a:graphicData>
            </a:graphic>
          </wp:inline>
        </w:drawing>
      </w:r>
    </w:p>
    <w:p>
      <w:pPr>
        <w:ind w:left="360" w:hanging="360"/>
        <w:spacing w:after="120" w:lineRule="atLeast" w:line="270"/>
        <w:tabs>
          <w:tab w:val="clear" w:pos="-15"/>
          <w:tab w:val="left" w:pos="360"/>
        </w:tabs>
      </w:pPr>
      <w:r>
        <w:rPr>
          <w:b/>
        </w:rPr>
        <w:t>To launch the Workbook Designer:</w:t>
      </w:r>
    </w:p>
    <w:p>
      <w:pPr>
        <w:ind w:left="615" w:hanging="255"/>
        <w:spacing w:after="120" w:lineRule="atLeast" w:line="270"/>
        <w:tabs>
          <w:tab w:val="left" w:pos="615"/>
        </w:tabs>
      </w:pPr>
      <w:r>
        <w:t>1.</w:t>
      </w:r>
      <w:r>
        <w:tab/>
      </w:r>
      <w:r>
        <w:t>Right click on the Formula One control to display the shortcut menu.</w:t>
      </w:r>
    </w:p>
    <w:p>
      <w:pPr>
        <w:ind w:left="615" w:hanging="255"/>
        <w:spacing w:after="120" w:lineRule="atLeast" w:line="270"/>
        <w:tabs>
          <w:tab w:val="left" w:pos="615"/>
        </w:tabs>
      </w:pPr>
      <w:r>
        <w:t>2.</w:t>
      </w:r>
      <w:r>
        <w:tab/>
      </w:r>
      <w:r>
        <w:t>Select Workbook Designer from the shortcut menu.</w:t>
      </w:r>
    </w:p>
    <w:p>
      <w:pPr>
        <w:spacing w:after="120"/>
      </w:pPr>
      <w:r>
        <w:rPr>
          <w:b/>
        </w:rPr>
        <w:t>Note</w:t>
      </w:r>
      <w:r>
        <w:t xml:space="preserve">  If the Formula One control is in edit mode, you can launch the Workbook designer by double-clicking the right mouse button on the control.</w:t>
      </w:r>
    </w:p>
    <w:p>
      <w:pPr>
        <w:spacing w:after="120"/>
      </w:pPr>
      <w:hyperlink w:anchor="_topic_Workbook_Designer_Overview">
        <w:r>
          <w:rPr>
            <w:u w:val="double"/>
            <w:color w:val="008000"/>
          </w:rPr>
          <w:t>Workbook Designer Overview</w:t>
        </w:r>
      </w:hyperlink>
      <w:r>
        <w:rPr>
          <w:color w:val="008000"/>
          <w:vanish/>
        </w:rPr>
        <w:t>Workbook_Designer_Overview</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 w:name="_topic_Workbook_Designer_Overview"/>
      <w:bookmarkEnd w:id="38"/>
      <w:r>
        <w:rPr>
          <w:rFonts w:ascii="Tahoma" w:hAnsi="Tahoma" w:cs="Tahoma" w:eastAsia="Tahoma"/>
          <w:b/>
          <w:sz w:val="28"/>
          <w:color w:val="365F91"/>
        </w:rPr>
        <w:t>Workbook Designer Overview</w:t>
      </w:r>
      <w:r/>
    </w:p>
    <w:p>
      <w:pPr>
        <w:spacing w:after="120"/>
      </w:pPr>
      <w:r>
        <w:t xml:space="preserve">The Workbook Designer is an interactive program, available in Design mode, that allows you to design and format a workbook for your application by pointing and clicking, and choosing format commands from menus. The Workbook Designer allows you to manipulate a workbook control just like it was a part of spreadsheet application. </w:t>
      </w:r>
    </w:p>
    <w:p>
      <w:pPr>
        <w:spacing w:after="120"/>
      </w:pPr>
      <w:r>
        <w:t>The following illustration shows the default appearance of the Workbook Designer. The toolbars in the Workbook Designer are dockable. This means they can be dragged to a new location within the Designer, or made to float on top of the Designer.</w:t>
      </w:r>
    </w:p>
    <w:p>
      <w:pPr>
        <w:spacing w:after="120"/>
      </w:pPr>
      <w:r>
        <w:drawing>
          <wp:inline distT="0" distB="0" distL="0" distR="0">
            <wp:extent cx="5400675" cy="3181350"/>
            <wp:effectExtent l="0" t="0" r="0" b="0"/>
            <wp:docPr id="113" name="Pic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3.png"/>
                    <pic:cNvPicPr/>
                  </pic:nvPicPr>
                  <pic:blipFill>
                    <a:blip r:embed="prId113" cstate="print"/>
                    <a:stretch>
                      <a:fillRect/>
                    </a:stretch>
                  </pic:blipFill>
                  <pic:spPr>
                    <a:xfrm>
                      <a:off x="0" y="0"/>
                      <a:ext cx="5400675" cy="3181350"/>
                    </a:xfrm>
                    <a:prstGeom prst="rect">
                      <a:avLst/>
                    </a:prstGeom>
                  </pic:spPr>
                </pic:pic>
              </a:graphicData>
            </a:graphic>
          </wp:inline>
        </w:drawing>
      </w:r>
    </w:p>
    <w:p>
      <w:pPr>
        <w:ind w:left="360" w:hanging="360"/>
        <w:spacing w:after="120" w:lineRule="atLeast" w:line="270"/>
        <w:tabs>
          <w:tab w:val="clear" w:pos="-15"/>
          <w:tab w:val="left" w:pos="360"/>
        </w:tabs>
      </w:pPr>
      <w:r>
        <w:rPr>
          <w:b/>
        </w:rPr>
        <w:t>To move the dockable toolbars:</w:t>
      </w:r>
    </w:p>
    <w:p>
      <w:pPr>
        <w:ind w:left="615" w:hanging="255"/>
        <w:spacing w:after="120" w:lineRule="atLeast" w:line="270"/>
        <w:tabs>
          <w:tab w:val="left" w:pos="615"/>
        </w:tabs>
      </w:pPr>
      <w:r>
        <w:rPr>
          <w:b/>
        </w:rPr>
        <w:t>1</w:t>
      </w:r>
      <w:r>
        <w:t>.</w:t>
      </w:r>
      <w:r>
        <w:tab/>
      </w:r>
      <w:r>
        <w:t>Select the toolbar you want to move.</w:t>
      </w:r>
    </w:p>
    <w:p>
      <w:pPr>
        <w:ind w:left="615" w:hanging="255"/>
        <w:spacing w:after="120" w:lineRule="atLeast" w:line="270"/>
        <w:tabs>
          <w:tab w:val="left" w:pos="615"/>
        </w:tabs>
      </w:pPr>
      <w:r>
        <w:rPr>
          <w:b/>
        </w:rPr>
        <w:t>2</w:t>
      </w:r>
      <w:r>
        <w:t>.</w:t>
      </w:r>
      <w:r>
        <w:tab/>
      </w:r>
      <w:r>
        <w:t>Drag it to the new location</w:t>
      </w:r>
    </w:p>
    <w:p>
      <w:pPr>
        <w:ind w:left="615" w:hanging="255"/>
        <w:spacing w:after="120" w:lineRule="atLeast" w:line="270"/>
        <w:tabs>
          <w:tab w:val="left" w:pos="615"/>
        </w:tabs>
      </w:pPr>
      <w:r>
        <w:rPr>
          <w:b/>
        </w:rPr>
        <w:t>3</w:t>
      </w:r>
      <w:r>
        <w:t>.</w:t>
      </w:r>
      <w:r>
        <w:tab/>
      </w:r>
      <w:r>
        <w:t>If you drag it to an edge of the Designer, the toolbar is docked on that side of the Designer. If you drag and release the toolbar on top of the designer, the toolbar is left floating.</w:t>
      </w:r>
    </w:p>
    <w:p>
      <w:pPr>
        <w:spacing w:after="120"/>
      </w:pPr>
      <w:r>
        <w:drawing>
          <wp:inline distT="0" distB="0" distL="0" distR="0">
            <wp:extent cx="4533900" cy="3162300"/>
            <wp:effectExtent l="0" t="0" r="0" b="0"/>
            <wp:docPr id="114" name="Pic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4.png"/>
                    <pic:cNvPicPr/>
                  </pic:nvPicPr>
                  <pic:blipFill>
                    <a:blip r:embed="prId114" cstate="print"/>
                    <a:stretch>
                      <a:fillRect/>
                    </a:stretch>
                  </pic:blipFill>
                  <pic:spPr>
                    <a:xfrm>
                      <a:off x="0" y="0"/>
                      <a:ext cx="4533900" cy="3162300"/>
                    </a:xfrm>
                    <a:prstGeom prst="rect">
                      <a:avLst/>
                    </a:prstGeom>
                  </pic:spPr>
                </pic:pic>
              </a:graphicData>
            </a:graphic>
          </wp:inline>
        </w:drawing>
      </w:r>
    </w:p>
    <w:p>
      <w:pPr>
        <w:spacing w:after="120"/>
      </w:pPr>
      <w:r>
        <w:drawing>
          <wp:inline distT="0" distB="0" distL="0" distR="0">
            <wp:extent cx="5514975" cy="3324225"/>
            <wp:effectExtent l="0" t="0" r="0" b="0"/>
            <wp:docPr id="115" name="P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5.png"/>
                    <pic:cNvPicPr/>
                  </pic:nvPicPr>
                  <pic:blipFill>
                    <a:blip r:embed="prId115" cstate="print"/>
                    <a:stretch>
                      <a:fillRect/>
                    </a:stretch>
                  </pic:blipFill>
                  <pic:spPr>
                    <a:xfrm>
                      <a:off x="0" y="0"/>
                      <a:ext cx="5514975" cy="3324225"/>
                    </a:xfrm>
                    <a:prstGeom prst="rect">
                      <a:avLst/>
                    </a:prstGeom>
                  </pic:spPr>
                </pic:pic>
              </a:graphicData>
            </a:graphic>
          </wp:inline>
        </w:drawing>
      </w:r>
    </w:p>
    <w:p>
      <w:pPr>
        <w:spacing w:after="120"/>
      </w:pPr>
      <w:r>
        <w:rPr>
          <w:i/>
        </w:rPr>
        <w:t>In this case, both toolbars have been left to float on top of the Designer.</w:t>
      </w:r>
    </w:p>
    <w:p>
      <w:pPr>
        <w:ind w:left="615"/>
        <w:spacing w:after="120" w:lineRule="atLeast" w:line="270"/>
      </w:pPr>
      <w:r>
        <w:t>The following illustration identifies the icons on each toolbar.</w:t>
      </w:r>
    </w:p>
    <w:p>
      <w:pPr>
        <w:spacing w:after="120"/>
      </w:pPr>
      <w:r>
        <w:drawing>
          <wp:inline distT="0" distB="0" distL="0" distR="0">
            <wp:extent cx="3943350" cy="3448050"/>
            <wp:effectExtent l="0" t="0" r="0" b="0"/>
            <wp:docPr id="116" name="Pic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6.png"/>
                    <pic:cNvPicPr/>
                  </pic:nvPicPr>
                  <pic:blipFill>
                    <a:blip r:embed="prId116" cstate="print"/>
                    <a:stretch>
                      <a:fillRect/>
                    </a:stretch>
                  </pic:blipFill>
                  <pic:spPr>
                    <a:xfrm>
                      <a:off x="0" y="0"/>
                      <a:ext cx="3943350" cy="3448050"/>
                    </a:xfrm>
                    <a:prstGeom prst="rect">
                      <a:avLst/>
                    </a:prstGeom>
                  </pic:spPr>
                </pic:pic>
              </a:graphicData>
            </a:graphic>
          </wp:inline>
        </w:drawing>
      </w:r>
    </w:p>
    <w:p>
      <w:pPr>
        <w:spacing w:after="120"/>
      </w:pPr>
      <w:hyperlink w:anchor="_topic_File_Menu">
        <w:r>
          <w:rPr>
            <w:u w:val="double"/>
            <w:color w:val="008000"/>
          </w:rPr>
          <w:t>File Menu</w:t>
        </w:r>
      </w:hyperlink>
      <w:r>
        <w:rPr>
          <w:color w:val="008000"/>
          <w:vanish/>
        </w:rPr>
        <w:t>File_Menu</w:t>
      </w:r>
      <w:r>
        <w:t xml:space="preserve"> </w:t>
      </w:r>
    </w:p>
    <w:p>
      <w:pPr>
        <w:spacing w:after="120"/>
      </w:pPr>
      <w:hyperlink w:anchor="_topic_Edit_Menu">
        <w:r>
          <w:rPr>
            <w:u w:val="double"/>
            <w:color w:val="008000"/>
          </w:rPr>
          <w:t>Edit Menu</w:t>
        </w:r>
      </w:hyperlink>
      <w:r>
        <w:rPr>
          <w:color w:val="008000"/>
          <w:vanish/>
        </w:rPr>
        <w:t>Edit_Menu</w:t>
      </w:r>
      <w:r>
        <w:t xml:space="preserve"> </w:t>
      </w:r>
    </w:p>
    <w:p>
      <w:pPr>
        <w:spacing w:after="120"/>
      </w:pPr>
      <w:hyperlink w:anchor="_topic_View_Menu">
        <w:r>
          <w:rPr>
            <w:u w:val="double"/>
            <w:color w:val="008000"/>
          </w:rPr>
          <w:t>View Menu</w:t>
        </w:r>
      </w:hyperlink>
      <w:r>
        <w:rPr>
          <w:color w:val="008000"/>
          <w:vanish/>
        </w:rPr>
        <w:t>View_Menu</w:t>
      </w:r>
      <w:r>
        <w:t xml:space="preserve"> </w:t>
      </w:r>
    </w:p>
    <w:p>
      <w:pPr>
        <w:spacing w:after="120"/>
      </w:pPr>
      <w:hyperlink w:anchor="_topic_Data_Menu">
        <w:r>
          <w:rPr>
            <w:u w:val="double"/>
            <w:color w:val="008000"/>
          </w:rPr>
          <w:t>Data Menu</w:t>
        </w:r>
      </w:hyperlink>
      <w:r>
        <w:rPr>
          <w:color w:val="008000"/>
          <w:vanish/>
        </w:rPr>
        <w:t>Data_Menu</w:t>
      </w:r>
      <w:r>
        <w:t xml:space="preserve"> </w:t>
      </w:r>
    </w:p>
    <w:p>
      <w:pPr>
        <w:spacing w:after="120"/>
      </w:pPr>
      <w:hyperlink w:anchor="_topic_Sheet_Menu">
        <w:r>
          <w:rPr>
            <w:u w:val="double"/>
            <w:color w:val="008000"/>
          </w:rPr>
          <w:t>Sheet Menu</w:t>
        </w:r>
      </w:hyperlink>
      <w:r>
        <w:rPr>
          <w:color w:val="008000"/>
          <w:vanish/>
        </w:rPr>
        <w:t>Sheet_Menu</w:t>
      </w:r>
      <w:r>
        <w:t xml:space="preserve"> </w:t>
      </w:r>
    </w:p>
    <w:p>
      <w:pPr>
        <w:spacing w:after="120"/>
      </w:pPr>
      <w:hyperlink w:anchor="_topic_Format_Menu">
        <w:r>
          <w:rPr>
            <w:u w:val="double"/>
            <w:color w:val="008000"/>
          </w:rPr>
          <w:t>Format Menu</w:t>
        </w:r>
      </w:hyperlink>
      <w:r>
        <w:rPr>
          <w:color w:val="008000"/>
          <w:vanish/>
        </w:rPr>
        <w:t>Format_Menu</w:t>
      </w:r>
      <w:r>
        <w:t xml:space="preserve"> </w:t>
      </w:r>
    </w:p>
    <w:p>
      <w:pPr>
        <w:spacing w:after="120"/>
      </w:pPr>
      <w:hyperlink w:anchor="_topic_Object_Menu">
        <w:r>
          <w:rPr>
            <w:u w:val="double"/>
            <w:color w:val="008000"/>
          </w:rPr>
          <w:t>Object Menu</w:t>
        </w:r>
      </w:hyperlink>
      <w:r>
        <w:rPr>
          <w:color w:val="008000"/>
          <w:vanish/>
        </w:rPr>
        <w:t>Object_Menu</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 w:name="_topic_File_Menu"/>
      <w:bookmarkEnd w:id="39"/>
      <w:r>
        <w:rPr>
          <w:rFonts w:ascii="Tahoma" w:hAnsi="Tahoma" w:cs="Tahoma" w:eastAsia="Tahoma"/>
          <w:b/>
          <w:sz w:val="28"/>
          <w:color w:val="365F91"/>
        </w:rPr>
        <w:t>File Menu</w:t>
      </w:r>
      <w:r/>
    </w:p>
    <w:tbl>
      <w:tblPr>
        <w:tblW w:w="8460" w:type="dxa"/>
        <w:tblLayout w:type="fixed"/>
        <w:tblCellMar>
          <w:top w:w="0" w:type="dxa"/>
          <w:left w:w="0" w:type="dxa"/>
          <w:bottom w:w="0" w:type="dxa"/>
          <w:right w:w="0" w:type="dxa"/>
        </w:tblCellMar>
        <w:tblInd w:w="-105" w:type="dxa"/>
      </w:tblPr>
      <w:tblGrid>
        <w:gridCol w:w="2835"/>
        <w:gridCol w:w="5625"/>
      </w:tblGrid>
      <w:tr>
        <w:tc>
          <w:tcPr>
            <w:tcW w:w="2835" w:type="dxa"/>
          </w:tcPr>
          <w:p>
            <w:pPr>
              <w:spacing w:after="105"/>
              <w:pBdr>
                <w:top w:val="none" w:color="000000"/>
                <w:left w:val="none" w:color="000000"/>
                <w:bottom w:val="single" w:color="000000"/>
                <w:right w:val="none" w:color="000000"/>
              </w:pBdr>
            </w:pPr>
            <w:r>
              <w:rPr>
                <w:b/>
                <w:sz w:val="18"/>
              </w:rPr>
              <w:t>Command</w:t>
            </w:r>
          </w:p>
        </w:tc>
        <w:tc>
          <w:tcPr>
            <w:tcW w:w="5625" w:type="dxa"/>
          </w:tcPr>
          <w:p>
            <w:pPr>
              <w:spacing w:after="105"/>
              <w:pBdr>
                <w:top w:val="none" w:color="000000"/>
                <w:left w:val="none" w:color="000000"/>
                <w:bottom w:val="single" w:color="000000"/>
                <w:right w:val="none" w:color="000000"/>
              </w:pBdr>
            </w:pPr>
            <w:r>
              <w:rPr>
                <w:b/>
                <w:sz w:val="18"/>
              </w:rPr>
              <w:t>Description</w:t>
            </w:r>
          </w:p>
        </w:tc>
      </w:tr>
      <w:tr>
        <w:tc>
          <w:tcPr>
            <w:tcW w:w="2835" w:type="dxa"/>
          </w:tcPr>
          <w:p>
            <w:pPr>
              <w:spacing w:after="120"/>
            </w:pPr>
            <w:r>
              <w:rPr>
                <w:sz w:val="18"/>
              </w:rPr>
              <w:t>New</w:t>
            </w:r>
          </w:p>
        </w:tc>
        <w:tc>
          <w:tcPr>
            <w:tcW w:w="5625" w:type="dxa"/>
          </w:tcPr>
          <w:p>
            <w:pPr>
              <w:spacing w:after="120"/>
            </w:pPr>
            <w:r>
              <w:rPr>
                <w:sz w:val="18"/>
              </w:rPr>
              <w:t>Creates a new file. This action deletes any information currently in the Workbook Designer.</w:t>
            </w:r>
          </w:p>
        </w:tc>
      </w:tr>
      <w:tr>
        <w:tc>
          <w:tcPr>
            <w:tcW w:w="2835" w:type="dxa"/>
          </w:tcPr>
          <w:p>
            <w:pPr>
              <w:spacing w:after="120"/>
            </w:pPr>
            <w:r>
              <w:rPr>
                <w:sz w:val="18"/>
              </w:rPr>
              <w:t>Read</w:t>
            </w:r>
          </w:p>
        </w:tc>
        <w:tc>
          <w:tcPr>
            <w:tcW w:w="5625" w:type="dxa"/>
          </w:tcPr>
          <w:p>
            <w:pPr>
              <w:spacing w:after="120"/>
            </w:pPr>
            <w:r>
              <w:rPr>
                <w:sz w:val="18"/>
              </w:rPr>
              <w:t>Opens a workbook file from disk. Files saved in Formula One format (.VTS files), Excel 4.0 and 5.0 format (.XLS files), and tabbed text (.TXT) can be opened.</w:t>
            </w:r>
          </w:p>
        </w:tc>
      </w:tr>
      <w:tr>
        <w:tc>
          <w:tcPr>
            <w:tcW w:w="2835" w:type="dxa"/>
          </w:tcPr>
          <w:p>
            <w:pPr>
              <w:spacing w:after="120"/>
            </w:pPr>
            <w:r>
              <w:rPr>
                <w:sz w:val="18"/>
              </w:rPr>
              <w:t>Write</w:t>
            </w:r>
          </w:p>
        </w:tc>
        <w:tc>
          <w:tcPr>
            <w:tcW w:w="5625" w:type="dxa"/>
          </w:tcPr>
          <w:p>
            <w:pPr>
              <w:spacing w:after="120"/>
            </w:pPr>
            <w:r>
              <w:rPr>
                <w:sz w:val="18"/>
              </w:rPr>
              <w:t>Saves the current worksheet. Files can be saved in Formula One format (.VTS files), Excel 4.0 or 5.0 format (.XLS files), or tabbed text (.TXT.)</w:t>
            </w:r>
          </w:p>
        </w:tc>
      </w:tr>
      <w:tr>
        <w:tc>
          <w:tcPr>
            <w:tcW w:w="2835" w:type="dxa"/>
          </w:tcPr>
          <w:p>
            <w:pPr>
              <w:spacing w:after="120"/>
            </w:pPr>
            <w:r>
              <w:rPr>
                <w:sz w:val="18"/>
              </w:rPr>
              <w:t>Print</w:t>
            </w:r>
          </w:p>
        </w:tc>
        <w:tc>
          <w:tcPr>
            <w:tcW w:w="5625" w:type="dxa"/>
          </w:tcPr>
          <w:p>
            <w:pPr>
              <w:spacing w:after="120"/>
            </w:pPr>
            <w:r>
              <w:rPr>
                <w:sz w:val="18"/>
              </w:rPr>
              <w:t>Prints the active worksheet.</w:t>
            </w:r>
          </w:p>
        </w:tc>
      </w:tr>
      <w:tr>
        <w:tc>
          <w:tcPr>
            <w:tcW w:w="2835" w:type="dxa"/>
          </w:tcPr>
          <w:p>
            <w:pPr>
              <w:spacing w:after="120"/>
            </w:pPr>
            <w:r>
              <w:rPr>
                <w:sz w:val="18"/>
              </w:rPr>
              <w:t>Page Setup</w:t>
            </w:r>
          </w:p>
        </w:tc>
        <w:tc>
          <w:tcPr>
            <w:tcW w:w="5625" w:type="dxa"/>
          </w:tcPr>
          <w:p>
            <w:pPr>
              <w:spacing w:after="120"/>
            </w:pPr>
            <w:r>
              <w:rPr>
                <w:sz w:val="18"/>
              </w:rPr>
              <w:t>Displays the Page Setup dialog box. This dialog box allows you to define header and footer text, page margins, page print order, page centering, worksheet-related print options.</w:t>
            </w:r>
          </w:p>
        </w:tc>
      </w:tr>
      <w:tr>
        <w:tc>
          <w:tcPr>
            <w:tcW w:w="2835" w:type="dxa"/>
          </w:tcPr>
          <w:p>
            <w:pPr>
              <w:spacing w:after="120"/>
            </w:pPr>
            <w:r>
              <w:rPr>
                <w:sz w:val="18"/>
              </w:rPr>
              <w:t>Print Setup</w:t>
            </w:r>
          </w:p>
        </w:tc>
        <w:tc>
          <w:tcPr>
            <w:tcW w:w="5625" w:type="dxa"/>
          </w:tcPr>
          <w:p>
            <w:pPr>
              <w:spacing w:after="120"/>
            </w:pPr>
            <w:r>
              <w:rPr>
                <w:sz w:val="18"/>
              </w:rPr>
              <w:t>Displays the standard Windows Print Setup dialog box. This dialog box allows you to select the printer to which the worksheet is sent, the page orientation, and paper size.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 w:name="_topic_Edit_Menu"/>
      <w:bookmarkEnd w:id="40"/>
      <w:r>
        <w:rPr>
          <w:rFonts w:ascii="Tahoma" w:hAnsi="Tahoma" w:cs="Tahoma" w:eastAsia="Tahoma"/>
          <w:b/>
          <w:sz w:val="28"/>
          <w:color w:val="365F91"/>
        </w:rPr>
        <w:t>Edit Menu</w:t>
      </w:r>
      <w:r/>
    </w:p>
    <w:tbl>
      <w:tblPr>
        <w:tblW w:w="8460" w:type="dxa"/>
        <w:tblLayout w:type="fixed"/>
        <w:tblCellMar>
          <w:top w:w="0" w:type="dxa"/>
          <w:left w:w="0" w:type="dxa"/>
          <w:bottom w:w="0" w:type="dxa"/>
          <w:right w:w="0" w:type="dxa"/>
        </w:tblCellMar>
        <w:tblInd w:w="-105" w:type="dxa"/>
      </w:tblPr>
      <w:tblGrid>
        <w:gridCol w:w="3285"/>
        <w:gridCol w:w="5175"/>
      </w:tblGrid>
      <w:tr>
        <w:tc>
          <w:tcPr>
            <w:tcW w:w="3285" w:type="dxa"/>
          </w:tcPr>
          <w:p>
            <w:pPr>
              <w:spacing w:after="105"/>
              <w:pBdr>
                <w:top w:val="none" w:color="000000"/>
                <w:left w:val="none" w:color="000000"/>
                <w:bottom w:val="single" w:color="000000"/>
                <w:right w:val="none" w:color="000000"/>
              </w:pBdr>
            </w:pPr>
            <w:r>
              <w:rPr>
                <w:b/>
                <w:sz w:val="18"/>
              </w:rPr>
              <w:t>Command</w:t>
            </w:r>
          </w:p>
        </w:tc>
        <w:tc>
          <w:tcPr>
            <w:tcW w:w="5175" w:type="dxa"/>
          </w:tcPr>
          <w:p>
            <w:pPr>
              <w:spacing w:after="105"/>
              <w:pBdr>
                <w:top w:val="none" w:color="000000"/>
                <w:left w:val="none" w:color="000000"/>
                <w:bottom w:val="single" w:color="000000"/>
                <w:right w:val="none" w:color="000000"/>
              </w:pBdr>
            </w:pPr>
            <w:r>
              <w:rPr>
                <w:b/>
                <w:sz w:val="18"/>
              </w:rPr>
              <w:t>Description</w:t>
            </w:r>
          </w:p>
        </w:tc>
      </w:tr>
      <w:tr>
        <w:tc>
          <w:tcPr>
            <w:tcW w:w="3285" w:type="dxa"/>
          </w:tcPr>
          <w:p>
            <w:pPr>
              <w:spacing w:after="120"/>
            </w:pPr>
            <w:r>
              <w:rPr>
                <w:sz w:val="18"/>
              </w:rPr>
              <w:t>Cut</w:t>
            </w:r>
          </w:p>
        </w:tc>
        <w:tc>
          <w:tcPr>
            <w:tcW w:w="5175" w:type="dxa"/>
          </w:tcPr>
          <w:p>
            <w:pPr>
              <w:spacing w:after="120"/>
            </w:pPr>
            <w:r>
              <w:rPr>
                <w:sz w:val="18"/>
              </w:rPr>
              <w:t>Cuts the current worksheet selection to the clipboard.</w:t>
            </w:r>
          </w:p>
        </w:tc>
      </w:tr>
      <w:tr>
        <w:tc>
          <w:tcPr>
            <w:tcW w:w="3285" w:type="dxa"/>
          </w:tcPr>
          <w:p>
            <w:pPr>
              <w:spacing w:after="120"/>
            </w:pPr>
            <w:r>
              <w:rPr>
                <w:sz w:val="18"/>
              </w:rPr>
              <w:t>Copy</w:t>
            </w:r>
          </w:p>
        </w:tc>
        <w:tc>
          <w:tcPr>
            <w:tcW w:w="5175" w:type="dxa"/>
          </w:tcPr>
          <w:p>
            <w:pPr>
              <w:spacing w:after="120"/>
            </w:pPr>
            <w:r>
              <w:rPr>
                <w:sz w:val="18"/>
              </w:rPr>
              <w:t>Copies the current worksheet selection to the clipboard.</w:t>
            </w:r>
          </w:p>
        </w:tc>
      </w:tr>
      <w:tr>
        <w:tc>
          <w:tcPr>
            <w:tcW w:w="3285" w:type="dxa"/>
          </w:tcPr>
          <w:p>
            <w:pPr>
              <w:spacing w:after="120"/>
            </w:pPr>
            <w:r>
              <w:rPr>
                <w:sz w:val="18"/>
              </w:rPr>
              <w:t>Paste</w:t>
            </w:r>
          </w:p>
        </w:tc>
        <w:tc>
          <w:tcPr>
            <w:tcW w:w="5175" w:type="dxa"/>
          </w:tcPr>
          <w:p>
            <w:pPr>
              <w:spacing w:after="120"/>
            </w:pPr>
            <w:r>
              <w:rPr>
                <w:sz w:val="18"/>
              </w:rPr>
              <w:t>Pastes the contents of the clipboard to the current worksheet selection.</w:t>
            </w:r>
          </w:p>
        </w:tc>
      </w:tr>
      <w:tr>
        <w:tc>
          <w:tcPr>
            <w:tcW w:w="3285" w:type="dxa"/>
          </w:tcPr>
          <w:p>
            <w:pPr>
              <w:spacing w:after="120"/>
            </w:pPr>
            <w:r>
              <w:rPr>
                <w:sz w:val="18"/>
              </w:rPr>
              <w:t>Paste Values</w:t>
            </w:r>
          </w:p>
        </w:tc>
        <w:tc>
          <w:tcPr>
            <w:tcW w:w="5175" w:type="dxa"/>
          </w:tcPr>
          <w:p>
            <w:pPr>
              <w:spacing w:after="120"/>
            </w:pPr>
            <w:r>
              <w:rPr>
                <w:sz w:val="18"/>
              </w:rPr>
              <w:t>Pastes values from the clipboard to the current worksheet selection. Any formatting applied to the values is ignored. In addition, only formula results are pasted; formulas are ignored.</w:t>
            </w:r>
          </w:p>
        </w:tc>
      </w:tr>
      <w:tr>
        <w:tc>
          <w:tcPr>
            <w:tcW w:w="3285" w:type="dxa"/>
          </w:tcPr>
          <w:p>
            <w:pPr>
              <w:spacing w:after="120"/>
            </w:pPr>
            <w:r>
              <w:rPr>
                <w:sz w:val="18"/>
              </w:rPr>
              <w:t>Clear</w:t>
            </w:r>
          </w:p>
        </w:tc>
        <w:tc>
          <w:tcPr>
            <w:tcW w:w="5175" w:type="dxa"/>
          </w:tcPr>
          <w:p>
            <w:pPr>
              <w:spacing w:after="120"/>
            </w:pPr>
            <w:r>
              <w:rPr>
                <w:sz w:val="18"/>
              </w:rPr>
              <w:t>Displays a dialog box that allows you to clear data or objects from the current selection. You can clear only formats, only values (including formulas), or both formats and values.</w:t>
            </w:r>
          </w:p>
        </w:tc>
      </w:tr>
      <w:tr>
        <w:tc>
          <w:tcPr>
            <w:tcW w:w="3285" w:type="dxa"/>
          </w:tcPr>
          <w:p>
            <w:pPr>
              <w:spacing w:after="120"/>
            </w:pPr>
            <w:r>
              <w:rPr>
                <w:sz w:val="18"/>
              </w:rPr>
              <w:t>Insert</w:t>
            </w:r>
          </w:p>
        </w:tc>
        <w:tc>
          <w:tcPr>
            <w:tcW w:w="5175" w:type="dxa"/>
          </w:tcPr>
          <w:p>
            <w:pPr>
              <w:spacing w:after="120"/>
            </w:pPr>
            <w:r>
              <w:rPr>
                <w:sz w:val="18"/>
              </w:rPr>
              <w:t>Inserts cells at the location of the current selection. Cells adjacent to the insertion are shifted to make room for the new cells.</w:t>
            </w:r>
          </w:p>
          <w:p>
            <w:pPr>
              <w:spacing w:before="60" w:after="60"/>
            </w:pPr>
            <w:r>
              <w:rPr>
                <w:sz w:val="18"/>
              </w:rPr>
              <w:t>If you use the keyboard shortcut CTRL + I, the selected cells are shifted right to make room for the inserted cells. If you use SHIFT + CTRL + I, the selected cells are shifted down.</w:t>
            </w:r>
          </w:p>
        </w:tc>
      </w:tr>
      <w:tr>
        <w:tc>
          <w:tcPr>
            <w:tcW w:w="3285" w:type="dxa"/>
          </w:tcPr>
          <w:p>
            <w:pPr>
              <w:spacing w:after="120"/>
            </w:pPr>
            <w:r>
              <w:rPr>
                <w:sz w:val="18"/>
              </w:rPr>
              <w:t>Delete</w:t>
            </w:r>
          </w:p>
        </w:tc>
        <w:tc>
          <w:tcPr>
            <w:tcW w:w="5175" w:type="dxa"/>
          </w:tcPr>
          <w:p>
            <w:pPr>
              <w:spacing w:after="120"/>
            </w:pPr>
            <w:r>
              <w:rPr>
                <w:sz w:val="18"/>
              </w:rPr>
              <w:t>Deletes the current selection. Cells adjacent to the deleted cells are shifted to fill the space left by the vacated cells.</w:t>
            </w:r>
          </w:p>
          <w:p>
            <w:pPr>
              <w:spacing w:before="60" w:after="60"/>
            </w:pPr>
            <w:r>
              <w:rPr>
                <w:sz w:val="18"/>
              </w:rPr>
              <w:t>f you use the keyboard shortcut CTRL + K, cells to the right of the selected cells are shifted left to fill the space left by the vacated cells. If you use SHIFT + CTRL + K, cells below the selected cells are shifted up.</w:t>
            </w:r>
          </w:p>
        </w:tc>
      </w:tr>
      <w:tr>
        <w:tc>
          <w:tcPr>
            <w:tcW w:w="3285" w:type="dxa"/>
          </w:tcPr>
          <w:p>
            <w:pPr>
              <w:spacing w:after="120"/>
            </w:pPr>
            <w:r>
              <w:rPr>
                <w:sz w:val="18"/>
              </w:rPr>
              <w:t>Copy Right</w:t>
            </w:r>
          </w:p>
        </w:tc>
        <w:tc>
          <w:tcPr>
            <w:tcW w:w="5175" w:type="dxa"/>
          </w:tcPr>
          <w:p>
            <w:pPr>
              <w:spacing w:after="120"/>
            </w:pPr>
            <w:r>
              <w:rPr>
                <w:sz w:val="18"/>
              </w:rPr>
              <w:t>Data in the leftmost cell of the selected range is copied right to fill the range.</w:t>
            </w:r>
          </w:p>
        </w:tc>
      </w:tr>
      <w:tr>
        <w:tc>
          <w:tcPr>
            <w:tcW w:w="3285" w:type="dxa"/>
          </w:tcPr>
          <w:p>
            <w:pPr>
              <w:spacing w:after="120"/>
            </w:pPr>
            <w:r>
              <w:rPr>
                <w:sz w:val="18"/>
              </w:rPr>
              <w:t>Copy Down</w:t>
            </w:r>
          </w:p>
        </w:tc>
        <w:tc>
          <w:tcPr>
            <w:tcW w:w="5175" w:type="dxa"/>
          </w:tcPr>
          <w:p>
            <w:pPr>
              <w:spacing w:after="120"/>
            </w:pPr>
            <w:r>
              <w:rPr>
                <w:sz w:val="18"/>
              </w:rPr>
              <w:t>Data in the top cell of the selected range is copied down to fill the range.</w:t>
            </w:r>
          </w:p>
        </w:tc>
      </w:tr>
      <w:tr>
        <w:tc>
          <w:tcPr>
            <w:tcW w:w="3285" w:type="dxa"/>
          </w:tcPr>
          <w:p>
            <w:pPr>
              <w:spacing w:after="120"/>
            </w:pPr>
            <w:r>
              <w:rPr>
                <w:sz w:val="18"/>
              </w:rPr>
              <w:t>Goto</w:t>
            </w:r>
          </w:p>
        </w:tc>
        <w:tc>
          <w:tcPr>
            <w:tcW w:w="5175" w:type="dxa"/>
          </w:tcPr>
          <w:p>
            <w:pPr>
              <w:spacing w:after="120"/>
            </w:pPr>
            <w:r>
              <w:rPr>
                <w:sz w:val="18"/>
              </w:rPr>
              <w:t>Displays the Goto dialog box. This dialog box allows you to specify a cell to display in the worksheet window. The specified cell is made the active cell.</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 w:name="_topic_View_Menu"/>
      <w:bookmarkEnd w:id="41"/>
      <w:r>
        <w:rPr>
          <w:rFonts w:ascii="Tahoma" w:hAnsi="Tahoma" w:cs="Tahoma" w:eastAsia="Tahoma"/>
          <w:b/>
          <w:sz w:val="28"/>
          <w:color w:val="365F91"/>
        </w:rPr>
        <w:t>View Menu</w:t>
      </w:r>
      <w:r/>
    </w:p>
    <w:tbl>
      <w:tblPr>
        <w:tblW w:w="6735" w:type="dxa"/>
        <w:tblLayout w:type="fixed"/>
        <w:tblCellMar>
          <w:top w:w="0" w:type="dxa"/>
          <w:left w:w="0" w:type="dxa"/>
          <w:bottom w:w="0" w:type="dxa"/>
          <w:right w:w="0" w:type="dxa"/>
        </w:tblCellMar>
        <w:tblInd w:w="-105" w:type="dxa"/>
      </w:tblPr>
      <w:tblGrid>
        <w:gridCol w:w="2070"/>
        <w:gridCol w:w="4665"/>
      </w:tblGrid>
      <w:tr>
        <w:tc>
          <w:tcPr>
            <w:tcW w:w="2070" w:type="dxa"/>
          </w:tcPr>
          <w:p>
            <w:pPr>
              <w:spacing w:after="105"/>
              <w:pBdr>
                <w:top w:val="none" w:color="000000"/>
                <w:left w:val="none" w:color="000000"/>
                <w:bottom w:val="single" w:color="000000"/>
                <w:right w:val="none" w:color="000000"/>
              </w:pBdr>
            </w:pPr>
            <w:r>
              <w:rPr>
                <w:b/>
                <w:sz w:val="18"/>
              </w:rPr>
              <w:t>Command</w:t>
            </w:r>
          </w:p>
        </w:tc>
        <w:tc>
          <w:tcPr>
            <w:tcW w:w="4665" w:type="dxa"/>
          </w:tcPr>
          <w:p>
            <w:pPr>
              <w:spacing w:after="105"/>
              <w:pBdr>
                <w:top w:val="none" w:color="000000"/>
                <w:left w:val="none" w:color="000000"/>
                <w:bottom w:val="single" w:color="000000"/>
                <w:right w:val="none" w:color="000000"/>
              </w:pBdr>
            </w:pPr>
            <w:r>
              <w:rPr>
                <w:b/>
                <w:sz w:val="18"/>
              </w:rPr>
              <w:t>Description</w:t>
            </w:r>
          </w:p>
        </w:tc>
      </w:tr>
      <w:tr>
        <w:tc>
          <w:tcPr>
            <w:tcW w:w="2070" w:type="dxa"/>
          </w:tcPr>
          <w:p>
            <w:pPr>
              <w:spacing w:after="120"/>
            </w:pPr>
            <w:r>
              <w:rPr>
                <w:sz w:val="18"/>
              </w:rPr>
              <w:t>Main Toolbar</w:t>
            </w:r>
          </w:p>
        </w:tc>
        <w:tc>
          <w:tcPr>
            <w:tcW w:w="4665" w:type="dxa"/>
          </w:tcPr>
          <w:p>
            <w:pPr>
              <w:spacing w:after="120"/>
            </w:pPr>
            <w:r>
              <w:rPr>
                <w:sz w:val="18"/>
              </w:rPr>
              <w:t>Toggles the display of the main toolbar.</w:t>
            </w:r>
          </w:p>
        </w:tc>
      </w:tr>
      <w:tr>
        <w:tc>
          <w:tcPr>
            <w:tcW w:w="2070" w:type="dxa"/>
          </w:tcPr>
          <w:p>
            <w:pPr>
              <w:spacing w:after="120"/>
            </w:pPr>
            <w:r>
              <w:rPr>
                <w:sz w:val="18"/>
              </w:rPr>
              <w:t>Drawing Toolbar</w:t>
            </w:r>
          </w:p>
        </w:tc>
        <w:tc>
          <w:tcPr>
            <w:tcW w:w="4665" w:type="dxa"/>
          </w:tcPr>
          <w:p>
            <w:pPr>
              <w:spacing w:after="120"/>
            </w:pPr>
            <w:r>
              <w:rPr>
                <w:sz w:val="18"/>
              </w:rPr>
              <w:t>Toggles the display of the drawing toolbar.</w:t>
            </w:r>
          </w:p>
        </w:tc>
      </w:tr>
      <w:tr>
        <w:tc>
          <w:tcPr>
            <w:tcW w:w="2070" w:type="dxa"/>
          </w:tcPr>
          <w:p>
            <w:pPr>
              <w:spacing w:after="120"/>
            </w:pPr>
            <w:r>
              <w:rPr>
                <w:sz w:val="18"/>
              </w:rPr>
              <w:t>Edit Bar</w:t>
            </w:r>
          </w:p>
        </w:tc>
        <w:tc>
          <w:tcPr>
            <w:tcW w:w="4665" w:type="dxa"/>
          </w:tcPr>
          <w:p>
            <w:pPr>
              <w:spacing w:after="120"/>
            </w:pPr>
            <w:r>
              <w:rPr>
                <w:sz w:val="18"/>
              </w:rPr>
              <w:t>Toggles the display of the edit bar.</w:t>
            </w:r>
          </w:p>
        </w:tc>
      </w:tr>
      <w:tr>
        <w:tc>
          <w:tcPr>
            <w:tcW w:w="2070" w:type="dxa"/>
          </w:tcPr>
          <w:p>
            <w:pPr>
              <w:spacing w:after="120"/>
            </w:pPr>
            <w:r>
              <w:rPr>
                <w:sz w:val="18"/>
              </w:rPr>
              <w:t>Status Bar</w:t>
            </w:r>
          </w:p>
        </w:tc>
        <w:tc>
          <w:tcPr>
            <w:tcW w:w="4665" w:type="dxa"/>
          </w:tcPr>
          <w:p>
            <w:pPr>
              <w:spacing w:after="120"/>
            </w:pPr>
            <w:r>
              <w:rPr>
                <w:sz w:val="18"/>
              </w:rPr>
              <w:t>Toggles the display of the status bar.</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 w:name="_topic_Data_Menu"/>
      <w:bookmarkEnd w:id="42"/>
      <w:r>
        <w:rPr>
          <w:rFonts w:ascii="Tahoma" w:hAnsi="Tahoma" w:cs="Tahoma" w:eastAsia="Tahoma"/>
          <w:b/>
          <w:sz w:val="28"/>
          <w:color w:val="365F91"/>
        </w:rPr>
        <w:t>Data Menu</w:t>
      </w:r>
      <w:r/>
    </w:p>
    <w:tbl>
      <w:tblPr>
        <w:tblW w:w="8460" w:type="dxa"/>
        <w:tblLayout w:type="fixed"/>
        <w:tblCellMar>
          <w:top w:w="0" w:type="dxa"/>
          <w:left w:w="0" w:type="dxa"/>
          <w:bottom w:w="0" w:type="dxa"/>
          <w:right w:w="0" w:type="dxa"/>
        </w:tblCellMar>
        <w:tblInd w:w="-105" w:type="dxa"/>
      </w:tblPr>
      <w:tblGrid>
        <w:gridCol w:w="1725"/>
        <w:gridCol w:w="6735"/>
      </w:tblGrid>
      <w:tr>
        <w:tc>
          <w:tcPr>
            <w:tcW w:w="1725" w:type="dxa"/>
          </w:tcPr>
          <w:p>
            <w:pPr>
              <w:spacing w:after="105"/>
              <w:pBdr>
                <w:top w:val="none" w:color="000000"/>
                <w:left w:val="none" w:color="000000"/>
                <w:bottom w:val="single" w:color="000000"/>
                <w:right w:val="none" w:color="000000"/>
              </w:pBdr>
            </w:pPr>
            <w:r>
              <w:rPr>
                <w:b/>
                <w:sz w:val="18"/>
              </w:rPr>
              <w:t>Command</w:t>
            </w:r>
          </w:p>
        </w:tc>
        <w:tc>
          <w:tcPr>
            <w:tcW w:w="6735" w:type="dxa"/>
          </w:tcPr>
          <w:p>
            <w:pPr>
              <w:spacing w:after="105"/>
              <w:pBdr>
                <w:top w:val="none" w:color="000000"/>
                <w:left w:val="none" w:color="000000"/>
                <w:bottom w:val="single" w:color="000000"/>
                <w:right w:val="none" w:color="000000"/>
              </w:pBdr>
            </w:pPr>
            <w:r>
              <w:rPr>
                <w:b/>
                <w:sz w:val="18"/>
              </w:rPr>
              <w:t>Description</w:t>
            </w:r>
          </w:p>
        </w:tc>
      </w:tr>
      <w:tr>
        <w:tc>
          <w:tcPr>
            <w:tcW w:w="1725" w:type="dxa"/>
          </w:tcPr>
          <w:p>
            <w:pPr>
              <w:spacing w:after="120"/>
            </w:pPr>
            <w:r>
              <w:rPr>
                <w:sz w:val="18"/>
              </w:rPr>
              <w:t>Recalc</w:t>
            </w:r>
          </w:p>
        </w:tc>
        <w:tc>
          <w:tcPr>
            <w:tcW w:w="6735" w:type="dxa"/>
          </w:tcPr>
          <w:p>
            <w:pPr>
              <w:spacing w:after="120"/>
            </w:pPr>
            <w:r>
              <w:rPr>
                <w:sz w:val="18"/>
              </w:rPr>
              <w:t>Recalculates the workbook.</w:t>
            </w:r>
          </w:p>
        </w:tc>
      </w:tr>
      <w:tr>
        <w:tc>
          <w:tcPr>
            <w:tcW w:w="1725" w:type="dxa"/>
          </w:tcPr>
          <w:p>
            <w:pPr>
              <w:spacing w:after="120"/>
            </w:pPr>
            <w:r>
              <w:rPr>
                <w:sz w:val="18"/>
              </w:rPr>
              <w:t>Calculation</w:t>
            </w:r>
          </w:p>
        </w:tc>
        <w:tc>
          <w:tcPr>
            <w:tcW w:w="6735" w:type="dxa"/>
          </w:tcPr>
          <w:p>
            <w:pPr>
              <w:spacing w:after="120"/>
            </w:pPr>
            <w:r>
              <w:rPr>
                <w:sz w:val="18"/>
              </w:rPr>
              <w:t>Displays the Calculation dialog box. This dialog box allows you to enable and disable automatic recalculation and specify iteration values for calculating circular references.</w:t>
            </w:r>
          </w:p>
        </w:tc>
      </w:tr>
      <w:tr>
        <w:tc>
          <w:tcPr>
            <w:tcW w:w="1725" w:type="dxa"/>
          </w:tcPr>
          <w:p>
            <w:pPr>
              <w:spacing w:after="120"/>
            </w:pPr>
            <w:r>
              <w:rPr>
                <w:sz w:val="18"/>
              </w:rPr>
              <w:t>Define Name</w:t>
            </w:r>
          </w:p>
        </w:tc>
        <w:tc>
          <w:tcPr>
            <w:tcW w:w="6735" w:type="dxa"/>
          </w:tcPr>
          <w:p>
            <w:pPr>
              <w:spacing w:after="120"/>
            </w:pPr>
            <w:r>
              <w:rPr>
                <w:sz w:val="18"/>
              </w:rPr>
              <w:t>Displays the Define Name dialog box. This dialog box allows you to add and delete user defined names.</w:t>
            </w:r>
          </w:p>
        </w:tc>
      </w:tr>
      <w:tr>
        <w:tc>
          <w:tcPr>
            <w:tcW w:w="1725" w:type="dxa"/>
          </w:tcPr>
          <w:p>
            <w:pPr>
              <w:spacing w:after="120"/>
            </w:pPr>
            <w:r>
              <w:rPr>
                <w:sz w:val="18"/>
              </w:rPr>
              <w:t>Sort</w:t>
            </w:r>
          </w:p>
        </w:tc>
        <w:tc>
          <w:tcPr>
            <w:tcW w:w="6735" w:type="dxa"/>
          </w:tcPr>
          <w:p>
            <w:pPr>
              <w:spacing w:after="120"/>
            </w:pPr>
            <w:r>
              <w:rPr>
                <w:sz w:val="18"/>
              </w:rPr>
              <w:t>Displays the Sort dialog box. This dialog box allows you to set the sorting method and sort keys for data sorting.</w:t>
            </w:r>
          </w:p>
        </w:tc>
      </w:tr>
      <w:tr>
        <w:tc>
          <w:tcPr>
            <w:tcW w:w="1725" w:type="dxa"/>
          </w:tcPr>
          <w:p>
            <w:pPr>
              <w:spacing w:after="120"/>
            </w:pPr>
            <w:r>
              <w:rPr>
                <w:sz w:val="18"/>
              </w:rPr>
              <w:t>AutoFill List</w:t>
            </w:r>
          </w:p>
        </w:tc>
        <w:tc>
          <w:tcPr>
            <w:tcW w:w="6735" w:type="dxa"/>
          </w:tcPr>
          <w:p>
            <w:pPr>
              <w:spacing w:after="120"/>
            </w:pPr>
            <w:r>
              <w:rPr>
                <w:sz w:val="18"/>
              </w:rPr>
              <w:t>Displays the AutoFill List dialog box. This dialog box allows you to add, delete, or edit autofill lists.</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 w:name="_topic_Sheet_Menu"/>
      <w:bookmarkEnd w:id="43"/>
      <w:r>
        <w:rPr>
          <w:rFonts w:ascii="Tahoma" w:hAnsi="Tahoma" w:cs="Tahoma" w:eastAsia="Tahoma"/>
          <w:b/>
          <w:sz w:val="28"/>
          <w:color w:val="365F91"/>
        </w:rPr>
        <w:t>Sheet Menu</w:t>
      </w:r>
      <w:r/>
    </w:p>
    <w:tbl>
      <w:tblPr>
        <w:tblW w:w="8460" w:type="dxa"/>
        <w:tblLayout w:type="fixed"/>
        <w:tblCellMar>
          <w:top w:w="0" w:type="dxa"/>
          <w:left w:w="0" w:type="dxa"/>
          <w:bottom w:w="0" w:type="dxa"/>
          <w:right w:w="0" w:type="dxa"/>
        </w:tblCellMar>
        <w:tblInd w:w="-105" w:type="dxa"/>
      </w:tblPr>
      <w:tblGrid>
        <w:gridCol w:w="2700"/>
        <w:gridCol w:w="5760"/>
      </w:tblGrid>
      <w:tr>
        <w:tc>
          <w:tcPr>
            <w:tcW w:w="2700" w:type="dxa"/>
          </w:tcPr>
          <w:p>
            <w:pPr>
              <w:spacing w:after="105"/>
              <w:pBdr>
                <w:top w:val="none" w:color="000000"/>
                <w:left w:val="none" w:color="000000"/>
                <w:bottom w:val="single" w:color="000000"/>
                <w:right w:val="none" w:color="000000"/>
              </w:pBdr>
            </w:pPr>
            <w:r>
              <w:rPr>
                <w:b/>
                <w:sz w:val="18"/>
              </w:rPr>
              <w:t>Command</w:t>
            </w:r>
          </w:p>
        </w:tc>
        <w:tc>
          <w:tcPr>
            <w:tcW w:w="5760" w:type="dxa"/>
          </w:tcPr>
          <w:p>
            <w:pPr>
              <w:spacing w:after="105"/>
              <w:pBdr>
                <w:top w:val="none" w:color="000000"/>
                <w:left w:val="none" w:color="000000"/>
                <w:bottom w:val="single" w:color="000000"/>
                <w:right w:val="none" w:color="000000"/>
              </w:pBdr>
            </w:pPr>
            <w:r>
              <w:rPr>
                <w:b/>
                <w:sz w:val="18"/>
              </w:rPr>
              <w:t>Description</w:t>
            </w:r>
          </w:p>
        </w:tc>
      </w:tr>
      <w:tr>
        <w:tc>
          <w:tcPr>
            <w:tcW w:w="2700" w:type="dxa"/>
          </w:tcPr>
          <w:p>
            <w:pPr>
              <w:spacing w:after="120"/>
            </w:pPr>
            <w:r>
              <w:rPr>
                <w:sz w:val="18"/>
              </w:rPr>
              <w:t>Set Print Area</w:t>
            </w:r>
          </w:p>
        </w:tc>
        <w:tc>
          <w:tcPr>
            <w:tcW w:w="5760" w:type="dxa"/>
          </w:tcPr>
          <w:p>
            <w:pPr>
              <w:spacing w:after="120"/>
            </w:pPr>
            <w:r>
              <w:rPr>
                <w:sz w:val="18"/>
              </w:rPr>
              <w:t>Defines the currently selected range in the active worksheet as the Print_Area user-defined name.</w:t>
            </w:r>
          </w:p>
        </w:tc>
      </w:tr>
      <w:tr>
        <w:tc>
          <w:tcPr>
            <w:tcW w:w="2700" w:type="dxa"/>
          </w:tcPr>
          <w:p>
            <w:pPr>
              <w:spacing w:after="120"/>
            </w:pPr>
            <w:r>
              <w:rPr>
                <w:sz w:val="18"/>
              </w:rPr>
              <w:t>Set Print Titles</w:t>
            </w:r>
          </w:p>
        </w:tc>
        <w:tc>
          <w:tcPr>
            <w:tcW w:w="5760" w:type="dxa"/>
          </w:tcPr>
          <w:p>
            <w:pPr>
              <w:spacing w:after="120"/>
            </w:pPr>
            <w:r>
              <w:rPr>
                <w:sz w:val="18"/>
              </w:rPr>
              <w:t xml:space="preserve">Defines the currently selected range in the active worksheet as the Print_Titles user-defined name. </w:t>
            </w:r>
          </w:p>
        </w:tc>
      </w:tr>
      <w:tr>
        <w:tc>
          <w:tcPr>
            <w:tcW w:w="2700" w:type="dxa"/>
          </w:tcPr>
          <w:p>
            <w:pPr>
              <w:spacing w:after="120"/>
            </w:pPr>
            <w:r>
              <w:rPr>
                <w:sz w:val="18"/>
              </w:rPr>
              <w:t>Set Page Breaks</w:t>
            </w:r>
          </w:p>
        </w:tc>
        <w:tc>
          <w:tcPr>
            <w:tcW w:w="5760" w:type="dxa"/>
          </w:tcPr>
          <w:p>
            <w:pPr>
              <w:spacing w:after="120"/>
            </w:pPr>
            <w:r>
              <w:rPr>
                <w:sz w:val="18"/>
              </w:rPr>
              <w:t>Places a horizontal page break adjacent to the top edge of the active cell and a vertical page break adjacent to the left edge of the active cell. If a row or column is selected, a page break is placed adjacent to the selected row or column.</w:t>
            </w:r>
          </w:p>
        </w:tc>
      </w:tr>
      <w:tr>
        <w:tc>
          <w:tcPr>
            <w:tcW w:w="2700" w:type="dxa"/>
          </w:tcPr>
          <w:p>
            <w:pPr>
              <w:spacing w:after="120"/>
            </w:pPr>
            <w:r>
              <w:rPr>
                <w:sz w:val="18"/>
              </w:rPr>
              <w:t>Remove Page Breaks</w:t>
            </w:r>
          </w:p>
        </w:tc>
        <w:tc>
          <w:tcPr>
            <w:tcW w:w="5760" w:type="dxa"/>
          </w:tcPr>
          <w:p>
            <w:pPr>
              <w:spacing w:after="120"/>
            </w:pPr>
            <w:r>
              <w:rPr>
                <w:sz w:val="18"/>
              </w:rPr>
              <w:t>This command replaces Set Page Breaks if page breaks are adjacent to the active cell. Removes page breaks adjacent to the top edge and left edge of the active cell.</w:t>
            </w:r>
          </w:p>
        </w:tc>
      </w:tr>
      <w:tr>
        <w:tc>
          <w:tcPr>
            <w:tcW w:w="2700" w:type="dxa"/>
          </w:tcPr>
          <w:p>
            <w:pPr>
              <w:spacing w:after="120"/>
            </w:pPr>
            <w:r>
              <w:rPr>
                <w:sz w:val="18"/>
              </w:rPr>
              <w:t>Insert Sheet</w:t>
            </w:r>
          </w:p>
        </w:tc>
        <w:tc>
          <w:tcPr>
            <w:tcW w:w="5760" w:type="dxa"/>
          </w:tcPr>
          <w:p>
            <w:pPr>
              <w:spacing w:after="120"/>
            </w:pPr>
            <w:r>
              <w:rPr>
                <w:sz w:val="18"/>
              </w:rPr>
              <w:t>Inserts one or more worksheets. The number and position of inserted worksheets is determined by the number of selected worksheets. This command fails if non-contiguous sheets are selected.</w:t>
            </w:r>
          </w:p>
        </w:tc>
      </w:tr>
      <w:tr>
        <w:tc>
          <w:tcPr>
            <w:tcW w:w="2700" w:type="dxa"/>
          </w:tcPr>
          <w:p>
            <w:pPr>
              <w:spacing w:after="120"/>
            </w:pPr>
            <w:r>
              <w:rPr>
                <w:sz w:val="18"/>
              </w:rPr>
              <w:t>Delete Sheet</w:t>
            </w:r>
          </w:p>
        </w:tc>
        <w:tc>
          <w:tcPr>
            <w:tcW w:w="5760" w:type="dxa"/>
          </w:tcPr>
          <w:p>
            <w:pPr>
              <w:spacing w:after="120"/>
            </w:pPr>
            <w:r>
              <w:rPr>
                <w:sz w:val="18"/>
              </w:rPr>
              <w:t>Deletes the selected worksheets.</w:t>
            </w:r>
          </w:p>
        </w:tc>
      </w:tr>
      <w:tr>
        <w:tc>
          <w:tcPr>
            <w:tcW w:w="2700" w:type="dxa"/>
          </w:tcPr>
          <w:p>
            <w:pPr>
              <w:spacing w:after="120"/>
            </w:pPr>
            <w:r>
              <w:rPr>
                <w:sz w:val="18"/>
              </w:rPr>
              <w:t>Color Palette</w:t>
            </w:r>
          </w:p>
        </w:tc>
        <w:tc>
          <w:tcPr>
            <w:tcW w:w="5760" w:type="dxa"/>
          </w:tcPr>
          <w:p>
            <w:pPr>
              <w:spacing w:after="120"/>
            </w:pPr>
            <w:r>
              <w:rPr>
                <w:sz w:val="18"/>
              </w:rPr>
              <w:t>Displays the Color Palette dialog box. This dialog box allows you to edit colors in the color palette, specify a default color, and use the default color palette.</w:t>
            </w:r>
          </w:p>
        </w:tc>
      </w:tr>
      <w:tr>
        <w:tc>
          <w:tcPr>
            <w:tcW w:w="2700" w:type="dxa"/>
          </w:tcPr>
          <w:p>
            <w:pPr>
              <w:spacing w:after="120"/>
            </w:pPr>
            <w:r>
              <w:rPr>
                <w:sz w:val="18"/>
              </w:rPr>
              <w:t>Default Font</w:t>
            </w:r>
          </w:p>
        </w:tc>
        <w:tc>
          <w:tcPr>
            <w:tcW w:w="5760" w:type="dxa"/>
          </w:tcPr>
          <w:p>
            <w:pPr>
              <w:spacing w:after="120"/>
            </w:pPr>
            <w:r>
              <w:rPr>
                <w:sz w:val="18"/>
              </w:rPr>
              <w:t>Displays the Default Font dialog box. This dialog box allows you to set the default font used to display data in worksheets. In addition to setting the font and font size used to display data in a worksheet, the default font affects the widths of worksheet columns. Column widths can be set in units equal to 1/256th of the character 0 (zero) in the default font.</w:t>
            </w:r>
          </w:p>
        </w:tc>
      </w:tr>
      <w:tr>
        <w:tc>
          <w:tcPr>
            <w:tcW w:w="2700" w:type="dxa"/>
          </w:tcPr>
          <w:p>
            <w:pPr>
              <w:spacing w:after="120"/>
            </w:pPr>
            <w:r>
              <w:rPr>
                <w:sz w:val="18"/>
              </w:rPr>
              <w:t>Enable Protection</w:t>
            </w:r>
          </w:p>
        </w:tc>
        <w:tc>
          <w:tcPr>
            <w:tcW w:w="5760" w:type="dxa"/>
          </w:tcPr>
          <w:p>
            <w:pPr>
              <w:spacing w:after="120"/>
            </w:pPr>
            <w:r>
              <w:rPr>
                <w:sz w:val="18"/>
              </w:rPr>
              <w:t>Enables protection for protected cells in the worksheet. A check next to this command means that protection is enabled. Select the command again to disable protection.</w:t>
            </w:r>
          </w:p>
        </w:tc>
      </w:tr>
      <w:tr>
        <w:tc>
          <w:tcPr>
            <w:tcW w:w="2700" w:type="dxa"/>
          </w:tcPr>
          <w:p>
            <w:pPr>
              <w:spacing w:after="120"/>
            </w:pPr>
            <w:r>
              <w:rPr>
                <w:sz w:val="18"/>
              </w:rPr>
              <w:t>Fix Row + Columns</w:t>
            </w:r>
          </w:p>
        </w:tc>
        <w:tc>
          <w:tcPr>
            <w:tcW w:w="5760" w:type="dxa"/>
          </w:tcPr>
          <w:p>
            <w:pPr>
              <w:spacing w:after="120"/>
            </w:pPr>
            <w:r>
              <w:rPr>
                <w:sz w:val="18"/>
              </w:rPr>
              <w:t>Fixes the selected columns or rows. Fixed columns and rows do not scroll and cannot be edited.</w:t>
            </w:r>
          </w:p>
        </w:tc>
      </w:tr>
      <w:tr>
        <w:tc>
          <w:tcPr>
            <w:tcW w:w="2700" w:type="dxa"/>
          </w:tcPr>
          <w:p>
            <w:pPr>
              <w:spacing w:after="120"/>
            </w:pPr>
            <w:r>
              <w:rPr>
                <w:sz w:val="18"/>
              </w:rPr>
              <w:t>Unfix Rows + Columns</w:t>
            </w:r>
          </w:p>
        </w:tc>
        <w:tc>
          <w:tcPr>
            <w:tcW w:w="5760" w:type="dxa"/>
          </w:tcPr>
          <w:p>
            <w:pPr>
              <w:spacing w:after="120"/>
            </w:pPr>
            <w:r>
              <w:rPr>
                <w:sz w:val="18"/>
              </w:rPr>
              <w:t>These commands replace Fix Rows or Fix Columns when any rows or columns are currently fixed.</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 w:name="_topic_Format_Menu"/>
      <w:bookmarkEnd w:id="44"/>
      <w:r>
        <w:rPr>
          <w:rFonts w:ascii="Tahoma" w:hAnsi="Tahoma" w:cs="Tahoma" w:eastAsia="Tahoma"/>
          <w:b/>
          <w:sz w:val="28"/>
          <w:color w:val="365F91"/>
        </w:rPr>
        <w:t>Format Menu</w:t>
      </w:r>
      <w:r/>
    </w:p>
    <w:tbl>
      <w:tblPr>
        <w:tblW w:w="8340" w:type="dxa"/>
        <w:tblLayout w:type="fixed"/>
        <w:tblCellMar>
          <w:top w:w="0" w:type="dxa"/>
          <w:left w:w="0" w:type="dxa"/>
          <w:bottom w:w="0" w:type="dxa"/>
          <w:right w:w="0" w:type="dxa"/>
        </w:tblCellMar>
        <w:tblInd w:w="-105" w:type="dxa"/>
      </w:tblPr>
      <w:tblGrid>
        <w:gridCol w:w="2490"/>
        <w:gridCol w:w="5850"/>
      </w:tblGrid>
      <w:tr>
        <w:tc>
          <w:tcPr>
            <w:tcW w:w="2490" w:type="dxa"/>
          </w:tcPr>
          <w:p>
            <w:pPr>
              <w:spacing w:after="105"/>
              <w:pBdr>
                <w:top w:val="none" w:color="000000"/>
                <w:left w:val="none" w:color="000000"/>
                <w:bottom w:val="single" w:color="000000"/>
                <w:right w:val="none" w:color="000000"/>
              </w:pBdr>
            </w:pPr>
            <w:r>
              <w:rPr>
                <w:b/>
                <w:sz w:val="18"/>
              </w:rPr>
              <w:t>Command</w:t>
            </w:r>
          </w:p>
        </w:tc>
        <w:tc>
          <w:tcPr>
            <w:tcW w:w="5850" w:type="dxa"/>
          </w:tcPr>
          <w:p>
            <w:pPr>
              <w:spacing w:after="105"/>
              <w:pBdr>
                <w:top w:val="none" w:color="000000"/>
                <w:left w:val="none" w:color="000000"/>
                <w:bottom w:val="single" w:color="000000"/>
                <w:right w:val="none" w:color="000000"/>
              </w:pBdr>
            </w:pPr>
            <w:r>
              <w:rPr>
                <w:b/>
                <w:sz w:val="18"/>
              </w:rPr>
              <w:t>Description</w:t>
            </w:r>
          </w:p>
        </w:tc>
      </w:tr>
      <w:tr>
        <w:tc>
          <w:tcPr>
            <w:tcW w:w="2490" w:type="dxa"/>
          </w:tcPr>
          <w:p>
            <w:pPr>
              <w:spacing w:after="120"/>
            </w:pPr>
            <w:r>
              <w:rPr>
                <w:sz w:val="18"/>
              </w:rPr>
              <w:t>Alignment</w:t>
            </w:r>
          </w:p>
        </w:tc>
        <w:tc>
          <w:tcPr>
            <w:tcW w:w="5850" w:type="dxa"/>
          </w:tcPr>
          <w:p>
            <w:pPr>
              <w:spacing w:after="120"/>
            </w:pPr>
            <w:r>
              <w:rPr>
                <w:sz w:val="18"/>
              </w:rPr>
              <w:t>Displays the Alignment dialog box. This dialog box allows you to specify the horizontal and vertical alignment of data in the selected range. In addition, you can enable and disable word wrapping.</w:t>
            </w:r>
          </w:p>
        </w:tc>
      </w:tr>
      <w:tr>
        <w:tc>
          <w:tcPr>
            <w:tcW w:w="2490" w:type="dxa"/>
          </w:tcPr>
          <w:p>
            <w:pPr>
              <w:spacing w:after="120"/>
            </w:pPr>
            <w:r>
              <w:rPr>
                <w:sz w:val="18"/>
              </w:rPr>
              <w:t>Font</w:t>
            </w:r>
          </w:p>
        </w:tc>
        <w:tc>
          <w:tcPr>
            <w:tcW w:w="5850" w:type="dxa"/>
          </w:tcPr>
          <w:p>
            <w:pPr>
              <w:spacing w:after="120"/>
            </w:pPr>
            <w:r>
              <w:rPr>
                <w:sz w:val="18"/>
              </w:rPr>
              <w:t>Displays the Font dialog box. This dialog box allows you to specify the font, point size, font style, and color of data in the selected range.</w:t>
            </w:r>
          </w:p>
        </w:tc>
      </w:tr>
      <w:tr>
        <w:tc>
          <w:tcPr>
            <w:tcW w:w="2490" w:type="dxa"/>
          </w:tcPr>
          <w:p>
            <w:pPr>
              <w:spacing w:after="120"/>
            </w:pPr>
            <w:r>
              <w:rPr>
                <w:sz w:val="18"/>
              </w:rPr>
              <w:t>Border</w:t>
            </w:r>
          </w:p>
        </w:tc>
        <w:tc>
          <w:tcPr>
            <w:tcW w:w="5850" w:type="dxa"/>
          </w:tcPr>
          <w:p>
            <w:pPr>
              <w:spacing w:after="120"/>
            </w:pPr>
            <w:r>
              <w:rPr>
                <w:sz w:val="18"/>
              </w:rPr>
              <w:t>Displays the Border dialog box. This dialog box allows you to specify the placement of borders in the selected range. In addition, you can specify the border line style and color.</w:t>
            </w:r>
          </w:p>
          <w:p>
            <w:pPr>
              <w:spacing w:before="60" w:after="60"/>
            </w:pPr>
            <w:r>
              <w:rPr>
                <w:sz w:val="18"/>
              </w:rPr>
              <w:t>The check boxes in the Border dialog box are three-state check boxes, allowing "as is" selections to be made.</w:t>
            </w:r>
          </w:p>
        </w:tc>
      </w:tr>
      <w:tr>
        <w:tc>
          <w:tcPr>
            <w:tcW w:w="2490" w:type="dxa"/>
          </w:tcPr>
          <w:p>
            <w:pPr>
              <w:spacing w:after="120"/>
            </w:pPr>
            <w:r>
              <w:rPr>
                <w:sz w:val="18"/>
              </w:rPr>
              <w:t>Pattern</w:t>
            </w:r>
          </w:p>
        </w:tc>
        <w:tc>
          <w:tcPr>
            <w:tcW w:w="5850" w:type="dxa"/>
          </w:tcPr>
          <w:p>
            <w:pPr>
              <w:spacing w:after="120"/>
            </w:pPr>
            <w:r>
              <w:rPr>
                <w:sz w:val="18"/>
              </w:rPr>
              <w:t>Displays the Pattern dialog box. This dialog box allows you to specify the fill pattern and foreground and background colors for the selected range.</w:t>
            </w:r>
          </w:p>
        </w:tc>
      </w:tr>
      <w:tr>
        <w:tc>
          <w:tcPr>
            <w:tcW w:w="2490" w:type="dxa"/>
          </w:tcPr>
          <w:p>
            <w:pPr>
              <w:spacing w:after="120"/>
            </w:pPr>
            <w:r>
              <w:rPr>
                <w:sz w:val="18"/>
              </w:rPr>
              <w:t>Cell Protection</w:t>
            </w:r>
          </w:p>
        </w:tc>
        <w:tc>
          <w:tcPr>
            <w:tcW w:w="5850" w:type="dxa"/>
          </w:tcPr>
          <w:p>
            <w:pPr>
              <w:spacing w:after="120"/>
            </w:pPr>
            <w:r>
              <w:rPr>
                <w:sz w:val="18"/>
              </w:rPr>
              <w:t>Displays the Cell Protection dialog box. This dialog box allows you to specify whether the cells in the selected range are locked and hidden.</w:t>
            </w:r>
          </w:p>
        </w:tc>
      </w:tr>
      <w:tr>
        <w:tc>
          <w:tcPr>
            <w:tcW w:w="2490" w:type="dxa"/>
          </w:tcPr>
          <w:p>
            <w:pPr>
              <w:spacing w:after="120"/>
            </w:pPr>
            <w:r>
              <w:rPr>
                <w:sz w:val="18"/>
              </w:rPr>
              <w:t>General</w:t>
            </w:r>
          </w:p>
        </w:tc>
        <w:tc>
          <w:tcPr>
            <w:tcW w:w="5850" w:type="dxa"/>
          </w:tcPr>
          <w:p>
            <w:pPr>
              <w:spacing w:after="120"/>
            </w:pPr>
            <w:r>
              <w:rPr>
                <w:sz w:val="18"/>
              </w:rPr>
              <w:t>Formats data in the selected range with the General format.</w:t>
            </w:r>
          </w:p>
        </w:tc>
      </w:tr>
      <w:tr>
        <w:tc>
          <w:tcPr>
            <w:tcW w:w="2490" w:type="dxa"/>
          </w:tcPr>
          <w:p>
            <w:pPr>
              <w:spacing w:after="120"/>
            </w:pPr>
            <w:r>
              <w:rPr>
                <w:sz w:val="18"/>
              </w:rPr>
              <w:t>Currency (0)</w:t>
            </w:r>
          </w:p>
        </w:tc>
        <w:tc>
          <w:tcPr>
            <w:tcW w:w="5850" w:type="dxa"/>
          </w:tcPr>
          <w:p>
            <w:pPr>
              <w:spacing w:after="120"/>
            </w:pPr>
            <w:r>
              <w:rPr>
                <w:sz w:val="18"/>
              </w:rPr>
              <w:t>Formats data in the selected range with the Currency format and a decimal precision of 0.</w:t>
            </w:r>
          </w:p>
        </w:tc>
      </w:tr>
      <w:tr>
        <w:tc>
          <w:tcPr>
            <w:tcW w:w="2490" w:type="dxa"/>
          </w:tcPr>
          <w:p>
            <w:pPr>
              <w:spacing w:after="120"/>
            </w:pPr>
            <w:r>
              <w:rPr>
                <w:sz w:val="18"/>
              </w:rPr>
              <w:t>Currency (2)</w:t>
            </w:r>
          </w:p>
        </w:tc>
        <w:tc>
          <w:tcPr>
            <w:tcW w:w="5850" w:type="dxa"/>
          </w:tcPr>
          <w:p>
            <w:pPr>
              <w:spacing w:after="120"/>
            </w:pPr>
            <w:r>
              <w:rPr>
                <w:sz w:val="18"/>
              </w:rPr>
              <w:t>Formats data in the selected range with the Currency format and a decimal precision of 2.</w:t>
            </w:r>
          </w:p>
        </w:tc>
      </w:tr>
      <w:tr>
        <w:tc>
          <w:tcPr>
            <w:tcW w:w="2490" w:type="dxa"/>
          </w:tcPr>
          <w:p>
            <w:pPr>
              <w:spacing w:after="120"/>
            </w:pPr>
            <w:r>
              <w:rPr>
                <w:sz w:val="18"/>
              </w:rPr>
              <w:t>Fixed</w:t>
            </w:r>
          </w:p>
        </w:tc>
        <w:tc>
          <w:tcPr>
            <w:tcW w:w="5850" w:type="dxa"/>
          </w:tcPr>
          <w:p>
            <w:pPr>
              <w:spacing w:after="120"/>
            </w:pPr>
            <w:r>
              <w:rPr>
                <w:sz w:val="18"/>
              </w:rPr>
              <w:t>Formats data in the selected range with the Fixed format.</w:t>
            </w:r>
          </w:p>
        </w:tc>
      </w:tr>
      <w:tr>
        <w:tc>
          <w:tcPr>
            <w:tcW w:w="2490" w:type="dxa"/>
          </w:tcPr>
          <w:p>
            <w:pPr>
              <w:spacing w:after="120"/>
            </w:pPr>
            <w:r>
              <w:rPr>
                <w:sz w:val="18"/>
              </w:rPr>
              <w:t>Percent</w:t>
            </w:r>
          </w:p>
        </w:tc>
        <w:tc>
          <w:tcPr>
            <w:tcW w:w="5850" w:type="dxa"/>
          </w:tcPr>
          <w:p>
            <w:pPr>
              <w:spacing w:after="120"/>
            </w:pPr>
            <w:r>
              <w:rPr>
                <w:sz w:val="18"/>
              </w:rPr>
              <w:t>Formats data in the selected range with the Percent format. Numbers with this format are displayed as percentages with a trailing percent sign (%).</w:t>
            </w:r>
          </w:p>
        </w:tc>
      </w:tr>
      <w:tr>
        <w:tc>
          <w:tcPr>
            <w:tcW w:w="2490" w:type="dxa"/>
          </w:tcPr>
          <w:p>
            <w:pPr>
              <w:spacing w:after="120"/>
            </w:pPr>
            <w:r>
              <w:rPr>
                <w:sz w:val="18"/>
              </w:rPr>
              <w:t>Fraction</w:t>
            </w:r>
          </w:p>
        </w:tc>
        <w:tc>
          <w:tcPr>
            <w:tcW w:w="5850" w:type="dxa"/>
          </w:tcPr>
          <w:p>
            <w:pPr>
              <w:spacing w:after="120"/>
            </w:pPr>
            <w:r>
              <w:rPr>
                <w:sz w:val="18"/>
              </w:rPr>
              <w:t xml:space="preserve">Formats data in the selected range with the Fraction format. Numbers with this format are displayed as fractions. </w:t>
            </w:r>
          </w:p>
        </w:tc>
      </w:tr>
      <w:tr>
        <w:tc>
          <w:tcPr>
            <w:tcW w:w="2490" w:type="dxa"/>
          </w:tcPr>
          <w:p>
            <w:pPr>
              <w:spacing w:after="120"/>
            </w:pPr>
            <w:r>
              <w:rPr>
                <w:sz w:val="18"/>
              </w:rPr>
              <w:t>Scientific</w:t>
            </w:r>
          </w:p>
        </w:tc>
        <w:tc>
          <w:tcPr>
            <w:tcW w:w="5850" w:type="dxa"/>
          </w:tcPr>
          <w:p>
            <w:pPr>
              <w:spacing w:after="120"/>
            </w:pPr>
            <w:r>
              <w:rPr>
                <w:sz w:val="18"/>
              </w:rPr>
              <w:t>Formats data in the selected range with the Scientific format.</w:t>
            </w:r>
          </w:p>
        </w:tc>
      </w:tr>
      <w:tr>
        <w:tc>
          <w:tcPr>
            <w:tcW w:w="2490" w:type="dxa"/>
          </w:tcPr>
          <w:p>
            <w:pPr>
              <w:spacing w:after="120"/>
            </w:pPr>
            <w:r>
              <w:rPr>
                <w:sz w:val="18"/>
              </w:rPr>
              <w:t>M/D/YY</w:t>
            </w:r>
          </w:p>
        </w:tc>
        <w:tc>
          <w:tcPr>
            <w:tcW w:w="5850" w:type="dxa"/>
          </w:tcPr>
          <w:p>
            <w:pPr>
              <w:spacing w:after="120"/>
            </w:pPr>
            <w:r>
              <w:rPr>
                <w:sz w:val="18"/>
              </w:rPr>
              <w:t>Formats data in the selected range with the M/D/YY date format. Numbers with this format are displayed as dates.</w:t>
            </w:r>
          </w:p>
        </w:tc>
      </w:tr>
      <w:tr>
        <w:tc>
          <w:tcPr>
            <w:tcW w:w="2490" w:type="dxa"/>
          </w:tcPr>
          <w:p>
            <w:pPr>
              <w:spacing w:after="120"/>
            </w:pPr>
            <w:r>
              <w:rPr>
                <w:sz w:val="18"/>
              </w:rPr>
              <w:t>H:MM AM/PM</w:t>
            </w:r>
          </w:p>
        </w:tc>
        <w:tc>
          <w:tcPr>
            <w:tcW w:w="5850" w:type="dxa"/>
          </w:tcPr>
          <w:p>
            <w:pPr>
              <w:spacing w:after="120"/>
            </w:pPr>
            <w:r>
              <w:rPr>
                <w:sz w:val="18"/>
              </w:rPr>
              <w:t>Formats data in the selected range with the H:MM AM/PM time format. Numbers with this format are displayed as times.</w:t>
            </w:r>
          </w:p>
        </w:tc>
      </w:tr>
      <w:tr>
        <w:tc>
          <w:tcPr>
            <w:tcW w:w="2490" w:type="dxa"/>
          </w:tcPr>
          <w:p>
            <w:pPr>
              <w:spacing w:after="120"/>
            </w:pPr>
            <w:r>
              <w:rPr>
                <w:sz w:val="18"/>
              </w:rPr>
              <w:t>Custom Number</w:t>
            </w:r>
          </w:p>
        </w:tc>
        <w:tc>
          <w:tcPr>
            <w:tcW w:w="5850" w:type="dxa"/>
          </w:tcPr>
          <w:p>
            <w:pPr>
              <w:spacing w:after="120"/>
            </w:pPr>
            <w:r>
              <w:rPr>
                <w:sz w:val="18"/>
              </w:rPr>
              <w:t>Displays the Custom Number dialog box. This dialog box allows you to define custom number formats for data in the selected range.</w:t>
            </w:r>
          </w:p>
        </w:tc>
      </w:tr>
      <w:tr>
        <w:tc>
          <w:tcPr>
            <w:tcW w:w="2490" w:type="dxa"/>
          </w:tcPr>
          <w:p>
            <w:pPr>
              <w:spacing w:after="120"/>
            </w:pPr>
            <w:r>
              <w:rPr>
                <w:sz w:val="18"/>
              </w:rPr>
              <w:t>Validation Rule</w:t>
            </w:r>
          </w:p>
        </w:tc>
        <w:tc>
          <w:tcPr>
            <w:tcW w:w="5850" w:type="dxa"/>
          </w:tcPr>
          <w:p>
            <w:pPr>
              <w:spacing w:after="120"/>
            </w:pPr>
            <w:r>
              <w:rPr>
                <w:sz w:val="18"/>
              </w:rPr>
              <w:t>Displays the Validation Rule dialog box. This dialog box allows you to create or edit the validation rule for the current selection.</w:t>
            </w:r>
          </w:p>
        </w:tc>
      </w:tr>
      <w:tr>
        <w:tc>
          <w:tcPr>
            <w:tcW w:w="2490" w:type="dxa"/>
          </w:tcPr>
          <w:p>
            <w:pPr>
              <w:spacing w:after="120"/>
            </w:pPr>
            <w:r>
              <w:rPr>
                <w:sz w:val="18"/>
              </w:rPr>
              <w:t>Column Width</w:t>
            </w:r>
          </w:p>
        </w:tc>
        <w:tc>
          <w:tcPr>
            <w:tcW w:w="5850" w:type="dxa"/>
          </w:tcPr>
          <w:p>
            <w:pPr>
              <w:spacing w:after="120"/>
            </w:pPr>
            <w:r>
              <w:rPr>
                <w:sz w:val="18"/>
              </w:rPr>
              <w:t>Displays the Column Width dialog box. This dialog box allows you to set the width of the selected columns, specify default column widths, and specify automatic column width. In addition, you can specify whether the selected columns are shown or hidden.</w:t>
            </w:r>
          </w:p>
        </w:tc>
      </w:tr>
      <w:tr>
        <w:tc>
          <w:tcPr>
            <w:tcW w:w="2490" w:type="dxa"/>
          </w:tcPr>
          <w:p>
            <w:pPr>
              <w:spacing w:after="120"/>
            </w:pPr>
            <w:r>
              <w:rPr>
                <w:sz w:val="18"/>
              </w:rPr>
              <w:t>Row Height</w:t>
            </w:r>
          </w:p>
        </w:tc>
        <w:tc>
          <w:tcPr>
            <w:tcW w:w="5850" w:type="dxa"/>
          </w:tcPr>
          <w:p>
            <w:pPr>
              <w:spacing w:after="120"/>
            </w:pPr>
            <w:r>
              <w:rPr>
                <w:sz w:val="18"/>
              </w:rPr>
              <w:t>Displays the Row Height dialog box. This dialog box allows you to set the height of the selected rows, specify default row heights, and specify automatic row height. In addition, you can specify whether the selected rows are shown or hidden.</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 w:name="_topic_Object_Menu"/>
      <w:bookmarkEnd w:id="45"/>
      <w:r>
        <w:rPr>
          <w:rFonts w:ascii="Tahoma" w:hAnsi="Tahoma" w:cs="Tahoma" w:eastAsia="Tahoma"/>
          <w:b/>
          <w:sz w:val="28"/>
          <w:color w:val="365F91"/>
        </w:rPr>
        <w:t>Object Menu</w:t>
      </w:r>
      <w:r/>
    </w:p>
    <w:tbl>
      <w:tblPr>
        <w:tblW w:w="8355" w:type="dxa"/>
        <w:tblLayout w:type="fixed"/>
        <w:tblCellMar>
          <w:top w:w="0" w:type="dxa"/>
          <w:left w:w="0" w:type="dxa"/>
          <w:bottom w:w="0" w:type="dxa"/>
          <w:right w:w="0" w:type="dxa"/>
        </w:tblCellMar>
        <w:tblInd w:w="-105" w:type="dxa"/>
      </w:tblPr>
      <w:tblGrid>
        <w:gridCol w:w="1770"/>
        <w:gridCol w:w="6585"/>
      </w:tblGrid>
      <w:tr>
        <w:tc>
          <w:tcPr>
            <w:tcW w:w="1770" w:type="dxa"/>
          </w:tcPr>
          <w:p>
            <w:pPr>
              <w:spacing w:after="105"/>
              <w:pBdr>
                <w:top w:val="none" w:color="000000"/>
                <w:left w:val="none" w:color="000000"/>
                <w:bottom w:val="single" w:color="000000"/>
                <w:right w:val="none" w:color="000000"/>
              </w:pBdr>
            </w:pPr>
            <w:r>
              <w:rPr>
                <w:b/>
                <w:sz w:val="18"/>
              </w:rPr>
              <w:t>Command</w:t>
            </w:r>
          </w:p>
        </w:tc>
        <w:tc>
          <w:tcPr>
            <w:tcW w:w="6585" w:type="dxa"/>
          </w:tcPr>
          <w:p>
            <w:pPr>
              <w:spacing w:after="105"/>
              <w:pBdr>
                <w:top w:val="none" w:color="000000"/>
                <w:left w:val="none" w:color="000000"/>
                <w:bottom w:val="single" w:color="000000"/>
                <w:right w:val="none" w:color="000000"/>
              </w:pBdr>
            </w:pPr>
            <w:r>
              <w:rPr>
                <w:b/>
                <w:sz w:val="18"/>
              </w:rPr>
              <w:t>Description</w:t>
            </w:r>
          </w:p>
        </w:tc>
      </w:tr>
      <w:tr>
        <w:tc>
          <w:tcPr>
            <w:tcW w:w="1770" w:type="dxa"/>
          </w:tcPr>
          <w:p>
            <w:pPr>
              <w:spacing w:after="120"/>
            </w:pPr>
            <w:r>
              <w:rPr>
                <w:sz w:val="18"/>
              </w:rPr>
              <w:t>Pattern</w:t>
            </w:r>
          </w:p>
        </w:tc>
        <w:tc>
          <w:tcPr>
            <w:tcW w:w="6585" w:type="dxa"/>
          </w:tcPr>
          <w:p>
            <w:pPr>
              <w:spacing w:after="120"/>
            </w:pPr>
            <w:r>
              <w:rPr>
                <w:sz w:val="18"/>
              </w:rPr>
              <w:t>Sets the fill pattern and colors for the selected objects.</w:t>
            </w:r>
          </w:p>
        </w:tc>
      </w:tr>
      <w:tr>
        <w:tc>
          <w:tcPr>
            <w:tcW w:w="1770" w:type="dxa"/>
          </w:tcPr>
          <w:p>
            <w:pPr>
              <w:spacing w:after="120"/>
            </w:pPr>
            <w:r>
              <w:rPr>
                <w:sz w:val="18"/>
              </w:rPr>
              <w:t>Line Style</w:t>
            </w:r>
          </w:p>
        </w:tc>
        <w:tc>
          <w:tcPr>
            <w:tcW w:w="6585" w:type="dxa"/>
          </w:tcPr>
          <w:p>
            <w:pPr>
              <w:spacing w:after="120"/>
            </w:pPr>
            <w:r>
              <w:rPr>
                <w:sz w:val="18"/>
              </w:rPr>
              <w:t>Sets the line style, width, and colors for the selected line object or the border surrounding the selected arcs, ovals, polygons, and rectangles.</w:t>
            </w:r>
          </w:p>
        </w:tc>
      </w:tr>
      <w:tr>
        <w:tc>
          <w:tcPr>
            <w:tcW w:w="1770" w:type="dxa"/>
          </w:tcPr>
          <w:p>
            <w:pPr>
              <w:spacing w:after="120"/>
            </w:pPr>
            <w:r>
              <w:rPr>
                <w:sz w:val="18"/>
              </w:rPr>
              <w:t>Name</w:t>
            </w:r>
          </w:p>
        </w:tc>
        <w:tc>
          <w:tcPr>
            <w:tcW w:w="6585" w:type="dxa"/>
          </w:tcPr>
          <w:p>
            <w:pPr>
              <w:spacing w:after="120"/>
            </w:pPr>
            <w:r>
              <w:rPr>
                <w:sz w:val="18"/>
              </w:rPr>
              <w:t>Displays the Object Name dialog box. This dialog box allows you to set a name for the selected object.</w:t>
            </w:r>
          </w:p>
        </w:tc>
      </w:tr>
      <w:tr>
        <w:tc>
          <w:tcPr>
            <w:tcW w:w="1770" w:type="dxa"/>
          </w:tcPr>
          <w:p>
            <w:pPr>
              <w:spacing w:after="120"/>
            </w:pPr>
            <w:r>
              <w:rPr>
                <w:sz w:val="18"/>
              </w:rPr>
              <w:t>Options</w:t>
            </w:r>
          </w:p>
        </w:tc>
        <w:tc>
          <w:tcPr>
            <w:tcW w:w="6585" w:type="dxa"/>
          </w:tcPr>
          <w:p>
            <w:pPr>
              <w:spacing w:after="120"/>
            </w:pPr>
            <w:r>
              <w:rPr>
                <w:sz w:val="18"/>
              </w:rPr>
              <w:t>Displays the Object Option dialog box. This dialog box allows you to set the input value cell for selected check boxes and list boxes, the text displayed by check boxes and buttons, and the list of items contained by list boxes.</w:t>
            </w:r>
          </w:p>
        </w:tc>
      </w:tr>
      <w:tr>
        <w:tc>
          <w:tcPr>
            <w:tcW w:w="1770" w:type="dxa"/>
          </w:tcPr>
          <w:p>
            <w:pPr>
              <w:spacing w:after="120"/>
            </w:pPr>
            <w:r>
              <w:rPr>
                <w:sz w:val="18"/>
              </w:rPr>
              <w:t>Bring to Front</w:t>
            </w:r>
          </w:p>
        </w:tc>
        <w:tc>
          <w:tcPr>
            <w:tcW w:w="6585" w:type="dxa"/>
          </w:tcPr>
          <w:p>
            <w:pPr>
              <w:spacing w:after="120"/>
            </w:pPr>
            <w:r>
              <w:rPr>
                <w:sz w:val="18"/>
              </w:rPr>
              <w:t>Places the selected objects in front of other objects in the worksheet.</w:t>
            </w:r>
          </w:p>
        </w:tc>
      </w:tr>
      <w:tr>
        <w:tc>
          <w:tcPr>
            <w:tcW w:w="1770" w:type="dxa"/>
          </w:tcPr>
          <w:p>
            <w:pPr>
              <w:spacing w:after="120"/>
            </w:pPr>
            <w:r>
              <w:rPr>
                <w:sz w:val="18"/>
              </w:rPr>
              <w:t>Send to Back</w:t>
            </w:r>
          </w:p>
        </w:tc>
        <w:tc>
          <w:tcPr>
            <w:tcW w:w="6585" w:type="dxa"/>
          </w:tcPr>
          <w:p>
            <w:pPr>
              <w:spacing w:after="120"/>
            </w:pPr>
            <w:r>
              <w:rPr>
                <w:sz w:val="18"/>
              </w:rPr>
              <w:t>Places the selected objects behind other objects in the worksheet.</w:t>
            </w:r>
          </w:p>
        </w:tc>
      </w:tr>
      <w:tr>
        <w:tc>
          <w:tcPr>
            <w:tcW w:w="1770" w:type="dxa"/>
          </w:tcPr>
          <w:p>
            <w:pPr>
              <w:spacing w:after="120"/>
            </w:pPr>
            <w:r>
              <w:rPr>
                <w:sz w:val="18"/>
              </w:rPr>
              <w:t>Select All</w:t>
            </w:r>
          </w:p>
        </w:tc>
        <w:tc>
          <w:tcPr>
            <w:tcW w:w="6585" w:type="dxa"/>
          </w:tcPr>
          <w:p>
            <w:pPr>
              <w:spacing w:after="120"/>
            </w:pPr>
            <w:r>
              <w:rPr>
                <w:sz w:val="18"/>
              </w:rPr>
              <w:t>Selects all the objects in the worksheet.</w:t>
            </w:r>
          </w:p>
        </w:tc>
      </w:tr>
    </w:tbl>
    <w:p>
      <w:pPr>
        <w:spacing w:after="150" w:lineRule="atLeast" w:line="255"/>
      </w:pPr>
      <w:r>
        <w:rPr>
          <w:sz w:val="18"/>
          <w:color w:val="000000"/>
        </w:rPr>
        <w:t/>
      </w:r>
    </w:p>
    <w:p>
      <w:pPr>
        <w:spacing w:after="150" w:lineRule="atLeast" w:line="255"/>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 w:name="_topic_Worksheet_Data_Entry"/>
      <w:bookmarkEnd w:id="46"/>
      <w:r>
        <w:rPr>
          <w:rFonts w:ascii="Tahoma" w:hAnsi="Tahoma" w:cs="Tahoma" w:eastAsia="Tahoma"/>
          <w:b/>
          <w:sz w:val="28"/>
          <w:color w:val="365F91"/>
        </w:rPr>
        <w:t>Worksheet Data Entry</w:t>
      </w:r>
      <w:r/>
    </w:p>
    <w:p>
      <w:pPr>
        <w:spacing w:after="120"/>
      </w:pPr>
      <w:r>
        <w:t>One of the basic tasks encountered when working with a workbook is data entry. Formula One provides several methods for entering data.</w:t>
      </w:r>
    </w:p>
    <w:p>
      <w:pPr>
        <w:ind w:left="615" w:hanging="255"/>
        <w:spacing w:after="120" w:lineRule="atLeast" w:line="270"/>
        <w:tabs>
          <w:tab w:val="left" w:pos="615"/>
        </w:tabs>
      </w:pPr>
      <w:r>
        <w:drawing>
          <wp:inline distT="0" distB="0" distL="0" distR="0">
            <wp:extent cx="152400" cy="152400"/>
            <wp:effectExtent l="0" t="0" r="0" b="0"/>
            <wp:docPr id="117" name="Pic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7.png"/>
                    <pic:cNvPicPr/>
                  </pic:nvPicPr>
                  <pic:blipFill>
                    <a:blip r:embed="prId117" cstate="print"/>
                    <a:stretch>
                      <a:fillRect/>
                    </a:stretch>
                  </pic:blipFill>
                  <pic:spPr>
                    <a:xfrm>
                      <a:off x="0" y="0"/>
                      <a:ext cx="152400" cy="152400"/>
                    </a:xfrm>
                    <a:prstGeom prst="rect">
                      <a:avLst/>
                    </a:prstGeom>
                  </pic:spPr>
                </pic:pic>
              </a:graphicData>
            </a:graphic>
          </wp:inline>
        </w:drawing>
      </w:r>
      <w:r>
        <w:tab/>
      </w:r>
      <w:r>
        <w:rPr>
          <w:b/>
        </w:rPr>
        <w:t>Direct Entry</w:t>
      </w:r>
      <w:r>
        <w:t xml:space="preserve">. This is the most direct method of data entry. Data can be entered directly in a worksheet at run time. Or, you can enter data in the Workbook Designer at design time. </w:t>
      </w:r>
    </w:p>
    <w:p>
      <w:pPr>
        <w:ind w:left="615" w:hanging="255"/>
        <w:spacing w:after="120" w:lineRule="atLeast" w:line="270"/>
        <w:tabs>
          <w:tab w:val="left" w:pos="615"/>
        </w:tabs>
      </w:pPr>
      <w:r>
        <w:drawing>
          <wp:inline distT="0" distB="0" distL="0" distR="0">
            <wp:extent cx="152400" cy="152400"/>
            <wp:effectExtent l="0" t="0" r="0" b="0"/>
            <wp:docPr id="118" name="Pic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8.png"/>
                    <pic:cNvPicPr/>
                  </pic:nvPicPr>
                  <pic:blipFill>
                    <a:blip r:embed="prId118" cstate="print"/>
                    <a:stretch>
                      <a:fillRect/>
                    </a:stretch>
                  </pic:blipFill>
                  <pic:spPr>
                    <a:xfrm>
                      <a:off x="0" y="0"/>
                      <a:ext cx="152400" cy="152400"/>
                    </a:xfrm>
                    <a:prstGeom prst="rect">
                      <a:avLst/>
                    </a:prstGeom>
                  </pic:spPr>
                </pic:pic>
              </a:graphicData>
            </a:graphic>
          </wp:inline>
        </w:drawing>
      </w:r>
      <w:r>
        <w:tab/>
      </w:r>
      <w:r>
        <w:rPr>
          <w:b/>
        </w:rPr>
        <w:t>Properties and methods</w:t>
      </w:r>
      <w:r>
        <w:t>. Several properties and methods allow you to enter data in the active cell or a specified cell.</w:t>
      </w:r>
    </w:p>
    <w:p>
      <w:pPr>
        <w:spacing w:after="120"/>
      </w:pPr>
      <w:hyperlink w:anchor="_topic_Adding_the_edit_bar">
        <w:r>
          <w:rPr>
            <w:u w:val="double"/>
            <w:color w:val="008000"/>
          </w:rPr>
          <w:t>Adding the edit bar</w:t>
        </w:r>
      </w:hyperlink>
      <w:r>
        <w:rPr>
          <w:color w:val="008000"/>
          <w:vanish/>
        </w:rPr>
        <w:t>Adding_the_edit_bar</w:t>
      </w:r>
      <w:r>
        <w:t xml:space="preserve"> </w:t>
      </w:r>
    </w:p>
    <w:p>
      <w:pPr>
        <w:spacing w:after="120"/>
      </w:pPr>
      <w:hyperlink w:anchor="_topic_Entering_Data_with_Properties">
        <w:r>
          <w:rPr>
            <w:u w:val="double"/>
            <w:color w:val="008000"/>
          </w:rPr>
          <w:t xml:space="preserve">Entering Data with Properties </w:t>
        </w:r>
      </w:hyperlink>
      <w:r>
        <w:rPr>
          <w:color w:val="008000"/>
          <w:vanish/>
        </w:rPr>
        <w:t>Entering_Data_with_Properties</w:t>
      </w:r>
      <w:r>
        <w:t xml:space="preserve"> </w:t>
      </w:r>
    </w:p>
    <w:p>
      <w:pPr>
        <w:spacing w:after="120"/>
      </w:pPr>
      <w:hyperlink w:anchor="_topic_Using_AutoFill_Lists">
        <w:r>
          <w:rPr>
            <w:u w:val="double"/>
            <w:color w:val="008000"/>
          </w:rPr>
          <w:t>Using AutoFill Lists</w:t>
        </w:r>
      </w:hyperlink>
      <w:r>
        <w:rPr>
          <w:color w:val="008000"/>
          <w:vanish/>
        </w:rPr>
        <w:t>Using_AutoFill_Lists</w:t>
      </w:r>
      <w:r>
        <w:t xml:space="preserve"> </w:t>
      </w:r>
    </w:p>
    <w:p>
      <w:pPr>
        <w:spacing w:after="120"/>
      </w:pPr>
      <w:hyperlink w:anchor="_topic_Validating_Data">
        <w:r>
          <w:rPr>
            <w:u w:val="double"/>
            <w:color w:val="008000"/>
          </w:rPr>
          <w:t>Validating Data</w:t>
        </w:r>
      </w:hyperlink>
      <w:r>
        <w:rPr>
          <w:color w:val="008000"/>
          <w:vanish/>
        </w:rPr>
        <w:t>Validating_Data</w:t>
      </w:r>
      <w:r>
        <w:t xml:space="preserve"> </w:t>
      </w:r>
    </w:p>
    <w:p>
      <w:pPr>
        <w:spacing w:after="120"/>
      </w:pPr>
      <w:hyperlink w:anchor="_topic_Worksheet_Data_Types">
        <w:r>
          <w:rPr>
            <w:u w:val="double"/>
            <w:color w:val="008000"/>
          </w:rPr>
          <w:t>Worksheet Data Types</w:t>
        </w:r>
      </w:hyperlink>
      <w:r>
        <w:rPr>
          <w:color w:val="008000"/>
          <w:vanish/>
        </w:rPr>
        <w:t>Worksheet_Data_Types</w:t>
      </w:r>
      <w:r>
        <w:t xml:space="preserve"> </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Worksheet_Errors">
        <w:r>
          <w:rPr>
            <w:u w:val="double"/>
            <w:color w:val="008000"/>
          </w:rPr>
          <w:t>Worksheet Errors</w:t>
        </w:r>
      </w:hyperlink>
      <w:r>
        <w:rPr>
          <w:color w:val="008000"/>
          <w:vanish/>
        </w:rPr>
        <w:t>Worksheet_Errors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Using_Names">
        <w:r>
          <w:rPr>
            <w:u w:val="double"/>
            <w:color w:val="008000"/>
          </w:rPr>
          <w:t>Using Names</w:t>
        </w:r>
      </w:hyperlink>
      <w:r>
        <w:rPr>
          <w:color w:val="008000"/>
          <w:vanish/>
        </w:rPr>
        <w:t>Using_Names</w:t>
      </w:r>
      <w:r>
        <w:t xml:space="preserve"> </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 w:name="_topic_Adding_the_edit_bar"/>
      <w:bookmarkEnd w:id="47"/>
      <w:r>
        <w:rPr>
          <w:rFonts w:ascii="Tahoma" w:hAnsi="Tahoma" w:cs="Tahoma" w:eastAsia="Tahoma"/>
          <w:b/>
          <w:sz w:val="28"/>
          <w:color w:val="365F91"/>
        </w:rPr>
        <w:t>Adding the edit bar</w:t>
      </w:r>
      <w:r/>
    </w:p>
    <w:p>
      <w:pPr>
        <w:spacing w:after="120"/>
      </w:pPr>
      <w:r>
        <w:t xml:space="preserve">You can enter data into a worksheet by typing directly into a cell, or by typing into the edit bar. The edit bar appears by default in the Workbook designer, and you can turn on or off the display of the edit bar and cell reference indicator in your workbook control. </w:t>
      </w:r>
    </w:p>
    <w:p>
      <w:pPr>
        <w:spacing w:after="120"/>
      </w:pPr>
      <w:r>
        <w:drawing>
          <wp:inline distT="0" distB="0" distL="0" distR="0">
            <wp:extent cx="4114800" cy="1609725"/>
            <wp:effectExtent l="0" t="0" r="0" b="0"/>
            <wp:docPr id="119" name="Pic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9.png"/>
                    <pic:cNvPicPr/>
                  </pic:nvPicPr>
                  <pic:blipFill>
                    <a:blip r:embed="prId119" cstate="print"/>
                    <a:stretch>
                      <a:fillRect/>
                    </a:stretch>
                  </pic:blipFill>
                  <pic:spPr>
                    <a:xfrm>
                      <a:off x="0" y="0"/>
                      <a:ext cx="4114800" cy="1609725"/>
                    </a:xfrm>
                    <a:prstGeom prst="rect">
                      <a:avLst/>
                    </a:prstGeom>
                  </pic:spPr>
                </pic:pic>
              </a:graphicData>
            </a:graphic>
          </wp:inline>
        </w:drawing>
      </w:r>
    </w:p>
    <w:p>
      <w:pPr>
        <w:ind w:left="360" w:hanging="360"/>
        <w:spacing w:after="120" w:lineRule="atLeast" w:line="270"/>
        <w:tabs>
          <w:tab w:val="clear" w:pos="-15"/>
          <w:tab w:val="left" w:pos="360"/>
        </w:tabs>
      </w:pPr>
      <w:r>
        <w:rPr>
          <w:b/>
        </w:rPr>
        <w:t>To control the display of the edit bar in the Workbook designer:</w:t>
      </w:r>
    </w:p>
    <w:p>
      <w:pPr>
        <w:ind w:left="615" w:hanging="255"/>
        <w:spacing w:after="120" w:lineRule="atLeast" w:line="270"/>
        <w:tabs>
          <w:tab w:val="left" w:pos="615"/>
        </w:tabs>
      </w:pPr>
      <w:r>
        <w:t>1.</w:t>
      </w:r>
      <w:r>
        <w:tab/>
      </w:r>
      <w:r>
        <w:t>Select Edit Bar from the View menu to toggle the display of the edit bar.</w:t>
      </w:r>
    </w:p>
    <w:p>
      <w:pPr>
        <w:ind w:left="360" w:hanging="360"/>
        <w:spacing w:after="120" w:lineRule="atLeast" w:line="270"/>
        <w:tabs>
          <w:tab w:val="clear" w:pos="-15"/>
          <w:tab w:val="left" w:pos="360"/>
        </w:tabs>
      </w:pPr>
      <w:r>
        <w:rPr>
          <w:b/>
        </w:rPr>
        <w:t>To add an edit bar to your control:</w:t>
      </w:r>
    </w:p>
    <w:p>
      <w:pPr>
        <w:ind w:left="615" w:hanging="255"/>
        <w:spacing w:after="120" w:lineRule="atLeast" w:line="270"/>
        <w:tabs>
          <w:tab w:val="left" w:pos="615"/>
        </w:tabs>
      </w:pPr>
      <w:r>
        <w:drawing>
          <wp:inline distT="0" distB="0" distL="0" distR="0">
            <wp:extent cx="152400" cy="152400"/>
            <wp:effectExtent l="0" t="0" r="0" b="0"/>
            <wp:docPr id="120" name="Pic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0.png"/>
                    <pic:cNvPicPr/>
                  </pic:nvPicPr>
                  <pic:blipFill>
                    <a:blip r:embed="prId120" cstate="print"/>
                    <a:stretch>
                      <a:fillRect/>
                    </a:stretch>
                  </pic:blipFill>
                  <pic:spPr>
                    <a:xfrm>
                      <a:off x="0" y="0"/>
                      <a:ext cx="152400" cy="152400"/>
                    </a:xfrm>
                    <a:prstGeom prst="rect">
                      <a:avLst/>
                    </a:prstGeom>
                  </pic:spPr>
                </pic:pic>
              </a:graphicData>
            </a:graphic>
          </wp:inline>
        </w:drawing>
      </w:r>
      <w:r>
        <w:tab/>
      </w:r>
      <w:r>
        <w:t xml:space="preserve">Set the </w:t>
      </w:r>
      <w:hyperlink w:anchor="_topic_ShowEditBar_Property">
        <w:r>
          <w:rPr>
            <w:b/>
            <w:u w:val="double"/>
            <w:color w:val="008000"/>
          </w:rPr>
          <w:t>ShowEditBar</w:t>
        </w:r>
      </w:hyperlink>
      <w:r>
        <w:rPr>
          <w:b/>
          <w:color w:val="008000"/>
          <w:vanish/>
        </w:rPr>
        <w:t>ShowEditBar_Property</w:t>
      </w:r>
      <w:r>
        <w:t xml:space="preserve"> property to True.</w:t>
      </w:r>
    </w:p>
    <w:p>
      <w:pPr>
        <w:ind w:left="615" w:hanging="255"/>
        <w:spacing w:after="120" w:lineRule="atLeast" w:line="270"/>
        <w:tabs>
          <w:tab w:val="left" w:pos="615"/>
        </w:tabs>
      </w:pPr>
      <w:r>
        <w:drawing>
          <wp:inline distT="0" distB="0" distL="0" distR="0">
            <wp:extent cx="152400" cy="152400"/>
            <wp:effectExtent l="0" t="0" r="0" b="0"/>
            <wp:docPr id="121" name="Pic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1.png"/>
                    <pic:cNvPicPr/>
                  </pic:nvPicPr>
                  <pic:blipFill>
                    <a:blip r:embed="prId121" cstate="print"/>
                    <a:stretch>
                      <a:fillRect/>
                    </a:stretch>
                  </pic:blipFill>
                  <pic:spPr>
                    <a:xfrm>
                      <a:off x="0" y="0"/>
                      <a:ext cx="152400" cy="152400"/>
                    </a:xfrm>
                    <a:prstGeom prst="rect">
                      <a:avLst/>
                    </a:prstGeom>
                  </pic:spPr>
                </pic:pic>
              </a:graphicData>
            </a:graphic>
          </wp:inline>
        </w:drawing>
      </w:r>
      <w:r>
        <w:tab/>
      </w:r>
      <w:r>
        <w:t xml:space="preserve">If the </w:t>
      </w:r>
      <w:r>
        <w:rPr>
          <w:b/>
        </w:rPr>
        <w:t>ShowEditBar</w:t>
      </w:r>
      <w:r>
        <w:t xml:space="preserve"> property is True, you can also set the </w:t>
      </w:r>
      <w:hyperlink w:anchor="_topic_ShowEditBarCellRef_Property">
        <w:r>
          <w:rPr>
            <w:b/>
            <w:u w:val="double"/>
            <w:color w:val="008000"/>
          </w:rPr>
          <w:t>ShowEditBarCellReference</w:t>
        </w:r>
      </w:hyperlink>
      <w:r>
        <w:rPr>
          <w:b/>
          <w:color w:val="008000"/>
          <w:vanish/>
        </w:rPr>
        <w:t>ShowEditBarCellRef_Property</w:t>
      </w:r>
      <w:r>
        <w:t xml:space="preserve"> to True to display the cell reference indicator with the edit bar.</w:t>
      </w:r>
    </w:p>
    <w:p>
      <w:pPr>
        <w:spacing w:after="120"/>
      </w:pPr>
      <w:r>
        <w:rPr>
          <w:b/>
        </w:rPr>
        <w:t>Important</w:t>
      </w:r>
      <w:r>
        <w:t xml:space="preserve">   The edit bar does not appear on the control unless the container makes it UI Active (provides a window for it.)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 w:name="_topic_Entering_Data_with_Properties"/>
      <w:bookmarkEnd w:id="48"/>
      <w:r>
        <w:rPr>
          <w:rFonts w:ascii="Tahoma" w:hAnsi="Tahoma" w:cs="Tahoma" w:eastAsia="Tahoma"/>
          <w:b/>
          <w:sz w:val="28"/>
          <w:color w:val="365F91"/>
        </w:rPr>
        <w:t>Entering Data with Properties</w:t>
      </w:r>
      <w:r/>
    </w:p>
    <w:p>
      <w:pPr>
        <w:spacing w:after="120"/>
      </w:pPr>
      <w:r>
        <w:t>Formula One provides a full complement of properties for entering data. In addition to entering data in the active cell, a number of methods allow you to enter data in a cell you specify.</w:t>
      </w:r>
    </w:p>
    <w:p>
      <w:pPr>
        <w:spacing w:after="120"/>
      </w:pPr>
      <w:r>
        <w:t>The following table lists the properties involved in entering data.</w:t>
      </w:r>
    </w:p>
    <w:tbl>
      <w:tblPr>
        <w:tblW w:w="8340" w:type="dxa"/>
        <w:tblLayout w:type="fixed"/>
        <w:tblCellMar>
          <w:top w:w="0" w:type="dxa"/>
          <w:left w:w="0" w:type="dxa"/>
          <w:bottom w:w="0" w:type="dxa"/>
          <w:right w:w="0" w:type="dxa"/>
        </w:tblCellMar>
        <w:tblInd w:w="-105" w:type="dxa"/>
      </w:tblPr>
      <w:tblGrid>
        <w:gridCol w:w="2610"/>
        <w:gridCol w:w="5730"/>
      </w:tblGrid>
      <w:tr>
        <w:tc>
          <w:tcPr>
            <w:tcW w:w="2610" w:type="dxa"/>
          </w:tcPr>
          <w:p>
            <w:pPr>
              <w:spacing w:after="105"/>
              <w:pBdr>
                <w:top w:val="none" w:color="000000"/>
                <w:left w:val="none" w:color="000000"/>
                <w:bottom w:val="single" w:color="000000"/>
                <w:right w:val="none" w:color="000000"/>
              </w:pBdr>
            </w:pPr>
            <w:r>
              <w:rPr>
                <w:b/>
                <w:sz w:val="18"/>
              </w:rPr>
              <w:t xml:space="preserve">Property/ Method </w:t>
            </w:r>
          </w:p>
        </w:tc>
        <w:tc>
          <w:tcPr>
            <w:tcW w:w="5730"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rPr>
                <w:vanish/>
              </w:rPr>
            </w:pPr>
            <w:r>
              <w:rPr>
                <w:b/>
                <w:u w:val="double"/>
                <w:sz w:val="18"/>
                <w:color w:val="008000"/>
              </w:rPr>
              <w:t>Entry</w:t>
            </w:r>
            <w:r>
              <w:rPr>
                <w:b/>
                <w:sz w:val="18"/>
                <w:color w:val="008000"/>
                <w:vanish/>
              </w:rPr>
              <w:t>Entry_Property</w:t>
            </w:r>
          </w:p>
        </w:tc>
        <w:tc>
          <w:tcPr>
            <w:tcW w:w="5730" w:type="dxa"/>
          </w:tcPr>
          <w:p>
            <w:pPr>
              <w:spacing w:after="120"/>
            </w:pPr>
            <w:r>
              <w:rPr>
                <w:sz w:val="18"/>
              </w:rPr>
              <w:t>Sets or returns the value of the current cell in edit mode format.</w:t>
            </w:r>
          </w:p>
        </w:tc>
      </w:tr>
      <w:tr>
        <w:tc>
          <w:tcPr>
            <w:tcW w:w="2610" w:type="dxa"/>
          </w:tcPr>
          <w:p>
            <w:pPr>
              <w:spacing w:after="120"/>
              <w:rPr>
                <w:vanish/>
              </w:rPr>
            </w:pPr>
            <w:r>
              <w:rPr>
                <w:b/>
                <w:u w:val="double"/>
                <w:sz w:val="18"/>
                <w:color w:val="008000"/>
              </w:rPr>
              <w:t>EntryRC</w:t>
            </w:r>
            <w:r>
              <w:rPr>
                <w:b/>
                <w:sz w:val="18"/>
                <w:color w:val="008000"/>
                <w:vanish/>
              </w:rPr>
              <w:t>EntryRC_Property</w:t>
            </w:r>
          </w:p>
        </w:tc>
        <w:tc>
          <w:tcPr>
            <w:tcW w:w="5730" w:type="dxa"/>
          </w:tcPr>
          <w:p>
            <w:pPr>
              <w:spacing w:after="120"/>
            </w:pPr>
            <w:r>
              <w:rPr>
                <w:sz w:val="18"/>
              </w:rPr>
              <w:t>Sets or returns the value of the specified cell in edit mode format.</w:t>
            </w:r>
          </w:p>
        </w:tc>
      </w:tr>
      <w:tr>
        <w:tc>
          <w:tcPr>
            <w:tcW w:w="2610" w:type="dxa"/>
          </w:tcPr>
          <w:p>
            <w:pPr>
              <w:spacing w:after="120"/>
              <w:rPr>
                <w:vanish/>
              </w:rPr>
            </w:pPr>
            <w:r>
              <w:rPr>
                <w:b/>
                <w:u w:val="double"/>
                <w:sz w:val="18"/>
                <w:color w:val="008000"/>
              </w:rPr>
              <w:t>Formula</w:t>
            </w:r>
            <w:r>
              <w:rPr>
                <w:b/>
                <w:sz w:val="18"/>
                <w:color w:val="008000"/>
                <w:vanish/>
              </w:rPr>
              <w:t>Formula_Property</w:t>
            </w:r>
          </w:p>
        </w:tc>
        <w:tc>
          <w:tcPr>
            <w:tcW w:w="5730" w:type="dxa"/>
          </w:tcPr>
          <w:p>
            <w:pPr>
              <w:spacing w:after="120"/>
            </w:pPr>
            <w:r>
              <w:rPr>
                <w:sz w:val="18"/>
              </w:rPr>
              <w:t>Sets or returns the formula in the active cell.</w:t>
            </w:r>
          </w:p>
        </w:tc>
      </w:tr>
      <w:tr>
        <w:tc>
          <w:tcPr>
            <w:tcW w:w="2610" w:type="dxa"/>
          </w:tcPr>
          <w:p>
            <w:pPr>
              <w:spacing w:after="120"/>
              <w:rPr>
                <w:vanish/>
              </w:rPr>
            </w:pPr>
            <w:r>
              <w:rPr>
                <w:b/>
                <w:u w:val="double"/>
                <w:sz w:val="18"/>
                <w:color w:val="008000"/>
              </w:rPr>
              <w:t>FormulaRC</w:t>
            </w:r>
            <w:r>
              <w:rPr>
                <w:b/>
                <w:sz w:val="18"/>
                <w:color w:val="008000"/>
                <w:vanish/>
              </w:rPr>
              <w:t>FormulaRC_Property</w:t>
            </w:r>
          </w:p>
        </w:tc>
        <w:tc>
          <w:tcPr>
            <w:tcW w:w="5730" w:type="dxa"/>
          </w:tcPr>
          <w:p>
            <w:pPr>
              <w:spacing w:after="120"/>
            </w:pPr>
            <w:r>
              <w:rPr>
                <w:sz w:val="18"/>
              </w:rPr>
              <w:t>Sets or returns the formula in the specified cell.</w:t>
            </w:r>
          </w:p>
        </w:tc>
      </w:tr>
      <w:tr>
        <w:tc>
          <w:tcPr>
            <w:tcW w:w="2610" w:type="dxa"/>
          </w:tcPr>
          <w:p>
            <w:pPr>
              <w:spacing w:after="120"/>
              <w:rPr>
                <w:vanish/>
              </w:rPr>
            </w:pPr>
            <w:r>
              <w:rPr>
                <w:b/>
                <w:u w:val="double"/>
                <w:sz w:val="18"/>
                <w:color w:val="008000"/>
              </w:rPr>
              <w:t>Logical</w:t>
            </w:r>
            <w:r>
              <w:rPr>
                <w:b/>
                <w:sz w:val="18"/>
                <w:color w:val="008000"/>
                <w:vanish/>
              </w:rPr>
              <w:t>Logical_Property</w:t>
            </w:r>
          </w:p>
        </w:tc>
        <w:tc>
          <w:tcPr>
            <w:tcW w:w="5730" w:type="dxa"/>
          </w:tcPr>
          <w:p>
            <w:pPr>
              <w:spacing w:after="120"/>
            </w:pPr>
            <w:r>
              <w:rPr>
                <w:sz w:val="18"/>
              </w:rPr>
              <w:t>Sets or returns the formula in the active cell.</w:t>
            </w:r>
          </w:p>
        </w:tc>
      </w:tr>
      <w:tr>
        <w:tc>
          <w:tcPr>
            <w:tcW w:w="2610" w:type="dxa"/>
          </w:tcPr>
          <w:p>
            <w:pPr>
              <w:spacing w:after="120"/>
              <w:rPr>
                <w:vanish/>
              </w:rPr>
            </w:pPr>
            <w:r>
              <w:rPr>
                <w:b/>
                <w:u w:val="double"/>
                <w:sz w:val="18"/>
                <w:color w:val="008000"/>
              </w:rPr>
              <w:t>LogicalRC</w:t>
            </w:r>
            <w:r>
              <w:rPr>
                <w:b/>
                <w:sz w:val="18"/>
                <w:color w:val="008000"/>
                <w:vanish/>
              </w:rPr>
              <w:t>LogicalRC_Property</w:t>
            </w:r>
          </w:p>
        </w:tc>
        <w:tc>
          <w:tcPr>
            <w:tcW w:w="5730" w:type="dxa"/>
          </w:tcPr>
          <w:p>
            <w:pPr>
              <w:spacing w:after="120"/>
            </w:pPr>
            <w:r>
              <w:rPr>
                <w:sz w:val="18"/>
              </w:rPr>
              <w:t>Sets or returns the logical value of the specified cell.</w:t>
            </w:r>
          </w:p>
        </w:tc>
      </w:tr>
      <w:tr>
        <w:tc>
          <w:tcPr>
            <w:tcW w:w="2610" w:type="dxa"/>
          </w:tcPr>
          <w:p>
            <w:pPr>
              <w:spacing w:after="120"/>
              <w:rPr>
                <w:vanish/>
              </w:rPr>
            </w:pPr>
            <w:r>
              <w:rPr>
                <w:b/>
                <w:u w:val="double"/>
                <w:sz w:val="18"/>
                <w:color w:val="008000"/>
              </w:rPr>
              <w:t>Number</w:t>
            </w:r>
            <w:r>
              <w:rPr>
                <w:b/>
                <w:sz w:val="18"/>
                <w:color w:val="008000"/>
                <w:vanish/>
              </w:rPr>
              <w:t>Number_Property</w:t>
            </w:r>
          </w:p>
        </w:tc>
        <w:tc>
          <w:tcPr>
            <w:tcW w:w="5730" w:type="dxa"/>
          </w:tcPr>
          <w:p>
            <w:pPr>
              <w:spacing w:after="120"/>
            </w:pPr>
            <w:r>
              <w:rPr>
                <w:sz w:val="18"/>
              </w:rPr>
              <w:t>Sets or returns the numeric value of the active cell.</w:t>
            </w:r>
          </w:p>
        </w:tc>
      </w:tr>
      <w:tr>
        <w:tc>
          <w:tcPr>
            <w:tcW w:w="2610" w:type="dxa"/>
          </w:tcPr>
          <w:p>
            <w:pPr>
              <w:spacing w:after="120"/>
              <w:rPr>
                <w:vanish/>
              </w:rPr>
            </w:pPr>
            <w:r>
              <w:rPr>
                <w:b/>
                <w:u w:val="double"/>
                <w:sz w:val="18"/>
                <w:color w:val="008000"/>
              </w:rPr>
              <w:t>NumberRC</w:t>
            </w:r>
            <w:r>
              <w:rPr>
                <w:b/>
                <w:sz w:val="18"/>
                <w:color w:val="008000"/>
                <w:vanish/>
              </w:rPr>
              <w:t>NumberRC_Property</w:t>
            </w:r>
          </w:p>
        </w:tc>
        <w:tc>
          <w:tcPr>
            <w:tcW w:w="5730" w:type="dxa"/>
          </w:tcPr>
          <w:p>
            <w:pPr>
              <w:spacing w:after="120"/>
            </w:pPr>
            <w:r>
              <w:rPr>
                <w:sz w:val="18"/>
              </w:rPr>
              <w:t>Sets or returns the numeric value of the specified cell.</w:t>
            </w:r>
          </w:p>
        </w:tc>
      </w:tr>
      <w:tr>
        <w:tc>
          <w:tcPr>
            <w:tcW w:w="2610" w:type="dxa"/>
          </w:tcPr>
          <w:p>
            <w:pPr>
              <w:spacing w:after="120"/>
              <w:rPr>
                <w:vanish/>
              </w:rPr>
            </w:pPr>
            <w:r>
              <w:rPr>
                <w:b/>
                <w:u w:val="double"/>
                <w:sz w:val="18"/>
                <w:color w:val="008000"/>
              </w:rPr>
              <w:t>Text</w:t>
            </w:r>
            <w:r>
              <w:rPr>
                <w:b/>
                <w:sz w:val="18"/>
                <w:color w:val="008000"/>
                <w:vanish/>
              </w:rPr>
              <w:t>Text_Property</w:t>
            </w:r>
          </w:p>
        </w:tc>
        <w:tc>
          <w:tcPr>
            <w:tcW w:w="5730" w:type="dxa"/>
          </w:tcPr>
          <w:p>
            <w:pPr>
              <w:spacing w:after="120"/>
            </w:pPr>
            <w:r>
              <w:rPr>
                <w:sz w:val="18"/>
              </w:rPr>
              <w:t>Sets or returns the text value of the active cell.</w:t>
            </w:r>
          </w:p>
        </w:tc>
      </w:tr>
      <w:tr>
        <w:tc>
          <w:tcPr>
            <w:tcW w:w="2610" w:type="dxa"/>
          </w:tcPr>
          <w:p>
            <w:pPr>
              <w:spacing w:after="120"/>
              <w:rPr>
                <w:vanish/>
              </w:rPr>
            </w:pPr>
            <w:r>
              <w:rPr>
                <w:b/>
                <w:u w:val="double"/>
                <w:sz w:val="18"/>
                <w:color w:val="008000"/>
              </w:rPr>
              <w:t>TextRC</w:t>
            </w:r>
            <w:r>
              <w:rPr>
                <w:b/>
                <w:sz w:val="18"/>
                <w:color w:val="008000"/>
                <w:vanish/>
              </w:rPr>
              <w:t>TextRC_Property</w:t>
            </w:r>
          </w:p>
        </w:tc>
        <w:tc>
          <w:tcPr>
            <w:tcW w:w="5730" w:type="dxa"/>
          </w:tcPr>
          <w:p>
            <w:pPr>
              <w:spacing w:after="120"/>
            </w:pPr>
            <w:r>
              <w:rPr>
                <w:sz w:val="18"/>
              </w:rPr>
              <w:t>Sets or returns the text in the specified cell.</w:t>
            </w:r>
          </w:p>
        </w:tc>
      </w:tr>
    </w:tbl>
    <w:p>
      <w:pPr>
        <w:spacing w:after="120"/>
      </w:pPr>
      <w:hyperlink w:anchor="_topic_Entering_Multi_Line_Data">
        <w:r>
          <w:rPr>
            <w:u w:val="double"/>
            <w:color w:val="008000"/>
          </w:rPr>
          <w:t>Entering Multi-Line Data</w:t>
        </w:r>
      </w:hyperlink>
      <w:r>
        <w:rPr>
          <w:color w:val="008000"/>
          <w:vanish/>
        </w:rPr>
        <w:t>Entering_Multi_Line_Data</w:t>
      </w:r>
      <w:r>
        <w:t xml:space="preserve"> </w:t>
      </w:r>
    </w:p>
    <w:p>
      <w:pPr>
        <w:spacing w:after="120"/>
      </w:pPr>
      <w:hyperlink w:anchor="_topic_Limiting_Data_Entry">
        <w:r>
          <w:rPr>
            <w:u w:val="double"/>
            <w:color w:val="008000"/>
          </w:rPr>
          <w:t>Limiting Data Entry</w:t>
        </w:r>
      </w:hyperlink>
      <w:r>
        <w:rPr>
          <w:color w:val="008000"/>
          <w:vanish/>
        </w:rPr>
        <w:t>Limiting_Data_Entry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 w:name="_topic_Entering_Multi_Line_Data"/>
      <w:bookmarkEnd w:id="49"/>
      <w:r>
        <w:rPr>
          <w:rFonts w:ascii="Tahoma" w:hAnsi="Tahoma" w:cs="Tahoma" w:eastAsia="Tahoma"/>
          <w:b/>
          <w:sz w:val="28"/>
          <w:color w:val="365F91"/>
        </w:rPr>
        <w:t>Entering Multi-Line Data</w:t>
      </w:r>
      <w:r/>
    </w:p>
    <w:p>
      <w:pPr>
        <w:spacing w:after="120"/>
      </w:pPr>
      <w:r>
        <w:t>A single cell can contain as many as nine lines or 256 characters of data. When entering the data, new lines of data are specified within the cell by entering carriage return/line feeds.</w:t>
      </w:r>
    </w:p>
    <w:p>
      <w:pPr>
        <w:ind w:left="615" w:hanging="255"/>
        <w:spacing w:after="120" w:lineRule="atLeast" w:line="270"/>
        <w:tabs>
          <w:tab w:val="left" w:pos="615"/>
        </w:tabs>
      </w:pPr>
      <w:r>
        <w:drawing>
          <wp:inline distT="0" distB="0" distL="0" distR="0">
            <wp:extent cx="152400" cy="152400"/>
            <wp:effectExtent l="0" t="0" r="0" b="0"/>
            <wp:docPr id="122" name="Pic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2.png"/>
                    <pic:cNvPicPr/>
                  </pic:nvPicPr>
                  <pic:blipFill>
                    <a:blip r:embed="prId122" cstate="print"/>
                    <a:stretch>
                      <a:fillRect/>
                    </a:stretch>
                  </pic:blipFill>
                  <pic:spPr>
                    <a:xfrm>
                      <a:off x="0" y="0"/>
                      <a:ext cx="152400" cy="152400"/>
                    </a:xfrm>
                    <a:prstGeom prst="rect">
                      <a:avLst/>
                    </a:prstGeom>
                  </pic:spPr>
                </pic:pic>
              </a:graphicData>
            </a:graphic>
          </wp:inline>
        </w:drawing>
      </w:r>
      <w:r>
        <w:tab/>
      </w:r>
      <w:r>
        <w:t>When entering data interactively in the Workbook Designer or in a worksheet at run time, press F2 when editing a cell. The Cell Text dialog box is displayed in which you can enter the cell data. To enter a line feed, press RETURN. Click the OK button to accept the entry and return to normal worksheet editing.</w:t>
      </w:r>
    </w:p>
    <w:p>
      <w:pPr>
        <w:ind w:left="615" w:hanging="255"/>
        <w:spacing w:after="120" w:lineRule="atLeast" w:line="270"/>
        <w:tabs>
          <w:tab w:val="left" w:pos="615"/>
        </w:tabs>
      </w:pPr>
      <w:r>
        <w:drawing>
          <wp:inline distT="0" distB="0" distL="0" distR="0">
            <wp:extent cx="152400" cy="152400"/>
            <wp:effectExtent l="0" t="0" r="0" b="0"/>
            <wp:docPr id="123" name="Pic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3.png"/>
                    <pic:cNvPicPr/>
                  </pic:nvPicPr>
                  <pic:blipFill>
                    <a:blip r:embed="prId123" cstate="print"/>
                    <a:stretch>
                      <a:fillRect/>
                    </a:stretch>
                  </pic:blipFill>
                  <pic:spPr>
                    <a:xfrm>
                      <a:off x="0" y="0"/>
                      <a:ext cx="152400" cy="152400"/>
                    </a:xfrm>
                    <a:prstGeom prst="rect">
                      <a:avLst/>
                    </a:prstGeom>
                  </pic:spPr>
                </pic:pic>
              </a:graphicData>
            </a:graphic>
          </wp:inline>
        </w:drawing>
      </w:r>
      <w:r>
        <w:tab/>
      </w:r>
      <w:r>
        <w:t xml:space="preserve">When entering data with properties or methods, you should specify line feeds with the ANSI character codes for a carriage return/line feed pair (ANSI characters 13 and 10). </w:t>
      </w:r>
    </w:p>
    <w:p>
      <w:pPr>
        <w:spacing w:after="120"/>
      </w:pPr>
      <w:r>
        <w:t>After entering multi-line data, you may need to resize the row and column in which the entry is placed in order to view all the data. The following example uses the TextRC property to enter three lines of data in cell A1.</w:t>
      </w:r>
    </w:p>
    <w:p>
      <w:pPr>
        <w:ind w:left="1110" w:hanging="750"/>
        <w:spacing w:lineRule="atLeast" w:line="300"/>
        <w:tabs>
          <w:tab w:val="clear" w:pos="-15"/>
          <w:tab w:val="left" w:pos="1110"/>
        </w:tabs>
      </w:pPr>
      <w:r>
        <w:rPr>
          <w:rFonts w:ascii="Courier New" w:hAnsi="Courier New" w:cs="Courier New" w:eastAsia="Courier New"/>
          <w:sz w:val="16"/>
        </w:rPr>
        <w:t>F1Book1.TextRC( 1, 1) = "Regional Sales (Chr(13) &amp; Chr(10)) FY ’94 (Chr(13) &amp; Chr(10)) Q2"</w:t>
      </w:r>
    </w:p>
    <w:p>
      <w:pPr>
        <w:spacing w:after="150" w:lineRule="atLeast" w:line="255"/>
      </w:pPr>
      <w:r>
        <w:rPr>
          <w:color w:val="000000"/>
        </w:rPr>
        <w:t>The following illustration shows the results of this example.</w:t>
      </w:r>
    </w:p>
    <w:p>
      <w:pPr>
        <w:spacing w:after="150" w:lineRule="atLeast" w:line="255"/>
      </w:pPr>
      <w:r>
        <w:drawing>
          <wp:inline distT="0" distB="0" distL="0" distR="0">
            <wp:extent cx="4057650" cy="2257425"/>
            <wp:effectExtent l="0" t="0" r="0" b="0"/>
            <wp:docPr id="124" name="Pic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4.png"/>
                    <pic:cNvPicPr/>
                  </pic:nvPicPr>
                  <pic:blipFill>
                    <a:blip r:embed="prId124" cstate="print"/>
                    <a:stretch>
                      <a:fillRect/>
                    </a:stretch>
                  </pic:blipFill>
                  <pic:spPr>
                    <a:xfrm>
                      <a:off x="0" y="0"/>
                      <a:ext cx="4057650" cy="2257425"/>
                    </a:xfrm>
                    <a:prstGeom prst="rect">
                      <a:avLst/>
                    </a:prstGeom>
                  </pic:spPr>
                </pic:pic>
              </a:graphicData>
            </a:graphic>
          </wp:inline>
        </w:drawing>
      </w:r>
    </w:p>
    <w:p>
      <w:pPr>
        <w:spacing w:after="120"/>
      </w:pPr>
      <w:r>
        <w:t xml:space="preserve">You can also enter multi-line row and column headers. </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hyperlink w:anchor="_topic_Entering_Data_with_Properties">
        <w:r>
          <w:rPr>
            <w:u w:val="double"/>
            <w:color w:val="008000"/>
          </w:rPr>
          <w:t xml:space="preserve">Entering Data with Properties </w:t>
        </w:r>
      </w:hyperlink>
      <w:r>
        <w:rPr>
          <w:color w:val="008000"/>
          <w:vanish/>
        </w:rPr>
        <w:t>Entering_Data_with_Properties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 w:name="_topic_Limiting_Data_Entry"/>
      <w:bookmarkEnd w:id="50"/>
      <w:r>
        <w:rPr>
          <w:rFonts w:ascii="Tahoma" w:hAnsi="Tahoma" w:cs="Tahoma" w:eastAsia="Tahoma"/>
          <w:b/>
          <w:sz w:val="28"/>
          <w:color w:val="365F91"/>
        </w:rPr>
        <w:t>Limiting Data Entry</w:t>
      </w:r>
      <w:r/>
    </w:p>
    <w:p>
      <w:pPr>
        <w:spacing w:after="120"/>
      </w:pPr>
      <w:r>
        <w:t xml:space="preserve">Some applications may require that the user not be allowed to enter or edit data. To prevent data entry, set the </w:t>
      </w:r>
      <w:hyperlink w:anchor="_topic_AllowInCellEditing_Property">
        <w:r>
          <w:rPr>
            <w:b/>
            <w:u w:val="double"/>
            <w:color w:val="008000"/>
          </w:rPr>
          <w:t>AllowInCellEditing</w:t>
        </w:r>
      </w:hyperlink>
      <w:r>
        <w:rPr>
          <w:b/>
          <w:color w:val="008000"/>
          <w:vanish/>
        </w:rPr>
        <w:t>AllowInCellEditing_Property</w:t>
      </w:r>
      <w:r>
        <w:rPr>
          <w:b/>
        </w:rPr>
        <w:t xml:space="preserve"> </w:t>
      </w:r>
      <w:r>
        <w:t xml:space="preserve">property to False, and set </w:t>
      </w:r>
      <w:hyperlink w:anchor="_topic_ShowEditBar_Property">
        <w:r>
          <w:rPr>
            <w:b/>
            <w:u w:val="double"/>
            <w:color w:val="008000"/>
          </w:rPr>
          <w:t>ShowEditBar</w:t>
        </w:r>
      </w:hyperlink>
      <w:r>
        <w:rPr>
          <w:b/>
          <w:color w:val="008000"/>
          <w:vanish/>
        </w:rPr>
        <w:t>ShowEditBar_Property</w:t>
      </w:r>
      <w:r>
        <w:t xml:space="preserve"> to False. Data and formula entry and editing is thus prevented. Any data manipulation must be performed through program code.</w:t>
      </w:r>
    </w:p>
    <w:p>
      <w:pPr>
        <w:spacing w:after="120"/>
      </w:pPr>
      <w:hyperlink w:anchor="_topic_Adding_the_edit_bar">
        <w:r>
          <w:rPr>
            <w:u w:val="double"/>
            <w:color w:val="008000"/>
          </w:rPr>
          <w:t>Adding the edit bar</w:t>
        </w:r>
      </w:hyperlink>
      <w:r>
        <w:rPr>
          <w:color w:val="008000"/>
          <w:vanish/>
        </w:rPr>
        <w:t>Adding_the_edit_bar</w:t>
      </w:r>
      <w:r>
        <w:t xml:space="preserve"> </w:t>
      </w:r>
    </w:p>
    <w:p>
      <w:pPr>
        <w:spacing w:after="120"/>
      </w:pPr>
      <w:hyperlink w:anchor="_topic_Limiting_Formula_Entry">
        <w:r>
          <w:rPr>
            <w:u w:val="double"/>
            <w:color w:val="008000"/>
          </w:rPr>
          <w:t>Limiting Formula Entry</w:t>
        </w:r>
      </w:hyperlink>
      <w:r>
        <w:rPr>
          <w:color w:val="008000"/>
          <w:vanish/>
        </w:rPr>
        <w:t>Limiting_Formula_Entry</w:t>
      </w:r>
      <w:r>
        <w:t xml:space="preserve"> </w:t>
      </w:r>
    </w:p>
    <w:p>
      <w:pPr>
        <w:spacing w:after="120"/>
      </w:pPr>
      <w:hyperlink w:anchor="_topic_Locking_Cells">
        <w:r>
          <w:rPr>
            <w:u w:val="double"/>
            <w:color w:val="008000"/>
          </w:rPr>
          <w:t>Locking Cells</w:t>
        </w:r>
      </w:hyperlink>
      <w:r>
        <w:rPr>
          <w:color w:val="008000"/>
          <w:vanish/>
        </w:rPr>
        <w:t>Locking_Cells</w:t>
      </w:r>
      <w:r>
        <w:t xml:space="preserve"> </w:t>
      </w:r>
    </w:p>
    <w:p>
      <w:pPr>
        <w:spacing w:after="120"/>
      </w:pPr>
      <w:hyperlink w:anchor="_topic_Validating_Data">
        <w:r>
          <w:rPr>
            <w:u w:val="double"/>
            <w:color w:val="008000"/>
          </w:rPr>
          <w:t>Validating Data</w:t>
        </w:r>
      </w:hyperlink>
      <w:r>
        <w:rPr>
          <w:color w:val="008000"/>
          <w:vanish/>
        </w:rPr>
        <w:t>Validating_Data</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 w:name="_topic_Limiting_Formula_Entry"/>
      <w:bookmarkEnd w:id="51"/>
      <w:r>
        <w:rPr>
          <w:rFonts w:ascii="Tahoma" w:hAnsi="Tahoma" w:cs="Tahoma" w:eastAsia="Tahoma"/>
          <w:b/>
          <w:sz w:val="28"/>
          <w:color w:val="365F91"/>
        </w:rPr>
        <w:t>Limiting Formula Entry</w:t>
      </w:r>
      <w:r/>
    </w:p>
    <w:p>
      <w:pPr>
        <w:spacing w:after="120"/>
      </w:pPr>
      <w:r>
        <w:t xml:space="preserve">If you only want to prevent the entering and editing of formulas, set the </w:t>
      </w:r>
      <w:hyperlink w:anchor="_topic_AllowFormulas_Property">
        <w:r>
          <w:rPr>
            <w:b/>
            <w:u w:val="double"/>
            <w:color w:val="008000"/>
          </w:rPr>
          <w:t>AllowFormulas</w:t>
        </w:r>
      </w:hyperlink>
      <w:r>
        <w:rPr>
          <w:b/>
          <w:color w:val="008000"/>
          <w:vanish/>
        </w:rPr>
        <w:t>AllowFormulas_Property</w:t>
      </w:r>
      <w:r>
        <w:t xml:space="preserve"> property to False. Setting this property to FALSE does not affect the entry and editing of constant values.</w:t>
      </w:r>
    </w:p>
    <w:p>
      <w:pPr>
        <w:spacing w:after="120"/>
      </w:pPr>
      <w:hyperlink w:anchor="_topic_Limiting_Data_Entry">
        <w:r>
          <w:rPr>
            <w:u w:val="double"/>
            <w:color w:val="008000"/>
          </w:rPr>
          <w:t>Limiting Data Entry</w:t>
        </w:r>
      </w:hyperlink>
      <w:r>
        <w:rPr>
          <w:color w:val="008000"/>
          <w:vanish/>
        </w:rPr>
        <w:t>Limiting_Data_Entry</w:t>
      </w:r>
      <w:r>
        <w:t xml:space="preserve"> </w:t>
      </w:r>
    </w:p>
    <w:p>
      <w:pPr>
        <w:spacing w:after="120"/>
      </w:pPr>
      <w:hyperlink w:anchor="_topic_Locking_Cells">
        <w:r>
          <w:rPr>
            <w:u w:val="double"/>
            <w:color w:val="008000"/>
          </w:rPr>
          <w:t>Locking Cells</w:t>
        </w:r>
      </w:hyperlink>
      <w:r>
        <w:rPr>
          <w:color w:val="008000"/>
          <w:vanish/>
        </w:rPr>
        <w:t>Locking_Cells</w:t>
      </w:r>
      <w:r>
        <w:t xml:space="preserve"> </w:t>
      </w:r>
    </w:p>
    <w:p>
      <w:pPr>
        <w:spacing w:after="120"/>
      </w:pPr>
      <w:hyperlink w:anchor="_topic_Displaying_Formulas">
        <w:r>
          <w:rPr>
            <w:u w:val="double"/>
            <w:color w:val="008000"/>
          </w:rPr>
          <w:t>Displaying Formulas</w:t>
        </w:r>
      </w:hyperlink>
      <w:r>
        <w:rPr>
          <w:color w:val="008000"/>
          <w:vanish/>
        </w:rPr>
        <w:t>Displaying_Formulas</w:t>
      </w:r>
      <w:r>
        <w:t xml:space="preserve"> </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Formula_Operators">
        <w:r>
          <w:rPr>
            <w:u w:val="double"/>
            <w:color w:val="008000"/>
          </w:rPr>
          <w:t>Formula Operators</w:t>
        </w:r>
      </w:hyperlink>
      <w:r>
        <w:rPr>
          <w:color w:val="008000"/>
          <w:vanish/>
        </w:rPr>
        <w:t>Formula_Operators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 w:name="_topic_Locking_Cells"/>
      <w:bookmarkEnd w:id="52"/>
      <w:r>
        <w:rPr>
          <w:rFonts w:ascii="Tahoma" w:hAnsi="Tahoma" w:cs="Tahoma" w:eastAsia="Tahoma"/>
          <w:b/>
          <w:sz w:val="28"/>
          <w:color w:val="365F91"/>
        </w:rPr>
        <w:t>Locking Cells</w:t>
      </w:r>
      <w:r/>
    </w:p>
    <w:p>
      <w:pPr>
        <w:spacing w:after="120"/>
      </w:pPr>
      <w:r>
        <w:t>You can lock cells in the Workbook Designer, or through code:</w:t>
      </w:r>
    </w:p>
    <w:p>
      <w:pPr>
        <w:ind w:left="360" w:hanging="360"/>
        <w:spacing w:after="120" w:lineRule="atLeast" w:line="270"/>
        <w:tabs>
          <w:tab w:val="clear" w:pos="-15"/>
          <w:tab w:val="left" w:pos="360"/>
        </w:tabs>
      </w:pPr>
      <w:r>
        <w:rPr>
          <w:b/>
        </w:rPr>
        <w:t>To set editing permissions on a per cell basis:</w:t>
      </w:r>
    </w:p>
    <w:p>
      <w:pPr>
        <w:ind w:left="615" w:hanging="255"/>
        <w:spacing w:after="120" w:lineRule="atLeast" w:line="270"/>
        <w:tabs>
          <w:tab w:val="left" w:pos="615"/>
        </w:tabs>
      </w:pPr>
      <w:r>
        <w:rPr>
          <w:b/>
        </w:rPr>
        <w:t>1</w:t>
      </w:r>
      <w:r>
        <w:t>.</w:t>
      </w:r>
      <w:r>
        <w:tab/>
      </w:r>
      <w:r>
        <w:t>Select the cells you want to lock.</w:t>
      </w:r>
    </w:p>
    <w:p>
      <w:pPr>
        <w:ind w:left="615" w:hanging="255"/>
        <w:spacing w:after="120" w:lineRule="atLeast" w:line="270"/>
        <w:tabs>
          <w:tab w:val="left" w:pos="615"/>
        </w:tabs>
      </w:pPr>
      <w:r>
        <w:rPr>
          <w:b/>
        </w:rPr>
        <w:t>2</w:t>
      </w:r>
      <w:r>
        <w:t>.</w:t>
      </w:r>
      <w:r>
        <w:tab/>
      </w:r>
      <w:r>
        <w:t>Select Cell Protection from the Format menu.</w:t>
      </w:r>
    </w:p>
    <w:p>
      <w:pPr>
        <w:ind w:left="615" w:hanging="255"/>
        <w:spacing w:after="120" w:lineRule="atLeast" w:line="270"/>
        <w:tabs>
          <w:tab w:val="left" w:pos="615"/>
        </w:tabs>
      </w:pPr>
      <w:r>
        <w:rPr>
          <w:b/>
        </w:rPr>
        <w:t>3</w:t>
      </w:r>
      <w:r>
        <w:t>.</w:t>
      </w:r>
      <w:r>
        <w:tab/>
      </w:r>
      <w:r>
        <w:t>Uncheck the Locked check box and click OK.</w:t>
      </w:r>
    </w:p>
    <w:p>
      <w:pPr>
        <w:ind w:left="615" w:hanging="255"/>
        <w:spacing w:after="120" w:lineRule="atLeast" w:line="270"/>
        <w:tabs>
          <w:tab w:val="left" w:pos="615"/>
        </w:tabs>
      </w:pPr>
      <w:r>
        <w:rPr>
          <w:b/>
        </w:rPr>
        <w:t>4</w:t>
      </w:r>
      <w:r>
        <w:t>.</w:t>
      </w:r>
      <w:r>
        <w:tab/>
      </w:r>
      <w:r>
        <w:t>Select Enable Protection from the Sheet</w:t>
      </w:r>
      <w:r>
        <w:rPr>
          <w:rFonts w:ascii="ZapfDingbats" w:hAnsi="ZapfDingbats" w:cs="ZapfDingbats" w:eastAsia="ZapfDingbats"/>
        </w:rPr>
        <w:t xml:space="preserve"> </w:t>
      </w:r>
      <w:r>
        <w:t>menu to enable protection for the entire worksheet.</w:t>
      </w:r>
      <w:r>
        <w:rPr>
          <w:rFonts w:ascii="ZapfDingbats" w:hAnsi="ZapfDingbats" w:cs="ZapfDingbats" w:eastAsia="ZapfDingbats"/>
        </w:rPr>
        <w:t xml:space="preserve"> </w:t>
      </w:r>
    </w:p>
    <w:p>
      <w:pPr>
        <w:ind w:left="615"/>
        <w:spacing w:after="120" w:lineRule="atLeast" w:line="270"/>
      </w:pPr>
      <w:r>
        <w:t>This final step actually prevents the cells from being modified.</w:t>
      </w:r>
    </w:p>
    <w:p>
      <w:pPr>
        <w:ind w:left="360" w:hanging="360"/>
        <w:spacing w:after="120" w:lineRule="atLeast" w:line="270"/>
        <w:tabs>
          <w:tab w:val="clear" w:pos="-15"/>
          <w:tab w:val="left" w:pos="360"/>
        </w:tabs>
      </w:pPr>
      <w:r>
        <w:rPr>
          <w:b/>
        </w:rPr>
        <w:t>To set editing permissions on selected cells in code:</w:t>
      </w:r>
    </w:p>
    <w:p>
      <w:pPr>
        <w:ind w:left="615" w:hanging="255"/>
        <w:spacing w:after="120" w:lineRule="atLeast" w:line="270"/>
        <w:tabs>
          <w:tab w:val="left" w:pos="615"/>
        </w:tabs>
      </w:pPr>
      <w:r>
        <w:drawing>
          <wp:inline distT="0" distB="0" distL="0" distR="0">
            <wp:extent cx="152400" cy="152400"/>
            <wp:effectExtent l="0" t="0" r="0" b="0"/>
            <wp:docPr id="125" name="Pic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5.png"/>
                    <pic:cNvPicPr/>
                  </pic:nvPicPr>
                  <pic:blipFill>
                    <a:blip r:embed="prId125" cstate="print"/>
                    <a:stretch>
                      <a:fillRect/>
                    </a:stretch>
                  </pic:blipFill>
                  <pic:spPr>
                    <a:xfrm>
                      <a:off x="0" y="0"/>
                      <a:ext cx="152400" cy="152400"/>
                    </a:xfrm>
                    <a:prstGeom prst="rect">
                      <a:avLst/>
                    </a:prstGeom>
                  </pic:spPr>
                </pic:pic>
              </a:graphicData>
            </a:graphic>
          </wp:inline>
        </w:drawing>
      </w:r>
      <w:r>
        <w:tab/>
      </w:r>
      <w:r>
        <w:t xml:space="preserve">Use the </w:t>
      </w:r>
      <w:hyperlink w:anchor="_topic_SetProtection_Method">
        <w:r>
          <w:rPr>
            <w:b/>
            <w:u w:val="double"/>
            <w:color w:val="008000"/>
          </w:rPr>
          <w:t>SetProtection</w:t>
        </w:r>
      </w:hyperlink>
      <w:r>
        <w:rPr>
          <w:b/>
          <w:color w:val="008000"/>
          <w:vanish/>
        </w:rPr>
        <w:t>SetProtection_Method</w:t>
      </w:r>
      <w:r>
        <w:t xml:space="preserve"> method to change the locked status of the currently selected cells.</w:t>
      </w:r>
    </w:p>
    <w:p>
      <w:pPr>
        <w:ind w:left="615" w:hanging="255"/>
        <w:spacing w:after="120" w:lineRule="atLeast" w:line="270"/>
        <w:tabs>
          <w:tab w:val="left" w:pos="615"/>
        </w:tabs>
      </w:pPr>
      <w:r>
        <w:drawing>
          <wp:inline distT="0" distB="0" distL="0" distR="0">
            <wp:extent cx="152400" cy="152400"/>
            <wp:effectExtent l="0" t="0" r="0" b="0"/>
            <wp:docPr id="126" name="Pic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6.png"/>
                    <pic:cNvPicPr/>
                  </pic:nvPicPr>
                  <pic:blipFill>
                    <a:blip r:embed="prId126" cstate="print"/>
                    <a:stretch>
                      <a:fillRect/>
                    </a:stretch>
                  </pic:blipFill>
                  <pic:spPr>
                    <a:xfrm>
                      <a:off x="0" y="0"/>
                      <a:ext cx="152400" cy="152400"/>
                    </a:xfrm>
                    <a:prstGeom prst="rect">
                      <a:avLst/>
                    </a:prstGeom>
                  </pic:spPr>
                </pic:pic>
              </a:graphicData>
            </a:graphic>
          </wp:inline>
        </w:drawing>
      </w:r>
      <w:r>
        <w:tab/>
      </w:r>
      <w:r>
        <w:t xml:space="preserve">Use </w:t>
      </w:r>
      <w:hyperlink w:anchor="_topic_EnableProtection_Property">
        <w:r>
          <w:rPr>
            <w:b/>
            <w:u w:val="double"/>
            <w:color w:val="008000"/>
          </w:rPr>
          <w:t>EnableProtection</w:t>
        </w:r>
      </w:hyperlink>
      <w:r>
        <w:rPr>
          <w:b/>
          <w:color w:val="008000"/>
          <w:vanish/>
        </w:rPr>
        <w:t>EnableProtection_Property</w:t>
      </w:r>
      <w:r>
        <w:t xml:space="preserve"> to enable protection for the entire worksheet.</w:t>
      </w:r>
    </w:p>
    <w:p>
      <w:pPr>
        <w:spacing w:after="120"/>
      </w:pPr>
      <w:r>
        <w:t>When a worksheet contains locked cells, ENTER, SHIFT-ENTER, TAB, and SHIFT-TAB advance the selection to the next unlocked cell.</w:t>
      </w:r>
    </w:p>
    <w:p>
      <w:pPr>
        <w:spacing w:after="120"/>
      </w:pPr>
      <w:hyperlink w:anchor="_topic_Limiting_Data_Entry">
        <w:r>
          <w:rPr>
            <w:u w:val="double"/>
            <w:color w:val="008000"/>
          </w:rPr>
          <w:t>Limiting Data Entry</w:t>
        </w:r>
      </w:hyperlink>
      <w:r>
        <w:rPr>
          <w:color w:val="008000"/>
          <w:vanish/>
        </w:rPr>
        <w:t>Limiting_Data_Entry</w:t>
      </w:r>
      <w:r>
        <w:t xml:space="preserve"> </w:t>
      </w:r>
    </w:p>
    <w:p>
      <w:pPr>
        <w:spacing w:after="120"/>
      </w:pPr>
      <w:hyperlink w:anchor="_topic_Limiting_Formula_Entry">
        <w:r>
          <w:rPr>
            <w:u w:val="double"/>
            <w:color w:val="008000"/>
          </w:rPr>
          <w:t>Limiting Formula Entry</w:t>
        </w:r>
      </w:hyperlink>
      <w:r>
        <w:rPr>
          <w:color w:val="008000"/>
          <w:vanish/>
        </w:rPr>
        <w:t>Limiting_Formula_Entry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 w:name="_topic_Displaying_Formulas"/>
      <w:bookmarkEnd w:id="53"/>
      <w:r>
        <w:rPr>
          <w:rFonts w:ascii="Tahoma" w:hAnsi="Tahoma" w:cs="Tahoma" w:eastAsia="Tahoma"/>
          <w:b/>
          <w:sz w:val="28"/>
          <w:color w:val="365F91"/>
        </w:rPr>
        <w:t>Displaying Formulas</w:t>
      </w:r>
      <w:r/>
    </w:p>
    <w:p>
      <w:pPr>
        <w:spacing w:after="120"/>
      </w:pPr>
      <w:r>
        <w:t xml:space="preserve">It is often convenient to display formula text instead of the values they produce. Setting </w:t>
      </w:r>
      <w:hyperlink w:anchor="_topic_ShowFormulas_Property">
        <w:r>
          <w:rPr>
            <w:b/>
            <w:u w:val="double"/>
            <w:color w:val="008000"/>
          </w:rPr>
          <w:t>ShowFormulas</w:t>
        </w:r>
      </w:hyperlink>
      <w:r>
        <w:rPr>
          <w:b/>
          <w:color w:val="008000"/>
          <w:vanish/>
        </w:rPr>
        <w:t>ShowFormulas_Property</w:t>
      </w:r>
      <w:r>
        <w:t xml:space="preserve"> to True, causes the worksheet to display formula text instead of formula results. Displaying formula text can help you debug formula- related problems. </w:t>
      </w:r>
    </w:p>
    <w:p>
      <w:pPr>
        <w:spacing w:after="120"/>
      </w:pPr>
      <w:r>
        <w:t>The following example enables and disables the display of formulas.</w:t>
      </w:r>
    </w:p>
    <w:p>
      <w:pPr>
        <w:ind w:left="1110" w:hanging="750"/>
        <w:spacing w:lineRule="atLeast" w:line="300"/>
        <w:tabs>
          <w:tab w:val="clear" w:pos="-15"/>
          <w:tab w:val="left" w:pos="1110"/>
        </w:tabs>
      </w:pPr>
      <w:r>
        <w:rPr>
          <w:rFonts w:ascii="Courier New" w:hAnsi="Courier New" w:cs="Courier New" w:eastAsia="Courier New"/>
          <w:sz w:val="16"/>
        </w:rPr>
        <w:t>F1Book1.ShowFormulas = TRUE ’Displays formulas</w:t>
      </w:r>
    </w:p>
    <w:p>
      <w:pPr>
        <w:ind w:left="1110" w:hanging="750"/>
        <w:spacing w:lineRule="atLeast" w:line="300"/>
        <w:tabs>
          <w:tab w:val="clear" w:pos="-15"/>
        </w:tabs>
      </w:pPr>
      <w:r>
        <w:rPr>
          <w:rFonts w:ascii="Courier New" w:hAnsi="Courier New" w:cs="Courier New" w:eastAsia="Courier New"/>
          <w:sz w:val="16"/>
        </w:rPr>
        <w:t>F1Book1.ShowFormulas = FALSE ’Displays formula text</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Formula_Operators">
        <w:r>
          <w:rPr>
            <w:u w:val="double"/>
            <w:color w:val="008000"/>
          </w:rPr>
          <w:t>Formula Operators</w:t>
        </w:r>
      </w:hyperlink>
      <w:r>
        <w:rPr>
          <w:color w:val="008000"/>
          <w:vanish/>
        </w:rPr>
        <w:t>Formula_Operators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 w:name="_topic_Using_AutoFill_Lists"/>
      <w:bookmarkEnd w:id="54"/>
      <w:r>
        <w:rPr>
          <w:rFonts w:ascii="Tahoma" w:hAnsi="Tahoma" w:cs="Tahoma" w:eastAsia="Tahoma"/>
          <w:b/>
          <w:sz w:val="28"/>
          <w:color w:val="365F91"/>
        </w:rPr>
        <w:t>Using AutoFill Lists</w:t>
      </w:r>
      <w:r/>
    </w:p>
    <w:p>
      <w:pPr>
        <w:spacing w:after="120"/>
      </w:pPr>
      <w:r>
        <w:t xml:space="preserve">If you frequently use lists of names, months, or days of the week in your worksheet, you can let Formula One do some of the work for you by using the autofill feature. </w:t>
      </w:r>
    </w:p>
    <w:p>
      <w:pPr>
        <w:spacing w:after="120"/>
      </w:pPr>
      <w:r>
        <w:t>Formula One's default autofill lists contain frequently used series of text such as months, and days of the week. When you enter one of the elements in these lists and drag the autofill handle, Formula One enters the rest of the data from the list as needed to fill the range you mark.</w:t>
      </w:r>
    </w:p>
    <w:p>
      <w:pPr>
        <w:spacing w:after="120"/>
      </w:pPr>
      <w:r>
        <w:drawing>
          <wp:inline distT="0" distB="0" distL="0" distR="0">
            <wp:extent cx="4876800" cy="1362075"/>
            <wp:effectExtent l="0" t="0" r="0" b="0"/>
            <wp:docPr id="127" name="Pic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7.png"/>
                    <pic:cNvPicPr/>
                  </pic:nvPicPr>
                  <pic:blipFill>
                    <a:blip r:embed="prId127" cstate="print"/>
                    <a:stretch>
                      <a:fillRect/>
                    </a:stretch>
                  </pic:blipFill>
                  <pic:spPr>
                    <a:xfrm>
                      <a:off x="0" y="0"/>
                      <a:ext cx="4876800" cy="1362075"/>
                    </a:xfrm>
                    <a:prstGeom prst="rect">
                      <a:avLst/>
                    </a:prstGeom>
                  </pic:spPr>
                </pic:pic>
              </a:graphicData>
            </a:graphic>
          </wp:inline>
        </w:drawing>
      </w:r>
    </w:p>
    <w:p>
      <w:pPr>
        <w:spacing w:after="120"/>
      </w:pPr>
      <w:r>
        <w:rPr>
          <w:i/>
        </w:rPr>
        <w:t>The multi-line entry is placed in cell A1. Row 1 and column A have been resized so the entry is not cropped.</w:t>
      </w:r>
    </w:p>
    <w:p>
      <w:pPr>
        <w:spacing w:after="120"/>
      </w:pPr>
      <w:r>
        <w:t>Once Formula One has recognized the text as an item from an autofill list, pressing Tab puts the next list item in the next cell to the right, or Enter puts the next list item in the next cell below.</w:t>
      </w:r>
    </w:p>
    <w:p>
      <w:pPr>
        <w:spacing w:after="120"/>
      </w:pPr>
      <w:hyperlink w:anchor="_topic_Using_AutoFill_Lists">
        <w:r>
          <w:rPr>
            <w:u w:val="double"/>
            <w:color w:val="008000"/>
          </w:rPr>
          <w:t>Using AutoFill Lists</w:t>
        </w:r>
      </w:hyperlink>
      <w:r>
        <w:rPr>
          <w:color w:val="008000"/>
          <w:vanish/>
        </w:rPr>
        <w:t>Using_AutoFill_Lists</w:t>
      </w:r>
      <w:r>
        <w:t xml:space="preserve"> </w:t>
      </w:r>
    </w:p>
    <w:p>
      <w:pPr>
        <w:spacing w:after="120"/>
      </w:pPr>
      <w:hyperlink w:anchor="_topic_Adding_AutoFill_Lists">
        <w:r>
          <w:rPr>
            <w:u w:val="double"/>
            <w:color w:val="008000"/>
          </w:rPr>
          <w:t>Adding AutoFill Lists</w:t>
        </w:r>
      </w:hyperlink>
      <w:r>
        <w:rPr>
          <w:color w:val="008000"/>
          <w:vanish/>
        </w:rPr>
        <w:t>Adding_AutoFill_Lists</w:t>
      </w:r>
      <w:r>
        <w:t xml:space="preserve"> </w:t>
      </w:r>
    </w:p>
    <w:p>
      <w:pPr>
        <w:spacing w:after="120"/>
      </w:pPr>
      <w:hyperlink w:anchor="_topic_Deleting_AutoFill_Lists">
        <w:r>
          <w:rPr>
            <w:u w:val="double"/>
            <w:color w:val="008000"/>
          </w:rPr>
          <w:t>Deleting AutoFill Lists</w:t>
        </w:r>
      </w:hyperlink>
      <w:r>
        <w:rPr>
          <w:color w:val="008000"/>
          <w:vanish/>
        </w:rPr>
        <w:t>Deleting_AutoFill_Lists</w:t>
      </w:r>
      <w:r>
        <w:t xml:space="preserve"> </w:t>
      </w:r>
    </w:p>
    <w:p>
      <w:pPr>
        <w:spacing w:after="120"/>
      </w:pPr>
      <w:hyperlink w:anchor="_topic_Worksheet_Data_Types">
        <w:r>
          <w:rPr>
            <w:u w:val="double"/>
            <w:color w:val="008000"/>
          </w:rPr>
          <w:t>Worksheet Data Types</w:t>
        </w:r>
      </w:hyperlink>
      <w:r>
        <w:rPr>
          <w:color w:val="008000"/>
          <w:vanish/>
        </w:rPr>
        <w:t>Worksheet_Data_Types</w:t>
      </w:r>
      <w:r>
        <w:t xml:space="preserve"> </w:t>
      </w:r>
    </w:p>
    <w:p>
      <w:pPr>
        <w:spacing w:after="120"/>
      </w:pPr>
      <w:hyperlink w:anchor="_topic_Entering_Constant_Values">
        <w:r>
          <w:rPr>
            <w:u w:val="double"/>
            <w:color w:val="008000"/>
          </w:rPr>
          <w:t>Entering Constant Values</w:t>
        </w:r>
      </w:hyperlink>
      <w:r>
        <w:rPr>
          <w:color w:val="008000"/>
          <w:vanish/>
        </w:rPr>
        <w:t>Entering_Constant_Values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 w:name="_topic_Adding_AutoFill_Lists"/>
      <w:bookmarkEnd w:id="55"/>
      <w:r>
        <w:rPr>
          <w:rFonts w:ascii="Tahoma" w:hAnsi="Tahoma" w:cs="Tahoma" w:eastAsia="Tahoma"/>
          <w:b/>
          <w:sz w:val="28"/>
          <w:color w:val="365F91"/>
        </w:rPr>
        <w:t>Adding AutoFill Lists</w:t>
      </w:r>
      <w:r/>
    </w:p>
    <w:p>
      <w:pPr>
        <w:spacing w:after="120"/>
      </w:pPr>
      <w:r>
        <w:t>You can also add your own autofill lists through the Workbook Designer, or through code.</w:t>
      </w:r>
    </w:p>
    <w:p>
      <w:pPr>
        <w:ind w:left="360" w:hanging="360"/>
        <w:spacing w:after="120" w:lineRule="atLeast" w:line="270"/>
        <w:tabs>
          <w:tab w:val="clear" w:pos="-15"/>
          <w:tab w:val="left" w:pos="360"/>
        </w:tabs>
      </w:pPr>
      <w:r>
        <w:rPr>
          <w:b/>
        </w:rPr>
        <w:t>To add a new autofill list in the Workbook Designer:</w:t>
      </w:r>
    </w:p>
    <w:p>
      <w:pPr>
        <w:ind w:left="615" w:hanging="255"/>
        <w:spacing w:after="120" w:lineRule="atLeast" w:line="270"/>
        <w:tabs>
          <w:tab w:val="left" w:pos="615"/>
        </w:tabs>
      </w:pPr>
      <w:r>
        <w:rPr>
          <w:b/>
        </w:rPr>
        <w:t>1</w:t>
      </w:r>
      <w:r>
        <w:t>.</w:t>
      </w:r>
      <w:r>
        <w:tab/>
      </w:r>
      <w:r>
        <w:t>Select Auto Fill Lists from the Data menu to display the AutoFill Lists dialog box.</w:t>
      </w:r>
    </w:p>
    <w:p>
      <w:pPr>
        <w:ind w:left="615"/>
        <w:spacing w:after="120" w:lineRule="atLeast" w:line="270"/>
      </w:pPr>
      <w:r>
        <w:t>By default, a new, empty line is selected in the Lists list box.</w:t>
      </w:r>
    </w:p>
    <w:p>
      <w:pPr>
        <w:ind w:left="615" w:hanging="255"/>
        <w:spacing w:after="120" w:lineRule="atLeast" w:line="270"/>
        <w:tabs>
          <w:tab w:val="left" w:pos="615"/>
        </w:tabs>
      </w:pPr>
      <w:r>
        <w:rPr>
          <w:b/>
        </w:rPr>
        <w:t>2</w:t>
      </w:r>
      <w:r>
        <w:t>.</w:t>
      </w:r>
      <w:r>
        <w:tab/>
      </w:r>
      <w:r>
        <w:t>Type your new autofill list in the Current List list box, separating each item with a semi-colon.</w:t>
      </w:r>
    </w:p>
    <w:p>
      <w:pPr>
        <w:ind w:left="615" w:hanging="255"/>
        <w:spacing w:after="120" w:lineRule="atLeast" w:line="270"/>
        <w:tabs>
          <w:tab w:val="left" w:pos="615"/>
        </w:tabs>
      </w:pPr>
      <w:r>
        <w:rPr>
          <w:b/>
        </w:rPr>
        <w:t>3</w:t>
      </w:r>
      <w:r>
        <w:t>.</w:t>
      </w:r>
      <w:r>
        <w:tab/>
      </w:r>
      <w:r>
        <w:t>Click Add.</w:t>
      </w:r>
    </w:p>
    <w:p>
      <w:pPr>
        <w:spacing w:after="120"/>
      </w:pPr>
      <w:r>
        <w:drawing>
          <wp:inline distT="0" distB="0" distL="0" distR="0">
            <wp:extent cx="3943350" cy="2781300"/>
            <wp:effectExtent l="0" t="0" r="0" b="0"/>
            <wp:docPr id="128" name="Pic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8.png"/>
                    <pic:cNvPicPr/>
                  </pic:nvPicPr>
                  <pic:blipFill>
                    <a:blip r:embed="prId128" cstate="print"/>
                    <a:stretch>
                      <a:fillRect/>
                    </a:stretch>
                  </pic:blipFill>
                  <pic:spPr>
                    <a:xfrm>
                      <a:off x="0" y="0"/>
                      <a:ext cx="3943350" cy="2781300"/>
                    </a:xfrm>
                    <a:prstGeom prst="rect">
                      <a:avLst/>
                    </a:prstGeom>
                  </pic:spPr>
                </pic:pic>
              </a:graphicData>
            </a:graphic>
          </wp:inline>
        </w:drawing>
      </w:r>
    </w:p>
    <w:p>
      <w:pPr>
        <w:spacing w:after="120"/>
      </w:pPr>
      <w:r>
        <w:rPr>
          <w:i/>
        </w:rPr>
        <w:t>Select the empty row at the end of the list and then type your new list in the Current List list box.</w:t>
      </w:r>
    </w:p>
    <w:p>
      <w:pPr>
        <w:spacing w:after="120"/>
      </w:pPr>
      <w:r>
        <w:t/>
      </w:r>
    </w:p>
    <w:p>
      <w:pPr>
        <w:ind w:left="360" w:hanging="360"/>
        <w:spacing w:after="120" w:lineRule="atLeast" w:line="270"/>
        <w:tabs>
          <w:tab w:val="clear" w:pos="-15"/>
          <w:tab w:val="left" w:pos="360"/>
        </w:tabs>
      </w:pPr>
      <w:r>
        <w:rPr>
          <w:b/>
        </w:rPr>
        <w:t>To add a new autofill list in code:</w:t>
      </w:r>
    </w:p>
    <w:p>
      <w:pPr>
        <w:ind w:left="615" w:hanging="255"/>
        <w:spacing w:after="120" w:lineRule="atLeast" w:line="270"/>
        <w:tabs>
          <w:tab w:val="left" w:pos="615"/>
        </w:tabs>
      </w:pPr>
      <w:r>
        <w:drawing>
          <wp:inline distT="0" distB="0" distL="0" distR="0">
            <wp:extent cx="152400" cy="152400"/>
            <wp:effectExtent l="0" t="0" r="0" b="0"/>
            <wp:docPr id="129" name="Pic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9.png"/>
                    <pic:cNvPicPr/>
                  </pic:nvPicPr>
                  <pic:blipFill>
                    <a:blip r:embed="prId129" cstate="print"/>
                    <a:stretch>
                      <a:fillRect/>
                    </a:stretch>
                  </pic:blipFill>
                  <pic:spPr>
                    <a:xfrm>
                      <a:off x="0" y="0"/>
                      <a:ext cx="152400" cy="152400"/>
                    </a:xfrm>
                    <a:prstGeom prst="rect">
                      <a:avLst/>
                    </a:prstGeom>
                  </pic:spPr>
                </pic:pic>
              </a:graphicData>
            </a:graphic>
          </wp:inline>
        </w:drawing>
      </w:r>
      <w:r>
        <w:tab/>
      </w:r>
      <w:r>
        <w:t xml:space="preserve">Use the </w:t>
      </w:r>
      <w:hyperlink w:anchor="_topic_AutoFillItemsCount_Property">
        <w:r>
          <w:rPr>
            <w:b/>
            <w:u w:val="double"/>
            <w:color w:val="008000"/>
          </w:rPr>
          <w:t>AutoFillItemsCount</w:t>
        </w:r>
      </w:hyperlink>
      <w:r>
        <w:rPr>
          <w:b/>
          <w:color w:val="008000"/>
          <w:vanish/>
        </w:rPr>
        <w:t>AutoFillItemsCount_Property</w:t>
      </w:r>
      <w:r>
        <w:t xml:space="preserve"> property to determine how many autofill lists there are. Then increment by one and use the </w:t>
      </w:r>
      <w:hyperlink w:anchor="_topic_AutoFillItems_Property">
        <w:r>
          <w:rPr>
            <w:b/>
            <w:u w:val="double"/>
            <w:color w:val="008000"/>
          </w:rPr>
          <w:t>AutoFillItems</w:t>
        </w:r>
      </w:hyperlink>
      <w:r>
        <w:rPr>
          <w:b/>
          <w:color w:val="008000"/>
          <w:vanish/>
        </w:rPr>
        <w:t>AutoFillItems_Property</w:t>
      </w:r>
      <w:r>
        <w:t xml:space="preserve"> property to specify the new list. The following example illustrates:</w:t>
      </w:r>
    </w:p>
    <w:p>
      <w:pPr>
        <w:ind w:left="2160" w:hanging="1440"/>
        <w:spacing w:lineRule="atLeast" w:line="300"/>
      </w:pPr>
      <w:r>
        <w:rPr>
          <w:rFonts w:ascii="Courier New" w:hAnsi="Courier New" w:cs="Courier New" w:eastAsia="Courier New"/>
          <w:sz w:val="16"/>
          <w:color w:val="000000"/>
        </w:rPr>
        <w:t>F1Book1.AutoFillItems (F1Book1.AutoFillItemsCount+1) = "First Grade, Second Grade, Third Grade"</w:t>
      </w:r>
    </w:p>
    <w:p>
      <w:pPr>
        <w:spacing w:before="120" w:after="120"/>
      </w:pPr>
      <w:r>
        <w:rPr>
          <w:b/>
        </w:rPr>
        <w:t>Note</w:t>
      </w:r>
      <w:r>
        <w:t xml:space="preserve">   Values recognized as data cannot be used as autofill list items, such as 1973;1974, 1a;1b, 1%;2%.</w:t>
      </w:r>
    </w:p>
    <w:p>
      <w:pPr>
        <w:spacing w:before="120" w:after="120"/>
      </w:pPr>
      <w:hyperlink w:anchor="_topic_Using_AutoFill_Lists">
        <w:r>
          <w:rPr>
            <w:u w:val="double"/>
            <w:color w:val="008000"/>
          </w:rPr>
          <w:t>Using AutoFill Lists</w:t>
        </w:r>
      </w:hyperlink>
      <w:r>
        <w:rPr>
          <w:color w:val="008000"/>
          <w:vanish/>
        </w:rPr>
        <w:t>Using_AutoFill_Lists</w:t>
      </w:r>
      <w:r>
        <w:t xml:space="preserve"> </w:t>
      </w:r>
    </w:p>
    <w:p>
      <w:pPr>
        <w:spacing w:before="120" w:after="120"/>
      </w:pPr>
      <w:hyperlink w:anchor="_topic_Deleting_AutoFill_Lists">
        <w:r>
          <w:rPr>
            <w:u w:val="double"/>
            <w:color w:val="008000"/>
          </w:rPr>
          <w:t>Deleting AutoFill Lists</w:t>
        </w:r>
      </w:hyperlink>
      <w:r>
        <w:rPr>
          <w:color w:val="008000"/>
          <w:vanish/>
        </w:rPr>
        <w:t>Deleting_AutoFill_Lists</w:t>
      </w:r>
      <w:r>
        <w:t xml:space="preserve"> </w:t>
      </w:r>
    </w:p>
    <w:p>
      <w:pPr>
        <w:spacing w:before="120"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 w:name="_topic_Deleting_AutoFill_Lists"/>
      <w:bookmarkEnd w:id="56"/>
      <w:r>
        <w:rPr>
          <w:rFonts w:ascii="Tahoma" w:hAnsi="Tahoma" w:cs="Tahoma" w:eastAsia="Tahoma"/>
          <w:b/>
          <w:sz w:val="28"/>
          <w:color w:val="365F91"/>
        </w:rPr>
        <w:t>Deleting AutoFill Lists</w:t>
      </w:r>
      <w:r/>
    </w:p>
    <w:p>
      <w:pPr>
        <w:spacing w:after="120"/>
      </w:pPr>
      <w:r>
        <w:t>You can also delete an existing autofill list.</w:t>
      </w:r>
    </w:p>
    <w:p>
      <w:pPr>
        <w:ind w:left="360" w:hanging="360"/>
        <w:spacing w:after="120" w:lineRule="atLeast" w:line="270"/>
        <w:tabs>
          <w:tab w:val="clear" w:pos="-15"/>
          <w:tab w:val="left" w:pos="360"/>
        </w:tabs>
      </w:pPr>
      <w:r>
        <w:rPr>
          <w:b/>
        </w:rPr>
        <w:t>To delete an autofill list in the Workbook Designer:</w:t>
      </w:r>
    </w:p>
    <w:p>
      <w:pPr>
        <w:ind w:left="615" w:hanging="255"/>
        <w:spacing w:after="120" w:lineRule="atLeast" w:line="270"/>
        <w:tabs>
          <w:tab w:val="left" w:pos="615"/>
        </w:tabs>
      </w:pPr>
      <w:r>
        <w:rPr>
          <w:b/>
        </w:rPr>
        <w:t>1</w:t>
      </w:r>
      <w:r>
        <w:t>.</w:t>
      </w:r>
      <w:r>
        <w:tab/>
      </w:r>
      <w:r>
        <w:t>Select AutoFill Lists from the Data menu to display the AutoFill Lists dialog box.</w:t>
      </w:r>
    </w:p>
    <w:p>
      <w:pPr>
        <w:ind w:left="615" w:hanging="255"/>
        <w:spacing w:after="120" w:lineRule="atLeast" w:line="270"/>
        <w:tabs>
          <w:tab w:val="left" w:pos="615"/>
        </w:tabs>
      </w:pPr>
      <w:r>
        <w:rPr>
          <w:b/>
        </w:rPr>
        <w:t>2</w:t>
      </w:r>
      <w:r>
        <w:t>.</w:t>
      </w:r>
      <w:r>
        <w:tab/>
      </w:r>
      <w:r>
        <w:t>Select the list you want to edit or delete from the Lists list box.</w:t>
      </w:r>
    </w:p>
    <w:p>
      <w:pPr>
        <w:ind w:left="615" w:hanging="255"/>
        <w:spacing w:after="120" w:lineRule="atLeast" w:line="270"/>
        <w:tabs>
          <w:tab w:val="left" w:pos="615"/>
        </w:tabs>
      </w:pPr>
      <w:r>
        <w:rPr>
          <w:b/>
        </w:rPr>
        <w:t>3</w:t>
      </w:r>
      <w:r>
        <w:t>.</w:t>
      </w:r>
      <w:r>
        <w:tab/>
      </w:r>
      <w:r>
        <w:t xml:space="preserve">Click Delete. </w:t>
      </w:r>
    </w:p>
    <w:p>
      <w:pPr>
        <w:ind w:left="360" w:hanging="360"/>
        <w:spacing w:after="120" w:lineRule="atLeast" w:line="270"/>
        <w:tabs>
          <w:tab w:val="clear" w:pos="-15"/>
          <w:tab w:val="left" w:pos="360"/>
        </w:tabs>
      </w:pPr>
      <w:r>
        <w:rPr>
          <w:b/>
        </w:rPr>
        <w:t>To manipulate an autofill list in code:</w:t>
      </w:r>
    </w:p>
    <w:p>
      <w:pPr>
        <w:ind w:left="615" w:hanging="255"/>
        <w:spacing w:after="120" w:lineRule="atLeast" w:line="270"/>
        <w:tabs>
          <w:tab w:val="left" w:pos="615"/>
        </w:tabs>
      </w:pPr>
      <w:r>
        <w:drawing>
          <wp:inline distT="0" distB="0" distL="0" distR="0">
            <wp:extent cx="152400" cy="152400"/>
            <wp:effectExtent l="0" t="0" r="0" b="0"/>
            <wp:docPr id="130" name="Pic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0.png"/>
                    <pic:cNvPicPr/>
                  </pic:nvPicPr>
                  <pic:blipFill>
                    <a:blip r:embed="prId130" cstate="print"/>
                    <a:stretch>
                      <a:fillRect/>
                    </a:stretch>
                  </pic:blipFill>
                  <pic:spPr>
                    <a:xfrm>
                      <a:off x="0" y="0"/>
                      <a:ext cx="152400" cy="152400"/>
                    </a:xfrm>
                    <a:prstGeom prst="rect">
                      <a:avLst/>
                    </a:prstGeom>
                  </pic:spPr>
                </pic:pic>
              </a:graphicData>
            </a:graphic>
          </wp:inline>
        </w:drawing>
      </w:r>
      <w:r>
        <w:tab/>
      </w:r>
      <w:r>
        <w:t xml:space="preserve">Get the current string of text that makes up a list by returning the value of the </w:t>
      </w:r>
      <w:hyperlink w:anchor="_topic_AutoFillItems_Property">
        <w:r>
          <w:rPr>
            <w:b/>
            <w:u w:val="double"/>
            <w:color w:val="008000"/>
          </w:rPr>
          <w:t>AutoFillItems</w:t>
        </w:r>
      </w:hyperlink>
      <w:r>
        <w:rPr>
          <w:b/>
          <w:color w:val="008000"/>
          <w:vanish/>
        </w:rPr>
        <w:t>AutoFillItems_Property</w:t>
      </w:r>
      <w:r>
        <w:t xml:space="preserve"> property.</w:t>
      </w:r>
    </w:p>
    <w:p>
      <w:pPr>
        <w:ind w:left="2160" w:hanging="1440"/>
        <w:spacing w:lineRule="atLeast" w:line="300"/>
      </w:pPr>
      <w:r>
        <w:rPr>
          <w:rFonts w:ascii="Courier New" w:hAnsi="Courier New" w:cs="Courier New" w:eastAsia="Courier New"/>
          <w:sz w:val="16"/>
          <w:color w:val="000000"/>
        </w:rPr>
        <w:t>list = F1Book1.AutoFillItems(2)</w:t>
      </w:r>
    </w:p>
    <w:p>
      <w:pPr>
        <w:ind w:left="615" w:hanging="255"/>
        <w:spacing w:after="120" w:lineRule="atLeast" w:line="270"/>
        <w:tabs>
          <w:tab w:val="left" w:pos="615"/>
        </w:tabs>
      </w:pPr>
      <w:r>
        <w:drawing>
          <wp:inline distT="0" distB="0" distL="0" distR="0">
            <wp:extent cx="152400" cy="152400"/>
            <wp:effectExtent l="0" t="0" r="0" b="0"/>
            <wp:docPr id="131" name="Pic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1.png"/>
                    <pic:cNvPicPr/>
                  </pic:nvPicPr>
                  <pic:blipFill>
                    <a:blip r:embed="prId131" cstate="print"/>
                    <a:stretch>
                      <a:fillRect/>
                    </a:stretch>
                  </pic:blipFill>
                  <pic:spPr>
                    <a:xfrm>
                      <a:off x="0" y="0"/>
                      <a:ext cx="152400" cy="152400"/>
                    </a:xfrm>
                    <a:prstGeom prst="rect">
                      <a:avLst/>
                    </a:prstGeom>
                  </pic:spPr>
                </pic:pic>
              </a:graphicData>
            </a:graphic>
          </wp:inline>
        </w:drawing>
      </w:r>
      <w:r>
        <w:tab/>
      </w:r>
      <w:r>
        <w:t xml:space="preserve">Replace a list by setting the </w:t>
      </w:r>
      <w:r>
        <w:rPr>
          <w:b/>
        </w:rPr>
        <w:t>AutoFillItems</w:t>
      </w:r>
      <w:r>
        <w:t xml:space="preserve"> property.</w:t>
      </w:r>
    </w:p>
    <w:p>
      <w:pPr>
        <w:ind w:left="2160" w:hanging="1440"/>
        <w:spacing w:lineRule="atLeast" w:line="300"/>
      </w:pPr>
      <w:r>
        <w:rPr>
          <w:rFonts w:ascii="Courier New" w:hAnsi="Courier New" w:cs="Courier New" w:eastAsia="Courier New"/>
          <w:sz w:val="16"/>
          <w:color w:val="000000"/>
        </w:rPr>
        <w:t>list = "1st Qtr;2nd Qtr;3rd Qtr;4th Qtr"</w:t>
      </w:r>
    </w:p>
    <w:p>
      <w:pPr>
        <w:ind w:left="2160" w:hanging="1440"/>
        <w:spacing w:lineRule="atLeast" w:line="300"/>
      </w:pPr>
      <w:r>
        <w:rPr>
          <w:rFonts w:ascii="Courier New" w:hAnsi="Courier New" w:cs="Courier New" w:eastAsia="Courier New"/>
          <w:sz w:val="16"/>
          <w:color w:val="000000"/>
        </w:rPr>
        <w:t>F1Book1.AutoFillItems(2) = list</w:t>
      </w:r>
    </w:p>
    <w:p>
      <w:pPr>
        <w:ind w:left="615" w:hanging="255"/>
        <w:spacing w:after="120" w:lineRule="atLeast" w:line="270"/>
        <w:tabs>
          <w:tab w:val="left" w:pos="615"/>
        </w:tabs>
      </w:pPr>
      <w:r>
        <w:drawing>
          <wp:inline distT="0" distB="0" distL="0" distR="0">
            <wp:extent cx="152400" cy="152400"/>
            <wp:effectExtent l="0" t="0" r="0" b="0"/>
            <wp:docPr id="132" name="Pic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2.png"/>
                    <pic:cNvPicPr/>
                  </pic:nvPicPr>
                  <pic:blipFill>
                    <a:blip r:embed="prId132" cstate="print"/>
                    <a:stretch>
                      <a:fillRect/>
                    </a:stretch>
                  </pic:blipFill>
                  <pic:spPr>
                    <a:xfrm>
                      <a:off x="0" y="0"/>
                      <a:ext cx="152400" cy="152400"/>
                    </a:xfrm>
                    <a:prstGeom prst="rect">
                      <a:avLst/>
                    </a:prstGeom>
                  </pic:spPr>
                </pic:pic>
              </a:graphicData>
            </a:graphic>
          </wp:inline>
        </w:drawing>
      </w:r>
      <w:r>
        <w:tab/>
      </w:r>
      <w:r>
        <w:t xml:space="preserve">Delete a list with the </w:t>
      </w:r>
      <w:r>
        <w:rPr>
          <w:b/>
        </w:rPr>
        <w:t>DeleteAutofillItems</w:t>
      </w:r>
      <w:r>
        <w:t xml:space="preserve"> method.</w:t>
      </w:r>
    </w:p>
    <w:p>
      <w:pPr>
        <w:ind w:left="2160" w:hanging="1440"/>
        <w:spacing w:lineRule="atLeast" w:line="300"/>
      </w:pPr>
      <w:r>
        <w:rPr>
          <w:rFonts w:ascii="Courier New" w:hAnsi="Courier New" w:cs="Courier New" w:eastAsia="Courier New"/>
          <w:sz w:val="16"/>
          <w:color w:val="000000"/>
        </w:rPr>
        <w:t>F1Book1.DeleteAutoFillItems (F1Book1.AutoFillItemsCount -2)</w:t>
      </w:r>
    </w:p>
    <w:p>
      <w:pPr>
        <w:spacing w:after="120"/>
      </w:pPr>
      <w:hyperlink w:anchor="_topic_Using_AutoFill_Lists">
        <w:r>
          <w:rPr>
            <w:u w:val="double"/>
            <w:color w:val="008000"/>
          </w:rPr>
          <w:t>Using AutoFill Lists</w:t>
        </w:r>
      </w:hyperlink>
      <w:r>
        <w:rPr>
          <w:color w:val="008000"/>
          <w:vanish/>
        </w:rPr>
        <w:t>Using_AutoFill_Lists</w:t>
      </w:r>
      <w:r>
        <w:t xml:space="preserve"> </w:t>
      </w:r>
    </w:p>
    <w:p>
      <w:pPr>
        <w:spacing w:after="120"/>
      </w:pPr>
      <w:hyperlink w:anchor="_topic_Adding_AutoFill_Lists">
        <w:r>
          <w:rPr>
            <w:u w:val="double"/>
            <w:color w:val="008000"/>
          </w:rPr>
          <w:t>Adding AutoFill Lists</w:t>
        </w:r>
      </w:hyperlink>
      <w:r>
        <w:rPr>
          <w:color w:val="008000"/>
          <w:vanish/>
        </w:rPr>
        <w:t>Adding_AutoFill_Lists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 w:name="_topic_Validating_Data"/>
      <w:bookmarkEnd w:id="57"/>
      <w:r>
        <w:rPr>
          <w:rFonts w:ascii="Tahoma" w:hAnsi="Tahoma" w:cs="Tahoma" w:eastAsia="Tahoma"/>
          <w:b/>
          <w:sz w:val="28"/>
          <w:color w:val="365F91"/>
        </w:rPr>
        <w:t>Validating Data</w:t>
      </w:r>
      <w:r/>
    </w:p>
    <w:p>
      <w:pPr>
        <w:spacing w:after="120"/>
      </w:pPr>
      <w:r>
        <w:t xml:space="preserve">Another means of limiting data entry is to specify a validation rule for a cell. A validation rule consists of a formula to test, and text to display if the validation fails. If the formula returns True, the value is entered. If the formula returns a text string, the string is displayed and the value is not entered. If the formula returns False, the value is not entered and the validation text is displayed in an error dialog box. </w:t>
      </w:r>
    </w:p>
    <w:p>
      <w:pPr>
        <w:spacing w:after="120"/>
      </w:pPr>
      <w:r>
        <w:t>For example, you can limit the range of values a user can enter in a cell by creating a rule that fails if the user enters a number under 100 and displays the message "Enter a value greater than 100."</w:t>
      </w:r>
    </w:p>
    <w:p>
      <w:pPr>
        <w:spacing w:after="120"/>
      </w:pPr>
      <w:r>
        <w:t>You can use relative references in validation rules. These references are considered to be relative to the active cell. This allows a validation rule to be properly applied to an entire range.</w:t>
      </w:r>
    </w:p>
    <w:p>
      <w:pPr>
        <w:spacing w:after="120"/>
      </w:pPr>
      <w:r>
        <w:rPr>
          <w:b/>
        </w:rPr>
        <w:t>Note</w:t>
      </w:r>
      <w:r>
        <w:t xml:space="preserve">  Validation rules are only checked data is entered manually, or through use of the </w:t>
      </w:r>
      <w:hyperlink w:anchor="_topic_Entry_Property">
        <w:r>
          <w:rPr>
            <w:b/>
            <w:u w:val="double"/>
            <w:color w:val="008000"/>
          </w:rPr>
          <w:t>Entry</w:t>
        </w:r>
      </w:hyperlink>
      <w:r>
        <w:rPr>
          <w:b/>
          <w:color w:val="008000"/>
          <w:vanish/>
        </w:rPr>
        <w:t>Entry_Property</w:t>
      </w:r>
      <w:r>
        <w:rPr>
          <w:b/>
        </w:rPr>
        <w:t xml:space="preserve"> </w:t>
      </w:r>
      <w:r>
        <w:t xml:space="preserve">or </w:t>
      </w:r>
      <w:hyperlink w:anchor="_topic_EntryRC_Property">
        <w:r>
          <w:rPr>
            <w:b/>
            <w:u w:val="double"/>
            <w:color w:val="008000"/>
          </w:rPr>
          <w:t>EntryRC</w:t>
        </w:r>
      </w:hyperlink>
      <w:r>
        <w:rPr>
          <w:b/>
          <w:color w:val="008000"/>
          <w:vanish/>
        </w:rPr>
        <w:t>EntryRC_Property</w:t>
      </w:r>
      <w:r>
        <w:t xml:space="preserve"> property. Any other way of entering data, such as selecting a value from a check box, bypasses validation.</w:t>
      </w:r>
    </w:p>
    <w:p>
      <w:pPr>
        <w:ind w:left="360" w:hanging="360"/>
        <w:spacing w:after="120" w:lineRule="atLeast" w:line="270"/>
        <w:tabs>
          <w:tab w:val="clear" w:pos="-15"/>
          <w:tab w:val="left" w:pos="360"/>
        </w:tabs>
      </w:pPr>
      <w:r>
        <w:rPr>
          <w:b/>
        </w:rPr>
        <w:t>To create a validation rule in the Workbook Designer:</w:t>
      </w:r>
    </w:p>
    <w:p>
      <w:pPr>
        <w:ind w:left="615" w:hanging="255"/>
        <w:spacing w:after="120" w:lineRule="atLeast" w:line="270"/>
        <w:tabs>
          <w:tab w:val="left" w:pos="615"/>
        </w:tabs>
      </w:pPr>
      <w:r>
        <w:rPr>
          <w:b/>
        </w:rPr>
        <w:t>1</w:t>
      </w:r>
      <w:r>
        <w:t>.</w:t>
      </w:r>
      <w:r>
        <w:tab/>
      </w:r>
      <w:r>
        <w:t>Select the cell for which you want to create a validation rule.</w:t>
      </w:r>
    </w:p>
    <w:p>
      <w:pPr>
        <w:ind w:left="615" w:hanging="255"/>
        <w:spacing w:after="120" w:lineRule="atLeast" w:line="270"/>
        <w:tabs>
          <w:tab w:val="left" w:pos="615"/>
        </w:tabs>
      </w:pPr>
      <w:r>
        <w:rPr>
          <w:b/>
        </w:rPr>
        <w:t>2</w:t>
      </w:r>
      <w:r>
        <w:t>.</w:t>
      </w:r>
      <w:r>
        <w:tab/>
      </w:r>
      <w:r>
        <w:t>Select Validation Rule from the Format</w:t>
      </w:r>
      <w:r>
        <w:rPr>
          <w:rFonts w:ascii="ZapfDingbats" w:hAnsi="ZapfDingbats" w:cs="ZapfDingbats" w:eastAsia="ZapfDingbats"/>
        </w:rPr>
        <w:t xml:space="preserve"> </w:t>
      </w:r>
      <w:r>
        <w:t>menu to display the Validation Rule dialog box.</w:t>
      </w:r>
    </w:p>
    <w:p>
      <w:pPr>
        <w:ind w:left="615" w:hanging="255"/>
        <w:spacing w:after="120" w:lineRule="atLeast" w:line="270"/>
        <w:tabs>
          <w:tab w:val="left" w:pos="615"/>
        </w:tabs>
      </w:pPr>
      <w:r>
        <w:rPr>
          <w:b/>
        </w:rPr>
        <w:t>3</w:t>
      </w:r>
      <w:r>
        <w:t>.</w:t>
      </w:r>
      <w:r>
        <w:tab/>
      </w:r>
      <w:r>
        <w:t>Enter a validation formula in the Rule text box.</w:t>
      </w:r>
    </w:p>
    <w:p>
      <w:pPr>
        <w:ind w:left="615" w:hanging="255"/>
        <w:spacing w:after="120" w:lineRule="atLeast" w:line="270"/>
        <w:tabs>
          <w:tab w:val="left" w:pos="615"/>
        </w:tabs>
      </w:pPr>
      <w:r>
        <w:rPr>
          <w:b/>
        </w:rPr>
        <w:t>4</w:t>
      </w:r>
      <w:r>
        <w:t>.</w:t>
      </w:r>
      <w:r>
        <w:tab/>
      </w:r>
      <w:r>
        <w:t>Enter text to be displayed if the data fails the validation test in the Text box.</w:t>
      </w:r>
    </w:p>
    <w:p>
      <w:pPr>
        <w:ind w:left="615" w:hanging="255"/>
        <w:spacing w:after="120" w:lineRule="atLeast" w:line="270"/>
        <w:tabs>
          <w:tab w:val="left" w:pos="615"/>
        </w:tabs>
      </w:pPr>
      <w:r>
        <w:rPr>
          <w:b/>
        </w:rPr>
        <w:t>5</w:t>
      </w:r>
      <w:r>
        <w:t>.</w:t>
      </w:r>
      <w:r>
        <w:tab/>
      </w:r>
      <w:r>
        <w:t>Click OK.</w:t>
      </w:r>
    </w:p>
    <w:p>
      <w:pPr>
        <w:ind w:left="615" w:hanging="255"/>
        <w:spacing w:after="120" w:lineRule="atLeast" w:line="270"/>
        <w:tabs>
          <w:tab w:val="left" w:pos="615"/>
        </w:tabs>
      </w:pPr>
      <w:r>
        <w:drawing>
          <wp:inline distT="0" distB="0" distL="0" distR="0">
            <wp:extent cx="5219700" cy="2781300"/>
            <wp:effectExtent l="0" t="0" r="0" b="0"/>
            <wp:docPr id="133" name="Pic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3.png"/>
                    <pic:cNvPicPr/>
                  </pic:nvPicPr>
                  <pic:blipFill>
                    <a:blip r:embed="prId133" cstate="print"/>
                    <a:stretch>
                      <a:fillRect/>
                    </a:stretch>
                  </pic:blipFill>
                  <pic:spPr>
                    <a:xfrm>
                      <a:off x="0" y="0"/>
                      <a:ext cx="5219700" cy="2781300"/>
                    </a:xfrm>
                    <a:prstGeom prst="rect">
                      <a:avLst/>
                    </a:prstGeom>
                  </pic:spPr>
                </pic:pic>
              </a:graphicData>
            </a:graphic>
          </wp:inline>
        </w:drawing>
      </w:r>
    </w:p>
    <w:p>
      <w:pPr>
        <w:spacing w:after="120"/>
      </w:pPr>
      <w:r>
        <w:rPr>
          <w:i/>
        </w:rPr>
        <w:t>This illustration shows the validation rule created for cell A1.</w:t>
      </w:r>
    </w:p>
    <w:p>
      <w:pPr>
        <w:ind w:left="615" w:hanging="255"/>
        <w:spacing w:after="120" w:lineRule="atLeast" w:line="270"/>
        <w:tabs>
          <w:tab w:val="left" w:pos="615"/>
        </w:tabs>
      </w:pPr>
      <w:r>
        <w:drawing>
          <wp:inline distT="0" distB="0" distL="0" distR="0">
            <wp:extent cx="5210175" cy="2514600"/>
            <wp:effectExtent l="0" t="0" r="0" b="0"/>
            <wp:docPr id="134" name="Pic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4.png"/>
                    <pic:cNvPicPr/>
                  </pic:nvPicPr>
                  <pic:blipFill>
                    <a:blip r:embed="prId134" cstate="print"/>
                    <a:stretch>
                      <a:fillRect/>
                    </a:stretch>
                  </pic:blipFill>
                  <pic:spPr>
                    <a:xfrm>
                      <a:off x="0" y="0"/>
                      <a:ext cx="5210175" cy="2514600"/>
                    </a:xfrm>
                    <a:prstGeom prst="rect">
                      <a:avLst/>
                    </a:prstGeom>
                  </pic:spPr>
                </pic:pic>
              </a:graphicData>
            </a:graphic>
          </wp:inline>
        </w:drawing>
      </w:r>
    </w:p>
    <w:p>
      <w:pPr>
        <w:spacing w:after="120"/>
      </w:pPr>
      <w:r>
        <w:rPr>
          <w:i/>
        </w:rPr>
        <w:t>This illustration shows the message displayed when the data entered in cell A1 fails the validation rule.</w:t>
      </w:r>
    </w:p>
    <w:p>
      <w:pPr>
        <w:ind w:left="360" w:hanging="360"/>
        <w:spacing w:after="120" w:lineRule="atLeast" w:line="270"/>
        <w:tabs>
          <w:tab w:val="clear" w:pos="-15"/>
          <w:tab w:val="left" w:pos="360"/>
        </w:tabs>
      </w:pPr>
      <w:r>
        <w:rPr>
          <w:b/>
        </w:rPr>
        <w:t>To work with validation rules in code:</w:t>
      </w:r>
    </w:p>
    <w:p>
      <w:pPr>
        <w:ind w:left="615" w:hanging="255"/>
        <w:spacing w:after="120" w:lineRule="atLeast" w:line="270"/>
        <w:tabs>
          <w:tab w:val="left" w:pos="615"/>
        </w:tabs>
      </w:pPr>
      <w:r>
        <w:drawing>
          <wp:inline distT="0" distB="0" distL="0" distR="0">
            <wp:extent cx="152400" cy="152400"/>
            <wp:effectExtent l="0" t="0" r="0" b="0"/>
            <wp:docPr id="135" name="Pic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5.png"/>
                    <pic:cNvPicPr/>
                  </pic:nvPicPr>
                  <pic:blipFill>
                    <a:blip r:embed="prId135" cstate="print"/>
                    <a:stretch>
                      <a:fillRect/>
                    </a:stretch>
                  </pic:blipFill>
                  <pic:spPr>
                    <a:xfrm>
                      <a:off x="0" y="0"/>
                      <a:ext cx="152400" cy="152400"/>
                    </a:xfrm>
                    <a:prstGeom prst="rect">
                      <a:avLst/>
                    </a:prstGeom>
                  </pic:spPr>
                </pic:pic>
              </a:graphicData>
            </a:graphic>
          </wp:inline>
        </w:drawing>
      </w:r>
      <w:r>
        <w:tab/>
      </w:r>
      <w:r>
        <w:t xml:space="preserve">Use the </w:t>
      </w:r>
      <w:hyperlink w:anchor="_topic_GetValidationRule_Method">
        <w:r>
          <w:rPr>
            <w:b/>
            <w:u w:val="double"/>
            <w:color w:val="008000"/>
          </w:rPr>
          <w:t>GetValidationRule</w:t>
        </w:r>
      </w:hyperlink>
      <w:r>
        <w:rPr>
          <w:b/>
          <w:color w:val="008000"/>
          <w:vanish/>
        </w:rPr>
        <w:t>GetValidationRule_Method</w:t>
      </w:r>
      <w:r>
        <w:t xml:space="preserve"> method to return the validation rule associated with the specified cell.</w:t>
      </w:r>
    </w:p>
    <w:p>
      <w:pPr>
        <w:ind w:left="615" w:hanging="255"/>
        <w:spacing w:after="120" w:lineRule="atLeast" w:line="270"/>
        <w:tabs>
          <w:tab w:val="left" w:pos="615"/>
        </w:tabs>
      </w:pPr>
      <w:r>
        <w:drawing>
          <wp:inline distT="0" distB="0" distL="0" distR="0">
            <wp:extent cx="152400" cy="152400"/>
            <wp:effectExtent l="0" t="0" r="0" b="0"/>
            <wp:docPr id="136" name="Pic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6.png"/>
                    <pic:cNvPicPr/>
                  </pic:nvPicPr>
                  <pic:blipFill>
                    <a:blip r:embed="prId136" cstate="print"/>
                    <a:stretch>
                      <a:fillRect/>
                    </a:stretch>
                  </pic:blipFill>
                  <pic:spPr>
                    <a:xfrm>
                      <a:off x="0" y="0"/>
                      <a:ext cx="152400" cy="152400"/>
                    </a:xfrm>
                    <a:prstGeom prst="rect">
                      <a:avLst/>
                    </a:prstGeom>
                  </pic:spPr>
                </pic:pic>
              </a:graphicData>
            </a:graphic>
          </wp:inline>
        </w:drawing>
      </w:r>
      <w:r>
        <w:tab/>
      </w:r>
      <w:r>
        <w:t xml:space="preserve">Use the </w:t>
      </w:r>
      <w:hyperlink w:anchor="_topic_SetValidationRule_Method">
        <w:r>
          <w:rPr>
            <w:b/>
            <w:u w:val="double"/>
            <w:color w:val="008000"/>
          </w:rPr>
          <w:t>SetValidationRule</w:t>
        </w:r>
      </w:hyperlink>
      <w:r>
        <w:rPr>
          <w:b/>
          <w:color w:val="008000"/>
          <w:vanish/>
        </w:rPr>
        <w:t>SetValidationRule_Method</w:t>
      </w:r>
      <w:r>
        <w:t xml:space="preserve"> method to create, or edit the validation rule associated with a cell.</w:t>
      </w:r>
    </w:p>
    <w:p>
      <w:pPr>
        <w:ind w:left="615" w:hanging="255"/>
        <w:spacing w:after="120" w:lineRule="atLeast" w:line="270"/>
        <w:tabs>
          <w:tab w:val="left" w:pos="615"/>
        </w:tabs>
      </w:pPr>
      <w:r>
        <w:drawing>
          <wp:inline distT="0" distB="0" distL="0" distR="0">
            <wp:extent cx="152400" cy="152400"/>
            <wp:effectExtent l="0" t="0" r="0" b="0"/>
            <wp:docPr id="137" name="Pic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7.png"/>
                    <pic:cNvPicPr/>
                  </pic:nvPicPr>
                  <pic:blipFill>
                    <a:blip r:embed="prId137" cstate="print"/>
                    <a:stretch>
                      <a:fillRect/>
                    </a:stretch>
                  </pic:blipFill>
                  <pic:spPr>
                    <a:xfrm>
                      <a:off x="0" y="0"/>
                      <a:ext cx="152400" cy="152400"/>
                    </a:xfrm>
                    <a:prstGeom prst="rect">
                      <a:avLst/>
                    </a:prstGeom>
                  </pic:spPr>
                </pic:pic>
              </a:graphicData>
            </a:graphic>
          </wp:inline>
        </w:drawing>
      </w:r>
      <w:r>
        <w:tab/>
      </w:r>
      <w:r>
        <w:t xml:space="preserve">Use the </w:t>
      </w:r>
      <w:hyperlink w:anchor="_topic_ValidationRuleDlg_Method">
        <w:r>
          <w:rPr>
            <w:b/>
            <w:u w:val="double"/>
            <w:color w:val="008000"/>
          </w:rPr>
          <w:t>ValidationRuleDlg</w:t>
        </w:r>
      </w:hyperlink>
      <w:r>
        <w:rPr>
          <w:b/>
          <w:color w:val="008000"/>
          <w:vanish/>
        </w:rPr>
        <w:t>ValidationRuleDlg_Method</w:t>
      </w:r>
      <w:r>
        <w:t xml:space="preserve"> method to display the Validation Rule dialog box.</w:t>
      </w:r>
    </w:p>
    <w:p>
      <w:pPr>
        <w:ind w:left="615" w:hanging="255"/>
        <w:spacing w:after="120" w:lineRule="atLeast" w:line="270"/>
        <w:tabs>
          <w:tab w:val="left" w:pos="615"/>
        </w:tabs>
      </w:pPr>
      <w:r>
        <w:drawing>
          <wp:inline distT="0" distB="0" distL="0" distR="0">
            <wp:extent cx="152400" cy="152400"/>
            <wp:effectExtent l="0" t="0" r="0" b="0"/>
            <wp:docPr id="138" name="Pic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8.png"/>
                    <pic:cNvPicPr/>
                  </pic:nvPicPr>
                  <pic:blipFill>
                    <a:blip r:embed="prId138" cstate="print"/>
                    <a:stretch>
                      <a:fillRect/>
                    </a:stretch>
                  </pic:blipFill>
                  <pic:spPr>
                    <a:xfrm>
                      <a:off x="0" y="0"/>
                      <a:ext cx="152400" cy="152400"/>
                    </a:xfrm>
                    <a:prstGeom prst="rect">
                      <a:avLst/>
                    </a:prstGeom>
                  </pic:spPr>
                </pic:pic>
              </a:graphicData>
            </a:graphic>
          </wp:inline>
        </w:drawing>
      </w:r>
      <w:r>
        <w:tab/>
      </w:r>
      <w:r>
        <w:t xml:space="preserve">Use the </w:t>
      </w:r>
      <w:hyperlink w:anchor="_topic_ValidationFailed_Event">
        <w:r>
          <w:rPr>
            <w:b/>
            <w:u w:val="double"/>
            <w:color w:val="008000"/>
          </w:rPr>
          <w:t>ValidationFailed</w:t>
        </w:r>
      </w:hyperlink>
      <w:r>
        <w:rPr>
          <w:b/>
          <w:color w:val="008000"/>
          <w:vanish/>
        </w:rPr>
        <w:t>ValidationFailed_Event</w:t>
      </w:r>
      <w:r>
        <w:t xml:space="preserve"> event to respond progammatically when data fails, you can even change the value of the data within the </w:t>
      </w:r>
      <w:r>
        <w:rPr>
          <w:b/>
        </w:rPr>
        <w:t>ValidationFailed</w:t>
      </w:r>
      <w:r>
        <w:t xml:space="preserve"> event and attempt to revalidate.</w:t>
      </w:r>
    </w:p>
    <w:p>
      <w:pPr>
        <w:ind w:left="615" w:hanging="255"/>
        <w:spacing w:after="120" w:lineRule="atLeast" w:line="270"/>
        <w:tabs>
          <w:tab w:val="left" w:pos="615"/>
        </w:tabs>
      </w:pPr>
      <w:hyperlink w:anchor="_topic_Limiting_Data_Entry">
        <w:r>
          <w:rPr>
            <w:u w:val="double"/>
            <w:color w:val="008000"/>
          </w:rPr>
          <w:t>Limiting Data Entry</w:t>
        </w:r>
      </w:hyperlink>
      <w:r>
        <w:rPr>
          <w:color w:val="008000"/>
          <w:vanish/>
        </w:rPr>
        <w:t>Limiting_Data_Entry</w:t>
      </w:r>
      <w:r>
        <w:t xml:space="preserve"> </w:t>
      </w:r>
    </w:p>
    <w:p>
      <w:pPr>
        <w:ind w:left="615" w:hanging="255"/>
        <w:spacing w:after="120" w:lineRule="atLeast" w:line="270"/>
        <w:tabs>
          <w:tab w:val="left" w:pos="615"/>
        </w:tabs>
      </w:pPr>
      <w:hyperlink w:anchor="_topic_The_Validation_Formula">
        <w:r>
          <w:rPr>
            <w:u w:val="double"/>
            <w:color w:val="008000"/>
          </w:rPr>
          <w:t>The Validation Formula</w:t>
        </w:r>
      </w:hyperlink>
      <w:r>
        <w:rPr>
          <w:color w:val="008000"/>
          <w:vanish/>
        </w:rPr>
        <w:t>The_Validation_Formula</w:t>
      </w:r>
      <w:r>
        <w:t xml:space="preserve"> </w:t>
      </w:r>
    </w:p>
    <w:p>
      <w:pPr>
        <w:ind w:left="615" w:hanging="255"/>
        <w:spacing w:after="120" w:lineRule="atLeast" w:line="270"/>
        <w:tabs>
          <w:tab w:val="left" w:pos="615"/>
        </w:tabs>
      </w:pPr>
      <w:hyperlink w:anchor="_topic_Worksheet_Data_Types">
        <w:r>
          <w:rPr>
            <w:u w:val="double"/>
            <w:color w:val="008000"/>
          </w:rPr>
          <w:t>Worksheet Data Types</w:t>
        </w:r>
      </w:hyperlink>
      <w:r>
        <w:rPr>
          <w:color w:val="008000"/>
          <w:vanish/>
        </w:rPr>
        <w:t>Worksheet_Data_Types</w:t>
      </w:r>
      <w:r>
        <w:t xml:space="preserve"> </w:t>
      </w:r>
    </w:p>
    <w:p>
      <w:pPr>
        <w:ind w:left="615" w:hanging="255"/>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 w:name="_topic_The_Validation_Formula"/>
      <w:bookmarkEnd w:id="58"/>
      <w:r>
        <w:rPr>
          <w:rFonts w:ascii="Tahoma" w:hAnsi="Tahoma" w:cs="Tahoma" w:eastAsia="Tahoma"/>
          <w:b/>
          <w:sz w:val="28"/>
          <w:color w:val="365F91"/>
        </w:rPr>
        <w:t>The Validation Formula</w:t>
      </w:r>
      <w:r/>
    </w:p>
    <w:p>
      <w:pPr>
        <w:spacing w:after="120"/>
      </w:pPr>
      <w:r>
        <w:t>The validation formula follows basically the same rules as those for defined names. It must also be a worksheet formula that evaluates to True or False. Following are a number of examples of validation formulas.</w:t>
      </w:r>
    </w:p>
    <w:p>
      <w:pPr>
        <w:ind w:left="1110" w:hanging="750"/>
        <w:spacing w:lineRule="atLeast" w:line="300"/>
        <w:tabs>
          <w:tab w:val="clear" w:pos="-15"/>
          <w:tab w:val="left" w:pos="1110"/>
        </w:tabs>
      </w:pPr>
      <w:r>
        <w:rPr>
          <w:rFonts w:ascii="Courier New" w:hAnsi="Courier New" w:cs="Courier New" w:eastAsia="Courier New"/>
          <w:sz w:val="16"/>
        </w:rPr>
        <w:t>SUM(A6:A7) &gt; A5</w:t>
      </w:r>
    </w:p>
    <w:p>
      <w:pPr>
        <w:ind w:left="1110" w:hanging="750"/>
        <w:spacing w:lineRule="atLeast" w:line="300"/>
        <w:tabs>
          <w:tab w:val="clear" w:pos="-15"/>
          <w:tab w:val="left" w:pos="1110"/>
        </w:tabs>
      </w:pPr>
      <w:r>
        <w:rPr>
          <w:rFonts w:ascii="Courier New" w:hAnsi="Courier New" w:cs="Courier New" w:eastAsia="Courier New"/>
          <w:sz w:val="16"/>
        </w:rPr>
        <w:t>AND(A6&gt;1, A6 &lt;100)</w:t>
      </w:r>
    </w:p>
    <w:p>
      <w:pPr>
        <w:ind w:left="1110" w:hanging="750"/>
        <w:spacing w:lineRule="atLeast" w:line="300"/>
        <w:tabs>
          <w:tab w:val="clear" w:pos="-15"/>
          <w:tab w:val="left" w:pos="1110"/>
        </w:tabs>
      </w:pPr>
      <w:r>
        <w:rPr>
          <w:rFonts w:ascii="Courier New" w:hAnsi="Courier New" w:cs="Courier New" w:eastAsia="Courier New"/>
          <w:sz w:val="16"/>
        </w:rPr>
        <w:t>IF (A7&gt;1,A7&lt;100,A7&gt;0)</w:t>
      </w:r>
    </w:p>
    <w:p>
      <w:pPr>
        <w:ind w:left="1110" w:hanging="750"/>
        <w:spacing w:lineRule="atLeast" w:line="300"/>
        <w:tabs>
          <w:tab w:val="clear" w:pos="-15"/>
          <w:tab w:val="left" w:pos="1110"/>
        </w:tabs>
      </w:pPr>
      <w:r>
        <w:rPr>
          <w:rFonts w:ascii="Courier New" w:hAnsi="Courier New" w:cs="Courier New" w:eastAsia="Courier New"/>
          <w:sz w:val="16"/>
        </w:rPr>
        <w:t>OR(ISLOGICAL (A7), A7=1,A7=0)</w:t>
      </w:r>
    </w:p>
    <w:p>
      <w:pPr>
        <w:spacing w:after="120"/>
      </w:pPr>
      <w:hyperlink w:anchor="_topic_Validating_Data">
        <w:r>
          <w:rPr>
            <w:u w:val="double"/>
            <w:color w:val="008000"/>
          </w:rPr>
          <w:t>Validating Data</w:t>
        </w:r>
      </w:hyperlink>
      <w:r>
        <w:rPr>
          <w:color w:val="008000"/>
          <w:vanish/>
        </w:rPr>
        <w:t>Validating_Data</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 w:name="_topic_Worksheet_Data_Types"/>
      <w:bookmarkEnd w:id="59"/>
      <w:r>
        <w:rPr>
          <w:rFonts w:ascii="Tahoma" w:hAnsi="Tahoma" w:cs="Tahoma" w:eastAsia="Tahoma"/>
          <w:b/>
          <w:sz w:val="28"/>
          <w:color w:val="365F91"/>
        </w:rPr>
        <w:t>Worksheet Data Types</w:t>
      </w:r>
      <w:r/>
    </w:p>
    <w:p>
      <w:pPr>
        <w:spacing w:after="120"/>
      </w:pPr>
      <w:r>
        <w:t>Cells can contain two types of information - constant values and formulas.</w:t>
      </w:r>
    </w:p>
    <w:p>
      <w:pPr>
        <w:ind w:left="615" w:hanging="255"/>
        <w:spacing w:after="120" w:lineRule="atLeast" w:line="270"/>
        <w:tabs>
          <w:tab w:val="left" w:pos="615"/>
        </w:tabs>
      </w:pPr>
      <w:r>
        <w:drawing>
          <wp:inline distT="0" distB="0" distL="0" distR="0">
            <wp:extent cx="152400" cy="152400"/>
            <wp:effectExtent l="0" t="0" r="0" b="0"/>
            <wp:docPr id="139" name="Pic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9.png"/>
                    <pic:cNvPicPr/>
                  </pic:nvPicPr>
                  <pic:blipFill>
                    <a:blip r:embed="prId139" cstate="print"/>
                    <a:stretch>
                      <a:fillRect/>
                    </a:stretch>
                  </pic:blipFill>
                  <pic:spPr>
                    <a:xfrm>
                      <a:off x="0" y="0"/>
                      <a:ext cx="152400" cy="152400"/>
                    </a:xfrm>
                    <a:prstGeom prst="rect">
                      <a:avLst/>
                    </a:prstGeom>
                  </pic:spPr>
                </pic:pic>
              </a:graphicData>
            </a:graphic>
          </wp:inline>
        </w:drawing>
      </w:r>
      <w:r>
        <w:tab/>
      </w:r>
      <w:r>
        <w:t>Constant values are numbers, including dates and times, logical values, error values, and text.</w:t>
      </w:r>
    </w:p>
    <w:p>
      <w:pPr>
        <w:ind w:left="615" w:hanging="255"/>
        <w:spacing w:after="120" w:lineRule="atLeast" w:line="270"/>
        <w:tabs>
          <w:tab w:val="left" w:pos="615"/>
        </w:tabs>
      </w:pPr>
      <w:r>
        <w:drawing>
          <wp:inline distT="0" distB="0" distL="0" distR="0">
            <wp:extent cx="152400" cy="152400"/>
            <wp:effectExtent l="0" t="0" r="0" b="0"/>
            <wp:docPr id="140" name="Pic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0.png"/>
                    <pic:cNvPicPr/>
                  </pic:nvPicPr>
                  <pic:blipFill>
                    <a:blip r:embed="prId140" cstate="print"/>
                    <a:stretch>
                      <a:fillRect/>
                    </a:stretch>
                  </pic:blipFill>
                  <pic:spPr>
                    <a:xfrm>
                      <a:off x="0" y="0"/>
                      <a:ext cx="152400" cy="152400"/>
                    </a:xfrm>
                    <a:prstGeom prst="rect">
                      <a:avLst/>
                    </a:prstGeom>
                  </pic:spPr>
                </pic:pic>
              </a:graphicData>
            </a:graphic>
          </wp:inline>
        </w:drawing>
      </w:r>
      <w:r>
        <w:tab/>
      </w:r>
      <w:r>
        <w:t>Formulas are groups of constant values, cell references, names, functions, and operators that result in a new value when calculated or evaluated.</w:t>
      </w:r>
    </w:p>
    <w:p>
      <w:pPr>
        <w:spacing w:after="120"/>
      </w:pPr>
      <w:hyperlink w:anchor="_topic_Entering_Constant_Values">
        <w:r>
          <w:rPr>
            <w:u w:val="double"/>
            <w:color w:val="008000"/>
          </w:rPr>
          <w:t>Entering Constant Values</w:t>
        </w:r>
      </w:hyperlink>
      <w:r>
        <w:rPr>
          <w:color w:val="008000"/>
          <w:vanish/>
        </w:rPr>
        <w:t>Entering_Constant_Values</w:t>
      </w:r>
      <w:r>
        <w:t xml:space="preserve"> </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 w:name="_topic_Entering_Constant_Values"/>
      <w:bookmarkEnd w:id="60"/>
      <w:r>
        <w:rPr>
          <w:rFonts w:ascii="Tahoma" w:hAnsi="Tahoma" w:cs="Tahoma" w:eastAsia="Tahoma"/>
          <w:b/>
          <w:sz w:val="28"/>
          <w:color w:val="365F91"/>
        </w:rPr>
        <w:t>Entering Constant Values</w:t>
      </w:r>
      <w:r/>
    </w:p>
    <w:p>
      <w:pPr>
        <w:spacing w:after="120"/>
      </w:pPr>
      <w:r>
        <w:rPr>
          <w:b/>
        </w:rPr>
        <w:t>Numbers</w:t>
      </w:r>
      <w:r>
        <w:t>.Numeric entries can contain numeric characters (e.g., 1, 2, 3, 4, 5, 6, 7, 8, 9, and 0) and the special characters (e.g., +, -, (, ), /, $, %, ., E, and e).</w:t>
      </w:r>
    </w:p>
    <w:p>
      <w:pPr>
        <w:ind w:left="615" w:hanging="255"/>
        <w:spacing w:after="120" w:lineRule="atLeast" w:line="270"/>
        <w:tabs>
          <w:tab w:val="left" w:pos="615"/>
        </w:tabs>
      </w:pPr>
      <w:r>
        <w:drawing>
          <wp:inline distT="0" distB="0" distL="0" distR="0">
            <wp:extent cx="152400" cy="152400"/>
            <wp:effectExtent l="0" t="0" r="0" b="0"/>
            <wp:docPr id="141" name="Pic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1.png"/>
                    <pic:cNvPicPr/>
                  </pic:nvPicPr>
                  <pic:blipFill>
                    <a:blip r:embed="prId141" cstate="print"/>
                    <a:stretch>
                      <a:fillRect/>
                    </a:stretch>
                  </pic:blipFill>
                  <pic:spPr>
                    <a:xfrm>
                      <a:off x="0" y="0"/>
                      <a:ext cx="152400" cy="152400"/>
                    </a:xfrm>
                    <a:prstGeom prst="rect">
                      <a:avLst/>
                    </a:prstGeom>
                  </pic:spPr>
                </pic:pic>
              </a:graphicData>
            </a:graphic>
          </wp:inline>
        </w:drawing>
      </w:r>
      <w:r>
        <w:tab/>
      </w:r>
      <w:r>
        <w:t xml:space="preserve">Negative numbers can be preceded by a minus sign or enclosed in parentheses. </w:t>
      </w:r>
    </w:p>
    <w:p>
      <w:pPr>
        <w:ind w:left="615" w:hanging="255"/>
        <w:spacing w:after="120" w:lineRule="atLeast" w:line="270"/>
        <w:tabs>
          <w:tab w:val="left" w:pos="615"/>
        </w:tabs>
      </w:pPr>
      <w:r>
        <w:drawing>
          <wp:inline distT="0" distB="0" distL="0" distR="0">
            <wp:extent cx="152400" cy="152400"/>
            <wp:effectExtent l="0" t="0" r="0" b="0"/>
            <wp:docPr id="142" name="Pic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2.png"/>
                    <pic:cNvPicPr/>
                  </pic:nvPicPr>
                  <pic:blipFill>
                    <a:blip r:embed="prId142" cstate="print"/>
                    <a:stretch>
                      <a:fillRect/>
                    </a:stretch>
                  </pic:blipFill>
                  <pic:spPr>
                    <a:xfrm>
                      <a:off x="0" y="0"/>
                      <a:ext cx="152400" cy="152400"/>
                    </a:xfrm>
                    <a:prstGeom prst="rect">
                      <a:avLst/>
                    </a:prstGeom>
                  </pic:spPr>
                </pic:pic>
              </a:graphicData>
            </a:graphic>
          </wp:inline>
        </w:drawing>
      </w:r>
      <w:r>
        <w:tab/>
      </w:r>
      <w:r>
        <w:t>Commas can be included in numeric entries as thousands separators.</w:t>
      </w:r>
    </w:p>
    <w:p>
      <w:pPr>
        <w:ind w:left="615" w:hanging="255"/>
        <w:spacing w:after="120" w:lineRule="atLeast" w:line="270"/>
        <w:tabs>
          <w:tab w:val="left" w:pos="615"/>
        </w:tabs>
      </w:pPr>
      <w:r>
        <w:drawing>
          <wp:inline distT="0" distB="0" distL="0" distR="0">
            <wp:extent cx="152400" cy="152400"/>
            <wp:effectExtent l="0" t="0" r="0" b="0"/>
            <wp:docPr id="143" name="Pic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3.png"/>
                    <pic:cNvPicPr/>
                  </pic:nvPicPr>
                  <pic:blipFill>
                    <a:blip r:embed="prId143" cstate="print"/>
                    <a:stretch>
                      <a:fillRect/>
                    </a:stretch>
                  </pic:blipFill>
                  <pic:spPr>
                    <a:xfrm>
                      <a:off x="0" y="0"/>
                      <a:ext cx="152400" cy="152400"/>
                    </a:xfrm>
                    <a:prstGeom prst="rect">
                      <a:avLst/>
                    </a:prstGeom>
                  </pic:spPr>
                </pic:pic>
              </a:graphicData>
            </a:graphic>
          </wp:inline>
        </w:drawing>
      </w:r>
      <w:r>
        <w:tab/>
      </w:r>
      <w:r>
        <w:t>Numeric entries containing leading dollar signs are formatted as currency.</w:t>
      </w:r>
    </w:p>
    <w:p>
      <w:pPr>
        <w:ind w:left="615" w:hanging="255"/>
        <w:spacing w:after="120" w:lineRule="atLeast" w:line="270"/>
        <w:tabs>
          <w:tab w:val="left" w:pos="615"/>
        </w:tabs>
      </w:pPr>
      <w:r>
        <w:drawing>
          <wp:inline distT="0" distB="0" distL="0" distR="0">
            <wp:extent cx="152400" cy="152400"/>
            <wp:effectExtent l="0" t="0" r="0" b="0"/>
            <wp:docPr id="144" name="Pic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4.png"/>
                    <pic:cNvPicPr/>
                  </pic:nvPicPr>
                  <pic:blipFill>
                    <a:blip r:embed="prId144" cstate="print"/>
                    <a:stretch>
                      <a:fillRect/>
                    </a:stretch>
                  </pic:blipFill>
                  <pic:spPr>
                    <a:xfrm>
                      <a:off x="0" y="0"/>
                      <a:ext cx="152400" cy="152400"/>
                    </a:xfrm>
                    <a:prstGeom prst="rect">
                      <a:avLst/>
                    </a:prstGeom>
                  </pic:spPr>
                </pic:pic>
              </a:graphicData>
            </a:graphic>
          </wp:inline>
        </w:drawing>
      </w:r>
      <w:r>
        <w:tab/>
      </w:r>
      <w:r>
        <w:t>Numeric entries containing trailing percent signs are formatted as percentages.</w:t>
      </w:r>
    </w:p>
    <w:p>
      <w:pPr>
        <w:spacing w:after="120"/>
      </w:pPr>
      <w:r>
        <w:t>Formula One accepts numeric entries as fractions. If the fraction contains a leading integer (e.g., 1 1/3) it can be entered directly. If there is no leading integer, the fraction should be preceded by a zero (e.g., 0 2/3).</w:t>
      </w:r>
    </w:p>
    <w:p>
      <w:pPr>
        <w:spacing w:after="120"/>
      </w:pPr>
      <w:r>
        <w:t>Numbers larger than the cell in which they are entered are converted to scientific notation unless a specific format is applied.</w:t>
      </w:r>
    </w:p>
    <w:p>
      <w:pPr>
        <w:spacing w:after="120"/>
      </w:pPr>
      <w:r>
        <w:t xml:space="preserve">Use the </w:t>
      </w:r>
      <w:hyperlink w:anchor="_topic_SetColWidthAuto_Method">
        <w:r>
          <w:rPr>
            <w:b/>
            <w:u w:val="double"/>
            <w:color w:val="008000"/>
          </w:rPr>
          <w:t>SetColWidthAuto</w:t>
        </w:r>
      </w:hyperlink>
      <w:r>
        <w:rPr>
          <w:b/>
          <w:color w:val="008000"/>
          <w:vanish/>
        </w:rPr>
        <w:t>SetColWidthAuto_Method</w:t>
      </w:r>
      <w:r>
        <w:t xml:space="preserve"> method to automatically set the column width to the correct size for all data in the column. The following code automatically sets the widths of columns 1 through 10.</w:t>
      </w:r>
    </w:p>
    <w:p>
      <w:pPr>
        <w:ind w:left="1110" w:hanging="750"/>
        <w:spacing w:lineRule="atLeast" w:line="300"/>
        <w:tabs>
          <w:tab w:val="clear" w:pos="-15"/>
          <w:tab w:val="left" w:pos="1110"/>
        </w:tabs>
      </w:pPr>
      <w:r>
        <w:rPr>
          <w:rFonts w:ascii="Courier New" w:hAnsi="Courier New" w:cs="Courier New" w:eastAsia="Courier New"/>
          <w:sz w:val="16"/>
        </w:rPr>
        <w:t>F1Book1.SetColWidthAuto -1, 1, -1, 10, False</w:t>
      </w:r>
    </w:p>
    <w:p>
      <w:pPr>
        <w:spacing w:after="120"/>
      </w:pPr>
      <w:r>
        <w:rPr>
          <w:b/>
        </w:rPr>
        <w:t>Dates and Times.</w:t>
      </w:r>
      <w:r>
        <w:t xml:space="preserve"> Dates and times are automatically recognized by Formula One. They are entered in the cell as values and automatically formatted. The following date and time formats are automatically recognized.</w:t>
      </w:r>
    </w:p>
    <w:tbl>
      <w:tblPr>
        <w:tblW w:w="5865" w:type="dxa"/>
        <w:tblLayout w:type="fixed"/>
        <w:tblCellMar>
          <w:top w:w="0" w:type="dxa"/>
          <w:left w:w="0" w:type="dxa"/>
          <w:bottom w:w="0" w:type="dxa"/>
          <w:right w:w="0" w:type="dxa"/>
        </w:tblCellMar>
        <w:tblInd w:w="-105" w:type="dxa"/>
      </w:tblPr>
      <w:tblGrid>
        <w:gridCol w:w="2040"/>
        <w:gridCol w:w="3825"/>
      </w:tblGrid>
      <w:tr>
        <w:tc>
          <w:tcPr>
            <w:tcW w:w="2040" w:type="dxa"/>
          </w:tcPr>
          <w:p>
            <w:pPr>
              <w:spacing w:after="105"/>
              <w:pBdr>
                <w:top w:val="none" w:color="000000"/>
                <w:left w:val="none" w:color="000000"/>
                <w:bottom w:val="single" w:color="000000"/>
                <w:right w:val="none" w:color="000000"/>
              </w:pBdr>
            </w:pPr>
            <w:r>
              <w:rPr>
                <w:b/>
                <w:sz w:val="18"/>
              </w:rPr>
              <w:t>Entered</w:t>
            </w:r>
          </w:p>
        </w:tc>
        <w:tc>
          <w:tcPr>
            <w:tcW w:w="3825" w:type="dxa"/>
          </w:tcPr>
          <w:p>
            <w:pPr>
              <w:spacing w:after="105"/>
              <w:pBdr>
                <w:top w:val="none" w:color="000000"/>
                <w:left w:val="none" w:color="000000"/>
                <w:bottom w:val="single" w:color="000000"/>
                <w:right w:val="none" w:color="000000"/>
              </w:pBdr>
            </w:pPr>
            <w:r>
              <w:rPr>
                <w:b/>
                <w:sz w:val="18"/>
              </w:rPr>
              <w:t>Format Assigned</w:t>
            </w:r>
          </w:p>
        </w:tc>
      </w:tr>
      <w:tr>
        <w:tc>
          <w:tcPr>
            <w:tcW w:w="2040" w:type="dxa"/>
          </w:tcPr>
          <w:p>
            <w:pPr>
              <w:spacing w:after="120"/>
            </w:pPr>
            <w:r>
              <w:rPr>
                <w:sz w:val="18"/>
              </w:rPr>
              <w:t>3/15/94</w:t>
            </w:r>
          </w:p>
        </w:tc>
        <w:tc>
          <w:tcPr>
            <w:tcW w:w="3825" w:type="dxa"/>
          </w:tcPr>
          <w:p>
            <w:pPr>
              <w:spacing w:after="120"/>
            </w:pPr>
            <w:r>
              <w:rPr>
                <w:sz w:val="18"/>
              </w:rPr>
              <w:t>m/d/yy</w:t>
            </w:r>
          </w:p>
        </w:tc>
      </w:tr>
      <w:tr>
        <w:tc>
          <w:tcPr>
            <w:tcW w:w="2040" w:type="dxa"/>
          </w:tcPr>
          <w:p>
            <w:pPr>
              <w:spacing w:after="120"/>
            </w:pPr>
            <w:r>
              <w:rPr>
                <w:sz w:val="18"/>
              </w:rPr>
              <w:t>15-Mar-94</w:t>
            </w:r>
          </w:p>
        </w:tc>
        <w:tc>
          <w:tcPr>
            <w:tcW w:w="3825" w:type="dxa"/>
          </w:tcPr>
          <w:p>
            <w:pPr>
              <w:spacing w:after="120"/>
            </w:pPr>
            <w:r>
              <w:rPr>
                <w:sz w:val="18"/>
              </w:rPr>
              <w:t>d-mmm-yy</w:t>
            </w:r>
          </w:p>
        </w:tc>
      </w:tr>
      <w:tr>
        <w:tc>
          <w:tcPr>
            <w:tcW w:w="2040" w:type="dxa"/>
          </w:tcPr>
          <w:p>
            <w:pPr>
              <w:spacing w:after="120"/>
            </w:pPr>
            <w:r>
              <w:rPr>
                <w:sz w:val="18"/>
              </w:rPr>
              <w:t>15-Mar</w:t>
            </w:r>
          </w:p>
        </w:tc>
        <w:tc>
          <w:tcPr>
            <w:tcW w:w="3825" w:type="dxa"/>
          </w:tcPr>
          <w:p>
            <w:pPr>
              <w:spacing w:after="120"/>
            </w:pPr>
            <w:r>
              <w:rPr>
                <w:sz w:val="18"/>
              </w:rPr>
              <w:t>d-mmm</w:t>
            </w:r>
          </w:p>
        </w:tc>
      </w:tr>
      <w:tr>
        <w:tc>
          <w:tcPr>
            <w:tcW w:w="2040" w:type="dxa"/>
          </w:tcPr>
          <w:p>
            <w:pPr>
              <w:spacing w:after="120"/>
            </w:pPr>
            <w:r>
              <w:rPr>
                <w:sz w:val="18"/>
              </w:rPr>
              <w:t>Mar-94</w:t>
            </w:r>
          </w:p>
        </w:tc>
        <w:tc>
          <w:tcPr>
            <w:tcW w:w="3825" w:type="dxa"/>
          </w:tcPr>
          <w:p>
            <w:pPr>
              <w:spacing w:after="120"/>
            </w:pPr>
            <w:r>
              <w:rPr>
                <w:sz w:val="18"/>
              </w:rPr>
              <w:t>mmm-yy</w:t>
            </w:r>
          </w:p>
        </w:tc>
      </w:tr>
      <w:tr>
        <w:tc>
          <w:tcPr>
            <w:tcW w:w="2040" w:type="dxa"/>
          </w:tcPr>
          <w:p>
            <w:pPr>
              <w:spacing w:after="120"/>
            </w:pPr>
            <w:r>
              <w:rPr>
                <w:sz w:val="18"/>
              </w:rPr>
              <w:t>9:55 PM</w:t>
            </w:r>
          </w:p>
        </w:tc>
        <w:tc>
          <w:tcPr>
            <w:tcW w:w="3825" w:type="dxa"/>
          </w:tcPr>
          <w:p>
            <w:pPr>
              <w:spacing w:after="120"/>
            </w:pPr>
            <w:r>
              <w:rPr>
                <w:sz w:val="18"/>
              </w:rPr>
              <w:t>h:mm AM/PM</w:t>
            </w:r>
          </w:p>
        </w:tc>
      </w:tr>
      <w:tr>
        <w:tc>
          <w:tcPr>
            <w:tcW w:w="2040" w:type="dxa"/>
          </w:tcPr>
          <w:p>
            <w:pPr>
              <w:spacing w:after="120"/>
            </w:pPr>
            <w:r>
              <w:rPr>
                <w:sz w:val="18"/>
              </w:rPr>
              <w:t>9:55:33 PM</w:t>
            </w:r>
          </w:p>
        </w:tc>
        <w:tc>
          <w:tcPr>
            <w:tcW w:w="3825" w:type="dxa"/>
          </w:tcPr>
          <w:p>
            <w:pPr>
              <w:spacing w:after="120"/>
            </w:pPr>
            <w:r>
              <w:rPr>
                <w:sz w:val="18"/>
              </w:rPr>
              <w:t>h:mm:ss AM/PM</w:t>
            </w:r>
          </w:p>
        </w:tc>
      </w:tr>
      <w:tr>
        <w:tc>
          <w:tcPr>
            <w:tcW w:w="2040" w:type="dxa"/>
          </w:tcPr>
          <w:p>
            <w:pPr>
              <w:spacing w:after="120"/>
            </w:pPr>
            <w:r>
              <w:rPr>
                <w:sz w:val="18"/>
              </w:rPr>
              <w:t>21:55</w:t>
            </w:r>
          </w:p>
        </w:tc>
        <w:tc>
          <w:tcPr>
            <w:tcW w:w="3825" w:type="dxa"/>
          </w:tcPr>
          <w:p>
            <w:pPr>
              <w:spacing w:after="120"/>
            </w:pPr>
            <w:r>
              <w:rPr>
                <w:sz w:val="18"/>
              </w:rPr>
              <w:t>h:mm</w:t>
            </w:r>
          </w:p>
        </w:tc>
      </w:tr>
      <w:tr>
        <w:tc>
          <w:tcPr>
            <w:tcW w:w="2040" w:type="dxa"/>
          </w:tcPr>
          <w:p>
            <w:pPr>
              <w:spacing w:after="120"/>
            </w:pPr>
            <w:r>
              <w:rPr>
                <w:sz w:val="18"/>
              </w:rPr>
              <w:t>21:55:33</w:t>
            </w:r>
          </w:p>
        </w:tc>
        <w:tc>
          <w:tcPr>
            <w:tcW w:w="3825" w:type="dxa"/>
          </w:tcPr>
          <w:p>
            <w:pPr>
              <w:spacing w:after="120"/>
            </w:pPr>
            <w:r>
              <w:rPr>
                <w:sz w:val="18"/>
              </w:rPr>
              <w:t>h:mm:ss</w:t>
            </w:r>
          </w:p>
        </w:tc>
      </w:tr>
      <w:tr>
        <w:tc>
          <w:tcPr>
            <w:tcW w:w="2040" w:type="dxa"/>
          </w:tcPr>
          <w:p>
            <w:pPr>
              <w:spacing w:after="120"/>
            </w:pPr>
            <w:r>
              <w:rPr>
                <w:sz w:val="18"/>
              </w:rPr>
              <w:t>3/15/94 21:55</w:t>
            </w:r>
          </w:p>
        </w:tc>
        <w:tc>
          <w:tcPr>
            <w:tcW w:w="3825" w:type="dxa"/>
          </w:tcPr>
          <w:p>
            <w:pPr>
              <w:spacing w:after="120"/>
            </w:pPr>
            <w:r>
              <w:rPr>
                <w:sz w:val="18"/>
              </w:rPr>
              <w:t>m/d/yy h:mm</w:t>
            </w:r>
          </w:p>
        </w:tc>
      </w:tr>
    </w:tbl>
    <w:p>
      <w:pPr>
        <w:spacing w:after="120"/>
      </w:pPr>
      <w:r>
        <w:rPr>
          <w:b/>
        </w:rPr>
        <w:t>Text</w:t>
      </w:r>
      <w:r>
        <w:t>. Text is any set of characters that Formula One does not recognize as a number, date, or time.</w:t>
      </w:r>
    </w:p>
    <w:p>
      <w:pPr>
        <w:spacing w:after="120"/>
      </w:pPr>
      <w:r>
        <w:t>Text that is wider than a cell ordinarily spills over into the cell immediately to the right. You can specify that text should wrap within the cell by enabling word wrap in your alignment format settings.</w:t>
      </w:r>
    </w:p>
    <w:p>
      <w:pPr>
        <w:spacing w:after="120"/>
      </w:pPr>
      <w:r>
        <w:rPr>
          <w:b/>
        </w:rPr>
        <w:t xml:space="preserve">Logical and Error Values. </w:t>
      </w:r>
      <w:r>
        <w:t>Logical and error values are not normally entered directly in cells; they are usually the result of a formula. However, entering these values can be useful for testing formulas.</w:t>
      </w:r>
    </w:p>
    <w:p>
      <w:pPr>
        <w:spacing w:after="120"/>
      </w:pPr>
      <w:r>
        <w:t>The logical values that can be entered are TRUE and FALSE. The error values that can be entered are #N/A, #VALUE!, #REF!, #NULL!, #DIV/0!, #NUM!, and #NAME?.</w:t>
      </w:r>
    </w:p>
    <w:p>
      <w:pPr>
        <w:spacing w:after="120"/>
      </w:pPr>
      <w:hyperlink w:anchor="_topic_Worksheet_Data_Types">
        <w:r>
          <w:rPr>
            <w:u w:val="double"/>
            <w:color w:val="008000"/>
          </w:rPr>
          <w:t>Worksheet Data Types</w:t>
        </w:r>
      </w:hyperlink>
      <w:r>
        <w:rPr>
          <w:color w:val="008000"/>
          <w:vanish/>
        </w:rPr>
        <w:t>Worksheet_Data_Types</w:t>
      </w:r>
      <w:r>
        <w:t xml:space="preserve"> </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 w:name="_topic_Entering_Formulas"/>
      <w:bookmarkEnd w:id="61"/>
      <w:r>
        <w:rPr>
          <w:rFonts w:ascii="Tahoma" w:hAnsi="Tahoma" w:cs="Tahoma" w:eastAsia="Tahoma"/>
          <w:b/>
          <w:sz w:val="28"/>
          <w:color w:val="365F91"/>
        </w:rPr>
        <w:t>Entering Formulas</w:t>
      </w:r>
      <w:r/>
    </w:p>
    <w:p>
      <w:pPr>
        <w:spacing w:after="120"/>
      </w:pPr>
      <w:r>
        <w:t>Formulas are the basic building blocks for analyzing and calculating worksheet data. A formula is a string containing numbers, operators, worksheet functions, cell references, and names. A formula can contain as many as 1024 characters.</w:t>
      </w:r>
    </w:p>
    <w:p>
      <w:pPr>
        <w:ind w:left="615" w:hanging="255"/>
        <w:spacing w:after="120" w:lineRule="atLeast" w:line="270"/>
        <w:tabs>
          <w:tab w:val="left" w:pos="615"/>
        </w:tabs>
      </w:pPr>
      <w:r>
        <w:drawing>
          <wp:inline distT="0" distB="0" distL="0" distR="0">
            <wp:extent cx="152400" cy="152400"/>
            <wp:effectExtent l="0" t="0" r="0" b="0"/>
            <wp:docPr id="145" name="Pic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5.png"/>
                    <pic:cNvPicPr/>
                  </pic:nvPicPr>
                  <pic:blipFill>
                    <a:blip r:embed="prId145" cstate="print"/>
                    <a:stretch>
                      <a:fillRect/>
                    </a:stretch>
                  </pic:blipFill>
                  <pic:spPr>
                    <a:xfrm>
                      <a:off x="0" y="0"/>
                      <a:ext cx="152400" cy="152400"/>
                    </a:xfrm>
                    <a:prstGeom prst="rect">
                      <a:avLst/>
                    </a:prstGeom>
                  </pic:spPr>
                </pic:pic>
              </a:graphicData>
            </a:graphic>
          </wp:inline>
        </w:drawing>
      </w:r>
      <w:r>
        <w:tab/>
      </w:r>
      <w:r>
        <w:t xml:space="preserve">When you manually enter a formula in a worksheet, you must begin the entry with an equal sign (=). Formula One recognizes this entry as a formula. </w:t>
      </w:r>
    </w:p>
    <w:p>
      <w:pPr>
        <w:ind w:left="615" w:hanging="255"/>
        <w:spacing w:after="120" w:lineRule="atLeast" w:line="270"/>
        <w:tabs>
          <w:tab w:val="left" w:pos="615"/>
        </w:tabs>
      </w:pPr>
      <w:r>
        <w:drawing>
          <wp:inline distT="0" distB="0" distL="0" distR="0">
            <wp:extent cx="152400" cy="152400"/>
            <wp:effectExtent l="0" t="0" r="0" b="0"/>
            <wp:docPr id="146" name="Pic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6.png"/>
                    <pic:cNvPicPr/>
                  </pic:nvPicPr>
                  <pic:blipFill>
                    <a:blip r:embed="prId146" cstate="print"/>
                    <a:stretch>
                      <a:fillRect/>
                    </a:stretch>
                  </pic:blipFill>
                  <pic:spPr>
                    <a:xfrm>
                      <a:off x="0" y="0"/>
                      <a:ext cx="152400" cy="152400"/>
                    </a:xfrm>
                    <a:prstGeom prst="rect">
                      <a:avLst/>
                    </a:prstGeom>
                  </pic:spPr>
                </pic:pic>
              </a:graphicData>
            </a:graphic>
          </wp:inline>
        </w:drawing>
      </w:r>
      <w:r>
        <w:tab/>
      </w:r>
      <w:r>
        <w:t xml:space="preserve">When entering a formula using the </w:t>
      </w:r>
      <w:hyperlink w:anchor="_topic_Formula_Property">
        <w:r>
          <w:rPr>
            <w:b/>
            <w:u w:val="double"/>
            <w:color w:val="008000"/>
          </w:rPr>
          <w:t>Formula</w:t>
        </w:r>
      </w:hyperlink>
      <w:r>
        <w:rPr>
          <w:b/>
          <w:color w:val="008000"/>
          <w:vanish/>
        </w:rPr>
        <w:t>Formula_Property</w:t>
      </w:r>
      <w:r>
        <w:t xml:space="preserve"> and </w:t>
      </w:r>
      <w:hyperlink w:anchor="_topic_FormulaRC_Property">
        <w:r>
          <w:rPr>
            <w:b/>
            <w:u w:val="double"/>
            <w:color w:val="008000"/>
          </w:rPr>
          <w:t>FormulaRC</w:t>
        </w:r>
      </w:hyperlink>
      <w:r>
        <w:rPr>
          <w:b/>
          <w:color w:val="008000"/>
          <w:vanish/>
        </w:rPr>
        <w:t>FormulaRC_Property</w:t>
      </w:r>
      <w:r>
        <w:t xml:space="preserve"> properties, exclude the leading equal sign. These entities expect strings.</w:t>
      </w:r>
    </w:p>
    <w:p>
      <w:pPr>
        <w:spacing w:after="120"/>
      </w:pPr>
      <w:r>
        <w:t>Numbers in formulas can be followed by a percent sign (%). Numbers with trailing percent signs are treated as percentages (e.g., 100% is evaluated as 1).</w:t>
      </w:r>
    </w:p>
    <w:p>
      <w:pPr>
        <w:spacing w:after="120"/>
      </w:pPr>
      <w:r>
        <w:t>If text is encountered when a number is expected, the text is converted to a number. For example, the formula 1 + "3" returns 4, because "3" is converted to a number. If the text cannot be converted to a valid number (e.g., 1 + "Text"), #VALUE! is returned.</w:t>
      </w:r>
    </w:p>
    <w:p>
      <w:pPr>
        <w:spacing w:after="120"/>
      </w:pPr>
      <w:r>
        <w:t>Likewise, if a number is encountered when text is expected, the number is converted to text. The formula "The number is "&amp;3 converts to the text string "The number is 3".</w:t>
      </w:r>
    </w:p>
    <w:p>
      <w:pPr>
        <w:spacing w:after="120"/>
      </w:pPr>
      <w:r>
        <w:t>The value TRUE always converts to 1; while FALSE converts to 0. If a number is encountered when a logical value is expected, a zero is converted to FALSE. All other numbers are converted to TRUE. If text is encountered when a logical value is expected, "TRUE" is converted to TRUE; "FALSE" is converted to FALSE. All other text returns #VALUE!.</w:t>
      </w:r>
    </w:p>
    <w:p>
      <w:pPr>
        <w:spacing w:after="120"/>
      </w:pPr>
      <w:r>
        <w:t>Dates and times are recognized and converted to their serial values. For example, "10/10/94" - "10/1/94" equals 9.</w:t>
      </w:r>
    </w:p>
    <w:p>
      <w:pPr>
        <w:spacing w:after="120"/>
      </w:pPr>
      <w:hyperlink w:anchor="_topic_Limiting_Formula_Entry">
        <w:r>
          <w:rPr>
            <w:u w:val="double"/>
            <w:color w:val="008000"/>
          </w:rPr>
          <w:t>Limiting Formula Entry</w:t>
        </w:r>
      </w:hyperlink>
      <w:r>
        <w:rPr>
          <w:color w:val="008000"/>
          <w:vanish/>
        </w:rPr>
        <w:t>Limiting_Formula_Entry</w:t>
      </w:r>
      <w:r>
        <w:t xml:space="preserve"> </w:t>
      </w:r>
    </w:p>
    <w:p>
      <w:pPr>
        <w:spacing w:after="120"/>
      </w:pPr>
      <w:hyperlink w:anchor="_topic_Displaying_Formulas">
        <w:r>
          <w:rPr>
            <w:u w:val="double"/>
            <w:color w:val="008000"/>
          </w:rPr>
          <w:t>Displaying Formulas</w:t>
        </w:r>
      </w:hyperlink>
      <w:r>
        <w:rPr>
          <w:color w:val="008000"/>
          <w:vanish/>
        </w:rPr>
        <w:t>Displaying_Formulas</w:t>
      </w:r>
      <w:r>
        <w:t xml:space="preserve"> </w:t>
      </w:r>
    </w:p>
    <w:p>
      <w:pPr>
        <w:spacing w:after="120"/>
      </w:pPr>
      <w:hyperlink w:anchor="_topic_Entering_Constant_Values">
        <w:r>
          <w:rPr>
            <w:u w:val="double"/>
            <w:color w:val="008000"/>
          </w:rPr>
          <w:t>Entering Constant Values</w:t>
        </w:r>
      </w:hyperlink>
      <w:r>
        <w:rPr>
          <w:color w:val="008000"/>
          <w:vanish/>
        </w:rPr>
        <w:t>Entering_Constant_Values</w:t>
      </w:r>
      <w:r>
        <w:t xml:space="preserve"> </w:t>
      </w:r>
    </w:p>
    <w:p>
      <w:pPr>
        <w:spacing w:after="120"/>
      </w:pPr>
      <w:hyperlink w:anchor="_topic_Formula_Operators">
        <w:r>
          <w:rPr>
            <w:u w:val="double"/>
            <w:color w:val="008000"/>
          </w:rPr>
          <w:t>Formula Operators</w:t>
        </w:r>
      </w:hyperlink>
      <w:r>
        <w:rPr>
          <w:color w:val="008000"/>
          <w:vanish/>
        </w:rPr>
        <w:t>Formula_Operators</w:t>
      </w:r>
      <w:r>
        <w:t xml:space="preserve"> </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Worksheet_Errors">
        <w:r>
          <w:rPr>
            <w:u w:val="double"/>
            <w:color w:val="008000"/>
          </w:rPr>
          <w:t>Worksheet Errors</w:t>
        </w:r>
      </w:hyperlink>
      <w:r>
        <w:rPr>
          <w:color w:val="008000"/>
          <w:vanish/>
        </w:rPr>
        <w:t>Worksheet_Errors</w:t>
      </w:r>
      <w:r>
        <w:t xml:space="preserve"> </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sing_Names">
        <w:r>
          <w:rPr>
            <w:u w:val="double"/>
            <w:color w:val="008000"/>
          </w:rPr>
          <w:t>Using Names</w:t>
        </w:r>
      </w:hyperlink>
      <w:r>
        <w:rPr>
          <w:color w:val="008000"/>
          <w:vanish/>
        </w:rPr>
        <w:t>Using_Names</w:t>
      </w:r>
      <w:r>
        <w:t xml:space="preserve"> </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 w:name="_topic_Formula_Operators"/>
      <w:bookmarkEnd w:id="62"/>
      <w:r>
        <w:rPr>
          <w:rFonts w:ascii="Tahoma" w:hAnsi="Tahoma" w:cs="Tahoma" w:eastAsia="Tahoma"/>
          <w:b/>
          <w:sz w:val="28"/>
          <w:color w:val="365F91"/>
        </w:rPr>
        <w:t>Formula Operators</w:t>
      </w:r>
      <w:r/>
    </w:p>
    <w:p>
      <w:pPr>
        <w:spacing w:after="120"/>
      </w:pPr>
      <w:r>
        <w:t>When creating formulas, Formula One provides a set of operators for specifying the type of calculation or evaluation to be performed on the formula data. The following table lists the formula operators.</w:t>
      </w:r>
    </w:p>
    <w:tbl>
      <w:tblPr>
        <w:tblW w:w="8685" w:type="dxa"/>
        <w:tblLayout w:type="fixed"/>
        <w:tblCellMar>
          <w:top w:w="0" w:type="dxa"/>
          <w:left w:w="0" w:type="dxa"/>
          <w:bottom w:w="0" w:type="dxa"/>
          <w:right w:w="0" w:type="dxa"/>
        </w:tblCellMar>
        <w:tblInd w:w="-105" w:type="dxa"/>
      </w:tblPr>
      <w:tblGrid>
        <w:gridCol w:w="2610"/>
        <w:gridCol w:w="1575"/>
        <w:gridCol w:w="4500"/>
      </w:tblGrid>
      <w:tr>
        <w:tc>
          <w:tcPr>
            <w:tcW w:w="2610" w:type="dxa"/>
          </w:tcPr>
          <w:p>
            <w:pPr>
              <w:spacing w:after="105"/>
              <w:pBdr>
                <w:top w:val="none" w:color="000000"/>
                <w:left w:val="none" w:color="000000"/>
                <w:bottom w:val="single" w:color="000000"/>
                <w:right w:val="none" w:color="000000"/>
              </w:pBdr>
            </w:pPr>
            <w:r>
              <w:rPr>
                <w:b/>
                <w:sz w:val="18"/>
              </w:rPr>
              <w:t>Operator Type</w:t>
            </w:r>
          </w:p>
        </w:tc>
        <w:tc>
          <w:tcPr>
            <w:tcW w:w="1575" w:type="dxa"/>
          </w:tcPr>
          <w:p>
            <w:pPr>
              <w:spacing w:after="105"/>
              <w:pBdr>
                <w:top w:val="none" w:color="000000"/>
                <w:left w:val="none" w:color="000000"/>
                <w:bottom w:val="single" w:color="000000"/>
                <w:right w:val="none" w:color="000000"/>
              </w:pBdr>
            </w:pPr>
            <w:r>
              <w:rPr>
                <w:b/>
                <w:sz w:val="18"/>
              </w:rPr>
              <w:t>Operator</w:t>
            </w:r>
          </w:p>
        </w:tc>
        <w:tc>
          <w:tcPr>
            <w:tcW w:w="4500"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pPr>
            <w:r>
              <w:rPr>
                <w:sz w:val="18"/>
              </w:rPr>
              <w:t>Arithmetic</w:t>
            </w:r>
          </w:p>
        </w:tc>
        <w:tc>
          <w:tcPr>
            <w:tcW w:w="1575" w:type="dxa"/>
          </w:tcPr>
          <w:p>
            <w:pPr>
              <w:spacing w:after="120"/>
            </w:pPr>
            <w:r>
              <w:rPr>
                <w:sz w:val="18"/>
              </w:rPr>
              <w:t>+</w:t>
            </w:r>
          </w:p>
        </w:tc>
        <w:tc>
          <w:tcPr>
            <w:tcW w:w="4500" w:type="dxa"/>
          </w:tcPr>
          <w:p>
            <w:pPr>
              <w:spacing w:after="120"/>
            </w:pPr>
            <w:r>
              <w:rPr>
                <w:sz w:val="18"/>
              </w:rPr>
              <w:t>Addition</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Subtraction</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Division</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Multiplication</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Percentage</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Exponentiation</w:t>
            </w:r>
          </w:p>
        </w:tc>
      </w:tr>
      <w:tr>
        <w:tc>
          <w:tcPr>
            <w:tcW w:w="2610" w:type="dxa"/>
          </w:tcPr>
          <w:p>
            <w:pPr>
              <w:spacing w:after="120"/>
            </w:pPr>
            <w:r>
              <w:rPr>
                <w:sz w:val="18"/>
              </w:rPr>
              <w:t>Text</w:t>
            </w:r>
          </w:p>
        </w:tc>
        <w:tc>
          <w:tcPr>
            <w:tcW w:w="1575" w:type="dxa"/>
          </w:tcPr>
          <w:p>
            <w:pPr>
              <w:spacing w:after="120"/>
            </w:pPr>
            <w:r>
              <w:rPr>
                <w:sz w:val="18"/>
              </w:rPr>
              <w:t>&amp;</w:t>
            </w:r>
          </w:p>
        </w:tc>
        <w:tc>
          <w:tcPr>
            <w:tcW w:w="4500" w:type="dxa"/>
          </w:tcPr>
          <w:p>
            <w:pPr>
              <w:spacing w:after="120"/>
            </w:pPr>
            <w:r>
              <w:rPr>
                <w:sz w:val="18"/>
              </w:rPr>
              <w:t>Concatenation</w:t>
            </w:r>
          </w:p>
        </w:tc>
      </w:tr>
      <w:tr>
        <w:tc>
          <w:tcPr>
            <w:tcW w:w="2610" w:type="dxa"/>
          </w:tcPr>
          <w:p>
            <w:pPr>
              <w:spacing w:after="120"/>
            </w:pPr>
            <w:r>
              <w:rPr>
                <w:sz w:val="18"/>
              </w:rPr>
              <w:t>Comparison</w:t>
            </w:r>
          </w:p>
        </w:tc>
        <w:tc>
          <w:tcPr>
            <w:tcW w:w="1575" w:type="dxa"/>
          </w:tcPr>
          <w:p>
            <w:pPr>
              <w:spacing w:after="120"/>
            </w:pPr>
            <w:r>
              <w:rPr>
                <w:sz w:val="18"/>
              </w:rPr>
              <w:t>=</w:t>
            </w:r>
          </w:p>
        </w:tc>
        <w:tc>
          <w:tcPr>
            <w:tcW w:w="4500" w:type="dxa"/>
          </w:tcPr>
          <w:p>
            <w:pPr>
              <w:spacing w:after="120"/>
            </w:pPr>
            <w:r>
              <w:rPr>
                <w:sz w:val="18"/>
              </w:rPr>
              <w:t>Equal to</w:t>
            </w:r>
          </w:p>
        </w:tc>
      </w:tr>
      <w:tr>
        <w:tc>
          <w:tcPr>
            <w:tcW w:w="2610" w:type="dxa"/>
          </w:tcPr>
          <w:p>
            <w:pPr>
              <w:spacing w:after="120"/>
            </w:pPr>
            <w:r>
              <w:rPr>
                <w:b/>
                <w:sz w:val="18"/>
              </w:rPr>
              <w:t/>
            </w:r>
          </w:p>
        </w:tc>
        <w:tc>
          <w:tcPr>
            <w:tcW w:w="1575" w:type="dxa"/>
          </w:tcPr>
          <w:p>
            <w:pPr>
              <w:spacing w:after="120"/>
            </w:pPr>
            <w:r>
              <w:rPr>
                <w:sz w:val="18"/>
              </w:rPr>
              <w:t>&gt;</w:t>
            </w:r>
          </w:p>
        </w:tc>
        <w:tc>
          <w:tcPr>
            <w:tcW w:w="4500" w:type="dxa"/>
          </w:tcPr>
          <w:p>
            <w:pPr>
              <w:spacing w:after="120"/>
            </w:pPr>
            <w:r>
              <w:rPr>
                <w:sz w:val="18"/>
              </w:rPr>
              <w:t>Greater than</w:t>
            </w:r>
          </w:p>
        </w:tc>
      </w:tr>
      <w:tr>
        <w:tc>
          <w:tcPr>
            <w:tcW w:w="2610" w:type="dxa"/>
          </w:tcPr>
          <w:p>
            <w:pPr>
              <w:spacing w:after="120"/>
            </w:pPr>
            <w:r>
              <w:rPr>
                <w:b/>
                <w:sz w:val="18"/>
              </w:rPr>
              <w:t/>
            </w:r>
          </w:p>
        </w:tc>
        <w:tc>
          <w:tcPr>
            <w:tcW w:w="1575" w:type="dxa"/>
          </w:tcPr>
          <w:p>
            <w:pPr>
              <w:spacing w:after="120"/>
            </w:pPr>
            <w:r>
              <w:rPr>
                <w:sz w:val="18"/>
              </w:rPr>
              <w:t>&lt;</w:t>
            </w:r>
          </w:p>
        </w:tc>
        <w:tc>
          <w:tcPr>
            <w:tcW w:w="4500" w:type="dxa"/>
          </w:tcPr>
          <w:p>
            <w:pPr>
              <w:spacing w:after="120"/>
            </w:pPr>
            <w:r>
              <w:rPr>
                <w:sz w:val="18"/>
              </w:rPr>
              <w:t>Less than</w:t>
            </w:r>
          </w:p>
        </w:tc>
      </w:tr>
      <w:tr>
        <w:tc>
          <w:tcPr>
            <w:tcW w:w="2610" w:type="dxa"/>
          </w:tcPr>
          <w:p>
            <w:pPr>
              <w:spacing w:after="120"/>
            </w:pPr>
            <w:r>
              <w:rPr>
                <w:b/>
                <w:sz w:val="18"/>
              </w:rPr>
              <w:t/>
            </w:r>
          </w:p>
        </w:tc>
        <w:tc>
          <w:tcPr>
            <w:tcW w:w="1575" w:type="dxa"/>
          </w:tcPr>
          <w:p>
            <w:pPr>
              <w:spacing w:after="120"/>
            </w:pPr>
            <w:r>
              <w:rPr>
                <w:sz w:val="18"/>
              </w:rPr>
              <w:t>&gt;=</w:t>
            </w:r>
          </w:p>
        </w:tc>
        <w:tc>
          <w:tcPr>
            <w:tcW w:w="4500" w:type="dxa"/>
          </w:tcPr>
          <w:p>
            <w:pPr>
              <w:spacing w:after="120"/>
            </w:pPr>
            <w:r>
              <w:rPr>
                <w:sz w:val="18"/>
              </w:rPr>
              <w:t>Greater than or equal to</w:t>
            </w:r>
          </w:p>
        </w:tc>
      </w:tr>
      <w:tr>
        <w:tc>
          <w:tcPr>
            <w:tcW w:w="2610" w:type="dxa"/>
          </w:tcPr>
          <w:p>
            <w:pPr>
              <w:spacing w:after="120"/>
            </w:pPr>
            <w:r>
              <w:rPr>
                <w:b/>
                <w:sz w:val="18"/>
              </w:rPr>
              <w:t/>
            </w:r>
          </w:p>
        </w:tc>
        <w:tc>
          <w:tcPr>
            <w:tcW w:w="1575" w:type="dxa"/>
          </w:tcPr>
          <w:p>
            <w:pPr>
              <w:spacing w:after="120"/>
            </w:pPr>
            <w:r>
              <w:rPr>
                <w:sz w:val="18"/>
              </w:rPr>
              <w:t>&lt;=</w:t>
            </w:r>
          </w:p>
        </w:tc>
        <w:tc>
          <w:tcPr>
            <w:tcW w:w="4500" w:type="dxa"/>
          </w:tcPr>
          <w:p>
            <w:pPr>
              <w:spacing w:after="120"/>
            </w:pPr>
            <w:r>
              <w:rPr>
                <w:sz w:val="18"/>
              </w:rPr>
              <w:t>Less then or equal to</w:t>
            </w:r>
          </w:p>
        </w:tc>
      </w:tr>
      <w:tr>
        <w:tc>
          <w:tcPr>
            <w:tcW w:w="2610" w:type="dxa"/>
          </w:tcPr>
          <w:p>
            <w:pPr>
              <w:spacing w:after="120"/>
            </w:pPr>
            <w:r>
              <w:rPr>
                <w:b/>
                <w:sz w:val="18"/>
              </w:rPr>
              <w:t/>
            </w:r>
          </w:p>
        </w:tc>
        <w:tc>
          <w:tcPr>
            <w:tcW w:w="1575" w:type="dxa"/>
          </w:tcPr>
          <w:p>
            <w:pPr>
              <w:spacing w:after="120"/>
            </w:pPr>
            <w:r>
              <w:rPr>
                <w:sz w:val="18"/>
              </w:rPr>
              <w:t>&lt;&gt;</w:t>
            </w:r>
          </w:p>
        </w:tc>
        <w:tc>
          <w:tcPr>
            <w:tcW w:w="4500" w:type="dxa"/>
          </w:tcPr>
          <w:p>
            <w:pPr>
              <w:spacing w:after="120"/>
            </w:pPr>
            <w:r>
              <w:rPr>
                <w:sz w:val="18"/>
              </w:rPr>
              <w:t>Not equal to</w:t>
            </w:r>
          </w:p>
        </w:tc>
      </w:tr>
      <w:tr>
        <w:tc>
          <w:tcPr>
            <w:tcW w:w="2610" w:type="dxa"/>
          </w:tcPr>
          <w:p>
            <w:pPr>
              <w:spacing w:after="120"/>
            </w:pPr>
            <w:r>
              <w:rPr>
                <w:sz w:val="18"/>
              </w:rPr>
              <w:t>Reference</w:t>
            </w:r>
          </w:p>
        </w:tc>
        <w:tc>
          <w:tcPr>
            <w:tcW w:w="1575" w:type="dxa"/>
          </w:tcPr>
          <w:p>
            <w:pPr>
              <w:spacing w:after="120"/>
            </w:pPr>
            <w:r>
              <w:rPr>
                <w:sz w:val="18"/>
              </w:rPr>
              <w:t>:, .., .</w:t>
            </w:r>
          </w:p>
        </w:tc>
        <w:tc>
          <w:tcPr>
            <w:tcW w:w="4500" w:type="dxa"/>
          </w:tcPr>
          <w:p>
            <w:pPr>
              <w:spacing w:after="120"/>
            </w:pPr>
            <w:r>
              <w:rPr>
                <w:sz w:val="18"/>
              </w:rPr>
              <w:t>Range - produces a reference that includes all the cells between the two references (e.g., A1:A5 includes cells A1 and A5 and all cells in between).</w:t>
            </w:r>
          </w:p>
        </w:tc>
      </w:tr>
      <w:tr>
        <w:tc>
          <w:tcPr>
            <w:tcW w:w="2610" w:type="dxa"/>
          </w:tcPr>
          <w:p>
            <w:pPr>
              <w:spacing w:after="120"/>
            </w:pPr>
            <w:r>
              <w:rPr>
                <w:b/>
                <w:sz w:val="18"/>
              </w:rPr>
              <w:t/>
            </w:r>
          </w:p>
        </w:tc>
        <w:tc>
          <w:tcPr>
            <w:tcW w:w="1575" w:type="dxa"/>
          </w:tcPr>
          <w:p>
            <w:pPr>
              <w:spacing w:after="120"/>
            </w:pPr>
            <w:r>
              <w:rPr>
                <w:sz w:val="18"/>
              </w:rPr>
              <w:t>,</w:t>
            </w:r>
          </w:p>
        </w:tc>
        <w:tc>
          <w:tcPr>
            <w:tcW w:w="4500" w:type="dxa"/>
          </w:tcPr>
          <w:p>
            <w:pPr>
              <w:spacing w:after="120"/>
            </w:pPr>
            <w:r>
              <w:rPr>
                <w:sz w:val="18"/>
              </w:rPr>
              <w:t>Union - produces one reference that includes the two references (e.g., A1:A10,C1:C10).</w:t>
            </w:r>
          </w:p>
        </w:tc>
      </w:tr>
    </w:tbl>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Operator_Precedence">
        <w:r>
          <w:rPr>
            <w:u w:val="double"/>
            <w:color w:val="008000"/>
          </w:rPr>
          <w:t>Operator Precedence</w:t>
        </w:r>
      </w:hyperlink>
      <w:r>
        <w:rPr>
          <w:color w:val="008000"/>
          <w:vanish/>
        </w:rPr>
        <w:t>Operator_Precedence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 w:name="_topic_Operator_Precedence"/>
      <w:bookmarkEnd w:id="63"/>
      <w:r>
        <w:rPr>
          <w:rFonts w:ascii="Tahoma" w:hAnsi="Tahoma" w:cs="Tahoma" w:eastAsia="Tahoma"/>
          <w:b/>
          <w:sz w:val="28"/>
          <w:color w:val="365F91"/>
        </w:rPr>
        <w:t>Operator Precedence</w:t>
      </w:r>
      <w:r/>
    </w:p>
    <w:p>
      <w:pPr>
        <w:spacing w:after="120"/>
      </w:pPr>
      <w:r>
        <w:t>When combining operators in a formula, Formula One uses a specific order of precedence to calculate the formula. The following table lists the order of precedence for formula operators.</w:t>
      </w:r>
    </w:p>
    <w:tbl>
      <w:tblPr>
        <w:tblW w:w="7665" w:type="dxa"/>
        <w:tblLayout w:type="fixed"/>
        <w:tblCellMar>
          <w:top w:w="0" w:type="dxa"/>
          <w:left w:w="0" w:type="dxa"/>
          <w:bottom w:w="0" w:type="dxa"/>
          <w:right w:w="0" w:type="dxa"/>
        </w:tblCellMar>
        <w:tblInd w:w="-105" w:type="dxa"/>
      </w:tblPr>
      <w:tblGrid>
        <w:gridCol w:w="2715"/>
        <w:gridCol w:w="4950"/>
      </w:tblGrid>
      <w:tr>
        <w:tc>
          <w:tcPr>
            <w:tcW w:w="2715" w:type="dxa"/>
          </w:tcPr>
          <w:p>
            <w:pPr>
              <w:spacing w:after="105"/>
              <w:pBdr>
                <w:top w:val="none" w:color="000000"/>
                <w:left w:val="none" w:color="000000"/>
                <w:bottom w:val="single" w:color="000000"/>
                <w:right w:val="none" w:color="000000"/>
              </w:pBdr>
            </w:pPr>
            <w:r>
              <w:rPr>
                <w:b/>
                <w:sz w:val="18"/>
              </w:rPr>
              <w:t>Operator</w:t>
            </w:r>
          </w:p>
        </w:tc>
        <w:tc>
          <w:tcPr>
            <w:tcW w:w="4950" w:type="dxa"/>
          </w:tcPr>
          <w:p>
            <w:pPr>
              <w:spacing w:after="105"/>
              <w:pBdr>
                <w:top w:val="none" w:color="000000"/>
                <w:left w:val="none" w:color="000000"/>
                <w:bottom w:val="single" w:color="000000"/>
                <w:right w:val="none" w:color="000000"/>
              </w:pBdr>
            </w:pPr>
            <w:r>
              <w:rPr>
                <w:b/>
                <w:sz w:val="18"/>
              </w:rPr>
              <w:t>Description</w:t>
            </w:r>
          </w:p>
        </w:tc>
      </w:tr>
      <w:tr>
        <w:tc>
          <w:tcPr>
            <w:tcW w:w="2715" w:type="dxa"/>
          </w:tcPr>
          <w:p>
            <w:pPr>
              <w:spacing w:after="120"/>
            </w:pPr>
            <w:r>
              <w:rPr>
                <w:sz w:val="18"/>
              </w:rPr>
              <w:t>( )</w:t>
            </w:r>
          </w:p>
        </w:tc>
        <w:tc>
          <w:tcPr>
            <w:tcW w:w="4950" w:type="dxa"/>
          </w:tcPr>
          <w:p>
            <w:pPr>
              <w:spacing w:after="120"/>
            </w:pPr>
            <w:r>
              <w:rPr>
                <w:sz w:val="18"/>
              </w:rPr>
              <w:t>Parentheses</w:t>
            </w:r>
          </w:p>
        </w:tc>
      </w:tr>
      <w:tr>
        <w:tc>
          <w:tcPr>
            <w:tcW w:w="2715" w:type="dxa"/>
          </w:tcPr>
          <w:p>
            <w:pPr>
              <w:spacing w:after="120"/>
            </w:pPr>
            <w:r>
              <w:rPr>
                <w:sz w:val="18"/>
              </w:rPr>
              <w:t>:, .., .</w:t>
            </w:r>
          </w:p>
        </w:tc>
        <w:tc>
          <w:tcPr>
            <w:tcW w:w="4950" w:type="dxa"/>
          </w:tcPr>
          <w:p>
            <w:pPr>
              <w:spacing w:after="120"/>
            </w:pPr>
            <w:r>
              <w:rPr>
                <w:sz w:val="18"/>
              </w:rPr>
              <w:t>Range</w:t>
            </w:r>
          </w:p>
        </w:tc>
      </w:tr>
      <w:tr>
        <w:tc>
          <w:tcPr>
            <w:tcW w:w="2715" w:type="dxa"/>
          </w:tcPr>
          <w:p>
            <w:pPr>
              <w:spacing w:after="120"/>
            </w:pPr>
            <w:r>
              <w:rPr>
                <w:sz w:val="18"/>
              </w:rPr>
              <w:t>,</w:t>
            </w:r>
          </w:p>
        </w:tc>
        <w:tc>
          <w:tcPr>
            <w:tcW w:w="4950" w:type="dxa"/>
          </w:tcPr>
          <w:p>
            <w:pPr>
              <w:spacing w:after="120"/>
            </w:pPr>
            <w:r>
              <w:rPr>
                <w:sz w:val="18"/>
              </w:rPr>
              <w:t>Union</w:t>
            </w:r>
          </w:p>
        </w:tc>
      </w:tr>
      <w:tr>
        <w:tc>
          <w:tcPr>
            <w:tcW w:w="2715" w:type="dxa"/>
          </w:tcPr>
          <w:p>
            <w:pPr>
              <w:spacing w:after="120"/>
            </w:pPr>
            <w:r>
              <w:rPr>
                <w:sz w:val="18"/>
              </w:rPr>
              <w:t>-</w:t>
            </w:r>
          </w:p>
        </w:tc>
        <w:tc>
          <w:tcPr>
            <w:tcW w:w="4950" w:type="dxa"/>
          </w:tcPr>
          <w:p>
            <w:pPr>
              <w:spacing w:after="120"/>
            </w:pPr>
            <w:r>
              <w:rPr>
                <w:sz w:val="18"/>
              </w:rPr>
              <w:t>Negation (single operand)</w:t>
            </w:r>
          </w:p>
        </w:tc>
      </w:tr>
      <w:tr>
        <w:tc>
          <w:tcPr>
            <w:tcW w:w="2715" w:type="dxa"/>
          </w:tcPr>
          <w:p>
            <w:pPr>
              <w:spacing w:after="120"/>
            </w:pPr>
            <w:r>
              <w:rPr>
                <w:sz w:val="18"/>
              </w:rPr>
              <w:t>%</w:t>
            </w:r>
          </w:p>
        </w:tc>
        <w:tc>
          <w:tcPr>
            <w:tcW w:w="4950" w:type="dxa"/>
          </w:tcPr>
          <w:p>
            <w:pPr>
              <w:spacing w:after="120"/>
            </w:pPr>
            <w:r>
              <w:rPr>
                <w:sz w:val="18"/>
              </w:rPr>
              <w:t>Percentage</w:t>
            </w:r>
          </w:p>
        </w:tc>
      </w:tr>
      <w:tr>
        <w:tc>
          <w:tcPr>
            <w:tcW w:w="2715" w:type="dxa"/>
          </w:tcPr>
          <w:p>
            <w:pPr>
              <w:spacing w:after="120"/>
            </w:pPr>
            <w:r>
              <w:rPr>
                <w:sz w:val="18"/>
              </w:rPr>
              <w:t>^</w:t>
            </w:r>
          </w:p>
        </w:tc>
        <w:tc>
          <w:tcPr>
            <w:tcW w:w="4950" w:type="dxa"/>
          </w:tcPr>
          <w:p>
            <w:pPr>
              <w:spacing w:after="120"/>
            </w:pPr>
            <w:r>
              <w:rPr>
                <w:sz w:val="18"/>
              </w:rPr>
              <w:t>Exponentiation</w:t>
            </w:r>
          </w:p>
        </w:tc>
      </w:tr>
      <w:tr>
        <w:tc>
          <w:tcPr>
            <w:tcW w:w="2715" w:type="dxa"/>
          </w:tcPr>
          <w:p>
            <w:pPr>
              <w:spacing w:after="120"/>
            </w:pPr>
            <w:r>
              <w:rPr>
                <w:sz w:val="18"/>
              </w:rPr>
              <w:t>* and /</w:t>
            </w:r>
          </w:p>
        </w:tc>
        <w:tc>
          <w:tcPr>
            <w:tcW w:w="4950" w:type="dxa"/>
          </w:tcPr>
          <w:p>
            <w:pPr>
              <w:spacing w:after="120"/>
            </w:pPr>
            <w:r>
              <w:rPr>
                <w:sz w:val="18"/>
              </w:rPr>
              <w:t>Multiplication and Division</w:t>
            </w:r>
          </w:p>
        </w:tc>
      </w:tr>
      <w:tr>
        <w:tc>
          <w:tcPr>
            <w:tcW w:w="2715" w:type="dxa"/>
          </w:tcPr>
          <w:p>
            <w:pPr>
              <w:spacing w:after="120"/>
            </w:pPr>
            <w:r>
              <w:rPr>
                <w:sz w:val="18"/>
              </w:rPr>
              <w:t>+ and -</w:t>
            </w:r>
          </w:p>
        </w:tc>
        <w:tc>
          <w:tcPr>
            <w:tcW w:w="4950" w:type="dxa"/>
          </w:tcPr>
          <w:p>
            <w:pPr>
              <w:spacing w:after="120"/>
            </w:pPr>
            <w:r>
              <w:rPr>
                <w:sz w:val="18"/>
              </w:rPr>
              <w:t>Addition and Subtraction</w:t>
            </w:r>
          </w:p>
        </w:tc>
      </w:tr>
      <w:tr>
        <w:tc>
          <w:tcPr>
            <w:tcW w:w="2715" w:type="dxa"/>
          </w:tcPr>
          <w:p>
            <w:pPr>
              <w:spacing w:after="120"/>
            </w:pPr>
            <w:r>
              <w:rPr>
                <w:sz w:val="18"/>
              </w:rPr>
              <w:t>&amp;</w:t>
            </w:r>
          </w:p>
        </w:tc>
        <w:tc>
          <w:tcPr>
            <w:tcW w:w="4950" w:type="dxa"/>
          </w:tcPr>
          <w:p>
            <w:pPr>
              <w:spacing w:after="120"/>
            </w:pPr>
            <w:r>
              <w:rPr>
                <w:sz w:val="18"/>
              </w:rPr>
              <w:t>Text concatenation</w:t>
            </w:r>
          </w:p>
        </w:tc>
      </w:tr>
      <w:tr>
        <w:tc>
          <w:tcPr>
            <w:tcW w:w="2715" w:type="dxa"/>
          </w:tcPr>
          <w:p>
            <w:pPr>
              <w:spacing w:after="120"/>
            </w:pPr>
            <w:r>
              <w:rPr>
                <w:sz w:val="18"/>
              </w:rPr>
              <w:t>= &lt; &gt; &lt;= &gt;= &lt;&gt;</w:t>
            </w:r>
          </w:p>
        </w:tc>
        <w:tc>
          <w:tcPr>
            <w:tcW w:w="4950" w:type="dxa"/>
          </w:tcPr>
          <w:p>
            <w:pPr>
              <w:spacing w:after="120"/>
            </w:pPr>
            <w:r>
              <w:rPr>
                <w:sz w:val="18"/>
              </w:rPr>
              <w:t>Comparison</w:t>
            </w:r>
          </w:p>
        </w:tc>
      </w:tr>
    </w:tbl>
    <w:p>
      <w:pPr>
        <w:spacing w:after="120"/>
      </w:pPr>
      <w:r>
        <w:t xml:space="preserve">Operators of like precedence are evaluated left to right. Parentheses should be used when it is necessary to change the order of evaluation. The following example illustrates how the result of a formula can be altered by adding parentheses to change the order of precedence. </w:t>
      </w:r>
    </w:p>
    <w:tbl>
      <w:tblPr>
        <w:tblW w:w="4965" w:type="dxa"/>
        <w:tblLayout w:type="fixed"/>
        <w:tblCellMar>
          <w:top w:w="0" w:type="dxa"/>
          <w:left w:w="0" w:type="dxa"/>
          <w:bottom w:w="0" w:type="dxa"/>
          <w:right w:w="0" w:type="dxa"/>
        </w:tblCellMar>
        <w:tblInd w:w="-105" w:type="dxa"/>
      </w:tblPr>
      <w:tblGrid>
        <w:gridCol w:w="1815"/>
        <w:gridCol w:w="3150"/>
      </w:tblGrid>
      <w:tr>
        <w:tc>
          <w:tcPr>
            <w:tcW w:w="1815" w:type="dxa"/>
          </w:tcPr>
          <w:p>
            <w:pPr>
              <w:spacing w:after="105"/>
              <w:pBdr>
                <w:top w:val="none" w:color="000000"/>
                <w:left w:val="none" w:color="000000"/>
                <w:bottom w:val="single" w:color="000000"/>
                <w:right w:val="none" w:color="000000"/>
              </w:pBdr>
            </w:pPr>
            <w:r>
              <w:rPr>
                <w:b/>
                <w:sz w:val="18"/>
              </w:rPr>
              <w:t>Formula</w:t>
            </w:r>
          </w:p>
        </w:tc>
        <w:tc>
          <w:tcPr>
            <w:tcW w:w="3150" w:type="dxa"/>
          </w:tcPr>
          <w:p>
            <w:pPr>
              <w:spacing w:after="105"/>
              <w:pBdr>
                <w:top w:val="none" w:color="000000"/>
                <w:left w:val="none" w:color="000000"/>
                <w:bottom w:val="single" w:color="000000"/>
                <w:right w:val="none" w:color="000000"/>
              </w:pBdr>
            </w:pPr>
            <w:r>
              <w:rPr>
                <w:b/>
                <w:sz w:val="18"/>
              </w:rPr>
              <w:t>Result</w:t>
            </w:r>
          </w:p>
        </w:tc>
      </w:tr>
      <w:tr>
        <w:tc>
          <w:tcPr>
            <w:tcW w:w="1815" w:type="dxa"/>
          </w:tcPr>
          <w:p>
            <w:pPr>
              <w:spacing w:after="120"/>
            </w:pPr>
            <w:r>
              <w:rPr>
                <w:sz w:val="18"/>
              </w:rPr>
              <w:t>1+2*37</w:t>
            </w:r>
          </w:p>
        </w:tc>
        <w:tc>
          <w:tcPr>
            <w:tcW w:w="3150" w:type="dxa"/>
          </w:tcPr>
          <w:p>
            <w:pPr>
              <w:spacing w:after="120"/>
            </w:pPr>
            <w:r>
              <w:rPr>
                <w:sz w:val="18"/>
              </w:rPr>
              <w:t>75</w:t>
            </w:r>
          </w:p>
        </w:tc>
      </w:tr>
      <w:tr>
        <w:tc>
          <w:tcPr>
            <w:tcW w:w="1815" w:type="dxa"/>
          </w:tcPr>
          <w:p>
            <w:pPr>
              <w:spacing w:after="120"/>
            </w:pPr>
            <w:r>
              <w:rPr>
                <w:sz w:val="18"/>
              </w:rPr>
              <w:t>(1+2)*37</w:t>
            </w:r>
          </w:p>
        </w:tc>
        <w:tc>
          <w:tcPr>
            <w:tcW w:w="3150" w:type="dxa"/>
          </w:tcPr>
          <w:p>
            <w:pPr>
              <w:spacing w:after="120"/>
            </w:pPr>
            <w:r>
              <w:rPr>
                <w:sz w:val="18"/>
              </w:rPr>
              <w:t>111</w:t>
            </w:r>
          </w:p>
        </w:tc>
      </w:tr>
    </w:tbl>
    <w:p>
      <w:pPr>
        <w:spacing w:after="120"/>
      </w:pPr>
      <w:r>
        <w:t>As illustrated in the previous table, the multiplication operator (*) has higher precedence than the addition operator (+). It is evaluated first unless parentheses are used to force the addition to take place first.</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Formula_Operators">
        <w:r>
          <w:rPr>
            <w:u w:val="double"/>
            <w:color w:val="008000"/>
          </w:rPr>
          <w:t>Formula Operators</w:t>
        </w:r>
      </w:hyperlink>
      <w:r>
        <w:rPr>
          <w:color w:val="008000"/>
          <w:vanish/>
        </w:rPr>
        <w:t>Formula_Operators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 w:name="_topic_Cell_References"/>
      <w:bookmarkEnd w:id="64"/>
      <w:r>
        <w:rPr>
          <w:rFonts w:ascii="Tahoma" w:hAnsi="Tahoma" w:cs="Tahoma" w:eastAsia="Tahoma"/>
          <w:b/>
          <w:sz w:val="28"/>
          <w:color w:val="365F91"/>
        </w:rPr>
        <w:t>Cell References</w:t>
      </w:r>
      <w:r/>
    </w:p>
    <w:p>
      <w:pPr>
        <w:spacing w:after="120"/>
      </w:pPr>
      <w:r>
        <w:t>A reference identifies a cell by referring to the row and column coordinates of the cell. References are based on the row and column headings. For example, A1 refers to the cell at the intersection of row 1 and column A. References can be used in formulas to access data from a worksheet.</w:t>
      </w:r>
    </w:p>
    <w:p>
      <w:pPr>
        <w:spacing w:after="120"/>
      </w:pPr>
      <w:r>
        <w:t>A range of cells is specified by placing a colon (:) between two cell references. For example, the reference A1:C3 refers to the range anchored by cells A1 and C3. The range includes all cells in columns A, B, and C of rows 1, 2, and 3.</w:t>
      </w:r>
    </w:p>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Absolute_and_Relative_References">
        <w:r>
          <w:rPr>
            <w:u w:val="double"/>
            <w:color w:val="008000"/>
          </w:rPr>
          <w:t>Absolute and Relative References</w:t>
        </w:r>
      </w:hyperlink>
      <w:r>
        <w:rPr>
          <w:color w:val="008000"/>
          <w:vanish/>
        </w:rPr>
        <w:t>Absolute_and_Relative_References</w:t>
      </w:r>
      <w:r>
        <w:t xml:space="preserve"> </w:t>
      </w:r>
    </w:p>
    <w:p>
      <w:pPr>
        <w:spacing w:after="120"/>
      </w:pPr>
      <w:hyperlink w:anchor="_topic_References_to_Other_Worksheets">
        <w:r>
          <w:rPr>
            <w:u w:val="double"/>
            <w:color w:val="008000"/>
          </w:rPr>
          <w:t xml:space="preserve">References to Other Worksheets </w:t>
        </w:r>
      </w:hyperlink>
      <w:r>
        <w:rPr>
          <w:color w:val="008000"/>
          <w:vanish/>
        </w:rPr>
        <w:t>References_to_Other_Worksheets</w:t>
      </w:r>
      <w:r>
        <w:t xml:space="preserve"> </w:t>
      </w:r>
    </w:p>
    <w:p>
      <w:pPr>
        <w:spacing w:after="120"/>
      </w:pPr>
      <w:hyperlink w:anchor="_topic_References_to_Multiple_Worksheet">
        <w:r>
          <w:rPr>
            <w:u w:val="double"/>
            <w:color w:val="008000"/>
          </w:rPr>
          <w:t>References to Multiple Worksheets</w:t>
        </w:r>
      </w:hyperlink>
      <w:r>
        <w:rPr>
          <w:color w:val="008000"/>
          <w:vanish/>
        </w:rPr>
        <w:t>References_to_Multiple_Worksheets</w:t>
      </w:r>
      <w:r>
        <w:t xml:space="preserve"> </w:t>
      </w:r>
    </w:p>
    <w:p>
      <w:pPr>
        <w:spacing w:after="120"/>
      </w:pPr>
      <w:hyperlink w:anchor="_topic_External_References">
        <w:r>
          <w:rPr>
            <w:u w:val="double"/>
            <w:color w:val="008000"/>
          </w:rPr>
          <w:t>External References</w:t>
        </w:r>
      </w:hyperlink>
      <w:r>
        <w:rPr>
          <w:color w:val="008000"/>
          <w:vanish/>
        </w:rPr>
        <w:t>External_References</w:t>
      </w:r>
      <w:r>
        <w:t xml:space="preserve"> </w:t>
      </w:r>
    </w:p>
    <w:p>
      <w:pPr>
        <w:spacing w:after="120"/>
      </w:pPr>
      <w:hyperlink w:anchor="_topic_Automatically_Entering_Cell_Refe">
        <w:r>
          <w:rPr>
            <w:u w:val="double"/>
            <w:color w:val="008000"/>
          </w:rPr>
          <w:t>Automatically Entering Cell References</w:t>
        </w:r>
      </w:hyperlink>
      <w:r>
        <w:rPr>
          <w:color w:val="008000"/>
          <w:vanish/>
        </w:rPr>
        <w:t>Automatically_Entering_Cell_References</w:t>
      </w:r>
      <w:r>
        <w:t xml:space="preserve"> </w:t>
      </w:r>
    </w:p>
    <w:p>
      <w:pPr>
        <w:spacing w:after="120"/>
      </w:pPr>
      <w:hyperlink w:anchor="_topic_Using_Names">
        <w:r>
          <w:rPr>
            <w:u w:val="double"/>
            <w:color w:val="008000"/>
          </w:rPr>
          <w:t>Using Names</w:t>
        </w:r>
      </w:hyperlink>
      <w:r>
        <w:rPr>
          <w:color w:val="008000"/>
          <w:vanish/>
        </w:rPr>
        <w:t>Using_Names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 w:name="_topic_Absolute_and_Relative_References"/>
      <w:bookmarkEnd w:id="65"/>
      <w:r>
        <w:rPr>
          <w:rFonts w:ascii="Tahoma" w:hAnsi="Tahoma" w:cs="Tahoma" w:eastAsia="Tahoma"/>
          <w:b/>
          <w:sz w:val="28"/>
          <w:color w:val="365F91"/>
        </w:rPr>
        <w:t>Absolute and Relative References</w:t>
      </w:r>
      <w:r/>
    </w:p>
    <w:p>
      <w:pPr>
        <w:spacing w:after="120"/>
      </w:pPr>
      <w:r>
        <w:t>There are two types of cell references - relative and absolute.</w:t>
      </w:r>
    </w:p>
    <w:p>
      <w:pPr>
        <w:ind w:left="615" w:hanging="255"/>
        <w:spacing w:after="120" w:lineRule="atLeast" w:line="270"/>
        <w:tabs>
          <w:tab w:val="left" w:pos="615"/>
        </w:tabs>
      </w:pPr>
      <w:r>
        <w:drawing>
          <wp:inline distT="0" distB="0" distL="0" distR="0">
            <wp:extent cx="152400" cy="152400"/>
            <wp:effectExtent l="0" t="0" r="0" b="0"/>
            <wp:docPr id="147" name="Pic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7.png"/>
                    <pic:cNvPicPr/>
                  </pic:nvPicPr>
                  <pic:blipFill>
                    <a:blip r:embed="prId147" cstate="print"/>
                    <a:stretch>
                      <a:fillRect/>
                    </a:stretch>
                  </pic:blipFill>
                  <pic:spPr>
                    <a:xfrm>
                      <a:off x="0" y="0"/>
                      <a:ext cx="152400" cy="152400"/>
                    </a:xfrm>
                    <a:prstGeom prst="rect">
                      <a:avLst/>
                    </a:prstGeom>
                  </pic:spPr>
                </pic:pic>
              </a:graphicData>
            </a:graphic>
          </wp:inline>
        </w:drawing>
      </w:r>
      <w:r>
        <w:tab/>
      </w:r>
      <w:r>
        <w:t xml:space="preserve">Relative references point to a cell based on its relative position to the current cell. When the cell containing the reference is copied, the reference is adjusted to point to a new cell with the same relative offset as the originally referenced cell. </w:t>
      </w:r>
    </w:p>
    <w:p>
      <w:pPr>
        <w:ind w:left="615" w:hanging="255"/>
        <w:spacing w:after="120" w:lineRule="atLeast" w:line="270"/>
        <w:tabs>
          <w:tab w:val="left" w:pos="615"/>
        </w:tabs>
      </w:pPr>
      <w:r>
        <w:drawing>
          <wp:inline distT="0" distB="0" distL="0" distR="0">
            <wp:extent cx="152400" cy="152400"/>
            <wp:effectExtent l="0" t="0" r="0" b="0"/>
            <wp:docPr id="148" name="Pic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8.png"/>
                    <pic:cNvPicPr/>
                  </pic:nvPicPr>
                  <pic:blipFill>
                    <a:blip r:embed="prId148" cstate="print"/>
                    <a:stretch>
                      <a:fillRect/>
                    </a:stretch>
                  </pic:blipFill>
                  <pic:spPr>
                    <a:xfrm>
                      <a:off x="0" y="0"/>
                      <a:ext cx="152400" cy="152400"/>
                    </a:xfrm>
                    <a:prstGeom prst="rect">
                      <a:avLst/>
                    </a:prstGeom>
                  </pic:spPr>
                </pic:pic>
              </a:graphicData>
            </a:graphic>
          </wp:inline>
        </w:drawing>
      </w:r>
      <w:r>
        <w:tab/>
      </w:r>
      <w:r>
        <w:t>Absolute references point to a cell at an exact location. When the cell containing the formula is copied, the reference does not change. Absolute references are designated by placing a dollar sign ($) in front of the row and column that is to be absolute.</w:t>
      </w:r>
    </w:p>
    <w:p>
      <w:pPr>
        <w:spacing w:after="120"/>
      </w:pPr>
      <w:r>
        <w:t>References can be part absolute and part relative. These are called mixed references. The following table lists the reference types.</w:t>
      </w:r>
    </w:p>
    <w:tbl>
      <w:tblPr>
        <w:tblW w:w="7560" w:type="dxa"/>
        <w:tblLayout w:type="fixed"/>
        <w:tblCellMar>
          <w:top w:w="0" w:type="dxa"/>
          <w:left w:w="0" w:type="dxa"/>
          <w:bottom w:w="0" w:type="dxa"/>
          <w:right w:w="0" w:type="dxa"/>
        </w:tblCellMar>
        <w:tblInd w:w="-105" w:type="dxa"/>
      </w:tblPr>
      <w:tblGrid>
        <w:gridCol w:w="2040"/>
        <w:gridCol w:w="5520"/>
      </w:tblGrid>
      <w:tr>
        <w:tc>
          <w:tcPr>
            <w:tcW w:w="2040" w:type="dxa"/>
          </w:tcPr>
          <w:p>
            <w:pPr>
              <w:spacing w:after="105"/>
              <w:pBdr>
                <w:top w:val="none" w:color="000000"/>
                <w:left w:val="none" w:color="000000"/>
                <w:bottom w:val="single" w:color="000000"/>
                <w:right w:val="none" w:color="000000"/>
              </w:pBdr>
            </w:pPr>
            <w:r>
              <w:rPr>
                <w:b/>
                <w:sz w:val="18"/>
              </w:rPr>
              <w:t>Reference</w:t>
            </w:r>
          </w:p>
        </w:tc>
        <w:tc>
          <w:tcPr>
            <w:tcW w:w="5520" w:type="dxa"/>
          </w:tcPr>
          <w:p>
            <w:pPr>
              <w:spacing w:after="105"/>
              <w:pBdr>
                <w:top w:val="none" w:color="000000"/>
                <w:left w:val="none" w:color="000000"/>
                <w:bottom w:val="single" w:color="000000"/>
                <w:right w:val="none" w:color="000000"/>
              </w:pBdr>
            </w:pPr>
            <w:r>
              <w:rPr>
                <w:b/>
                <w:sz w:val="18"/>
              </w:rPr>
              <w:t>Type</w:t>
            </w:r>
          </w:p>
        </w:tc>
      </w:tr>
      <w:tr>
        <w:tc>
          <w:tcPr>
            <w:tcW w:w="2040" w:type="dxa"/>
          </w:tcPr>
          <w:p>
            <w:pPr>
              <w:spacing w:after="120"/>
            </w:pPr>
            <w:r>
              <w:rPr>
                <w:sz w:val="18"/>
              </w:rPr>
              <w:t>A1</w:t>
            </w:r>
          </w:p>
        </w:tc>
        <w:tc>
          <w:tcPr>
            <w:tcW w:w="5520" w:type="dxa"/>
          </w:tcPr>
          <w:p>
            <w:pPr>
              <w:spacing w:after="120"/>
            </w:pPr>
            <w:r>
              <w:rPr>
                <w:sz w:val="18"/>
              </w:rPr>
              <w:t>Relative reference pointing to cell A1.</w:t>
            </w:r>
          </w:p>
        </w:tc>
      </w:tr>
      <w:tr>
        <w:tc>
          <w:tcPr>
            <w:tcW w:w="2040" w:type="dxa"/>
          </w:tcPr>
          <w:p>
            <w:pPr>
              <w:spacing w:after="120"/>
            </w:pPr>
            <w:r>
              <w:rPr>
                <w:sz w:val="18"/>
              </w:rPr>
              <w:t>$A$1</w:t>
            </w:r>
          </w:p>
        </w:tc>
        <w:tc>
          <w:tcPr>
            <w:tcW w:w="5520" w:type="dxa"/>
          </w:tcPr>
          <w:p>
            <w:pPr>
              <w:spacing w:after="120"/>
            </w:pPr>
            <w:r>
              <w:rPr>
                <w:sz w:val="18"/>
              </w:rPr>
              <w:t>Absolute reference pointing to cell A1.</w:t>
            </w:r>
          </w:p>
        </w:tc>
      </w:tr>
      <w:tr>
        <w:tc>
          <w:tcPr>
            <w:tcW w:w="2040" w:type="dxa"/>
          </w:tcPr>
          <w:p>
            <w:pPr>
              <w:spacing w:after="120"/>
            </w:pPr>
            <w:r>
              <w:rPr>
                <w:sz w:val="18"/>
              </w:rPr>
              <w:t>$A1</w:t>
            </w:r>
          </w:p>
        </w:tc>
        <w:tc>
          <w:tcPr>
            <w:tcW w:w="5520" w:type="dxa"/>
          </w:tcPr>
          <w:p>
            <w:pPr>
              <w:spacing w:after="120"/>
            </w:pPr>
            <w:r>
              <w:rPr>
                <w:sz w:val="18"/>
              </w:rPr>
              <w:t>Absolute column reference, relative row reference pointing to cell A1.</w:t>
            </w:r>
          </w:p>
        </w:tc>
      </w:tr>
      <w:tr>
        <w:tc>
          <w:tcPr>
            <w:tcW w:w="2040" w:type="dxa"/>
          </w:tcPr>
          <w:p>
            <w:pPr>
              <w:spacing w:after="120"/>
            </w:pPr>
            <w:r>
              <w:rPr>
                <w:sz w:val="18"/>
              </w:rPr>
              <w:t>A$1</w:t>
            </w:r>
          </w:p>
        </w:tc>
        <w:tc>
          <w:tcPr>
            <w:tcW w:w="5520" w:type="dxa"/>
          </w:tcPr>
          <w:p>
            <w:pPr>
              <w:spacing w:after="120"/>
            </w:pPr>
            <w:r>
              <w:rPr>
                <w:sz w:val="18"/>
              </w:rPr>
              <w:t>Relative column reference, absolute row reference pointing to cell A1.</w:t>
            </w:r>
          </w:p>
        </w:tc>
      </w:tr>
    </w:tbl>
    <w:p>
      <w:pPr>
        <w:spacing w:after="120"/>
      </w:pPr>
      <w:r>
        <w:t>The reference operators can be used to specify multiple ranges in the same reference. For example, A1:C1,A10:C10 specifies the three cells A1, B1, and C1 and the three cells A10, B10, and C10. The formula =SUM(A1:C1,A10:C10) adds the values in all six cells.</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References_to_Other_Worksheets">
        <w:r>
          <w:rPr>
            <w:u w:val="double"/>
            <w:color w:val="008000"/>
          </w:rPr>
          <w:t xml:space="preserve">References to Other Worksheets </w:t>
        </w:r>
      </w:hyperlink>
      <w:r>
        <w:rPr>
          <w:color w:val="008000"/>
          <w:vanish/>
        </w:rPr>
        <w:t>References_to_Other_Worksheets</w:t>
      </w:r>
      <w:r>
        <w:t xml:space="preserve"> </w:t>
      </w:r>
    </w:p>
    <w:p>
      <w:pPr>
        <w:spacing w:after="120"/>
      </w:pPr>
      <w:hyperlink w:anchor="_topic_References_to_Multiple_Worksheet">
        <w:r>
          <w:rPr>
            <w:u w:val="double"/>
            <w:color w:val="008000"/>
          </w:rPr>
          <w:t>References to Multiple Worksheets</w:t>
        </w:r>
      </w:hyperlink>
      <w:r>
        <w:rPr>
          <w:color w:val="008000"/>
          <w:vanish/>
        </w:rPr>
        <w:t>References_to_Multiple_Worksheets</w:t>
      </w:r>
      <w:r>
        <w:t xml:space="preserve"> </w:t>
      </w:r>
    </w:p>
    <w:p>
      <w:pPr>
        <w:spacing w:after="120"/>
      </w:pPr>
      <w:hyperlink w:anchor="_topic_External_References">
        <w:r>
          <w:rPr>
            <w:u w:val="double"/>
            <w:color w:val="008000"/>
          </w:rPr>
          <w:t>External References</w:t>
        </w:r>
      </w:hyperlink>
      <w:r>
        <w:rPr>
          <w:color w:val="008000"/>
          <w:vanish/>
        </w:rPr>
        <w:t>External_References</w:t>
      </w:r>
      <w:r>
        <w:t xml:space="preserve"> </w:t>
      </w:r>
    </w:p>
    <w:p>
      <w:pPr>
        <w:spacing w:after="120"/>
      </w:pPr>
      <w:hyperlink w:anchor="_topic_Automatically_Entering_Cell_Refe">
        <w:r>
          <w:rPr>
            <w:u w:val="double"/>
            <w:color w:val="008000"/>
          </w:rPr>
          <w:t>Automatically Entering Cell References</w:t>
        </w:r>
      </w:hyperlink>
      <w:r>
        <w:rPr>
          <w:color w:val="008000"/>
          <w:vanish/>
        </w:rPr>
        <w:t>Automatically_Entering_Cell_References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6">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6" w:name="_topic_References_to_Other_Worksheets"/>
      <w:bookmarkEnd w:id="66"/>
      <w:r>
        <w:rPr>
          <w:rFonts w:ascii="Tahoma" w:hAnsi="Tahoma" w:cs="Tahoma" w:eastAsia="Tahoma"/>
          <w:b/>
          <w:sz w:val="28"/>
          <w:color w:val="365F91"/>
        </w:rPr>
        <w:t>References to Other Worksheets</w:t>
      </w:r>
      <w:r/>
    </w:p>
    <w:p>
      <w:pPr>
        <w:spacing w:after="120"/>
      </w:pPr>
      <w:r>
        <w:t xml:space="preserve">You can reference cells in other worksheets. </w:t>
      </w:r>
    </w:p>
    <w:p>
      <w:pPr>
        <w:spacing w:after="120"/>
      </w:pPr>
      <w:r>
        <w:t>To reference a worksheet in the same workbook, use the following syntax:</w:t>
      </w:r>
    </w:p>
    <w:p>
      <w:pPr>
        <w:ind w:left="1110" w:hanging="750"/>
        <w:spacing w:lineRule="atLeast" w:line="300"/>
        <w:tabs>
          <w:tab w:val="clear" w:pos="-15"/>
          <w:tab w:val="left" w:pos="1110"/>
        </w:tabs>
      </w:pPr>
      <w:r>
        <w:rPr>
          <w:rFonts w:ascii="Courier New" w:hAnsi="Courier New" w:cs="Courier New" w:eastAsia="Courier New"/>
          <w:sz w:val="16"/>
        </w:rPr>
        <w:t>Sheet3!A1</w:t>
      </w:r>
    </w:p>
    <w:p>
      <w:pPr>
        <w:spacing w:after="120"/>
      </w:pPr>
      <w:r>
        <w:t>To reference a worksheet in a different workbook, use the following syntax:</w:t>
      </w:r>
    </w:p>
    <w:p>
      <w:pPr>
        <w:ind w:left="1110" w:hanging="750"/>
        <w:spacing w:lineRule="atLeast" w:line="300"/>
        <w:tabs>
          <w:tab w:val="clear" w:pos="-15"/>
          <w:tab w:val="left" w:pos="1110"/>
        </w:tabs>
      </w:pPr>
      <w:r>
        <w:rPr>
          <w:rFonts w:ascii="Courier New" w:hAnsi="Courier New" w:cs="Courier New" w:eastAsia="Courier New"/>
          <w:sz w:val="16"/>
        </w:rPr>
        <w:t>[F1Book1]Sheet1!A1:B2</w:t>
      </w:r>
    </w:p>
    <w:p>
      <w:pPr>
        <w:spacing w:after="120"/>
      </w:pPr>
      <w:r>
        <w:t xml:space="preserve">Workbooks are referenced by the value of their Title property, and must be loaded in another control for the reference to work. </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Absolute_and_Relative_References">
        <w:r>
          <w:rPr>
            <w:u w:val="double"/>
            <w:color w:val="008000"/>
          </w:rPr>
          <w:t>Absolute and Relative References</w:t>
        </w:r>
      </w:hyperlink>
      <w:r>
        <w:rPr>
          <w:color w:val="008000"/>
          <w:vanish/>
        </w:rPr>
        <w:t>Absolute_and_Relative_References</w:t>
      </w:r>
      <w:r>
        <w:t xml:space="preserve"> </w:t>
      </w:r>
    </w:p>
    <w:p>
      <w:pPr>
        <w:spacing w:after="120"/>
      </w:pPr>
      <w:hyperlink w:anchor="_topic_References_to_Multiple_Worksheet">
        <w:r>
          <w:rPr>
            <w:u w:val="double"/>
            <w:color w:val="008000"/>
          </w:rPr>
          <w:t>References to Multiple Worksheets</w:t>
        </w:r>
      </w:hyperlink>
      <w:r>
        <w:rPr>
          <w:color w:val="008000"/>
          <w:vanish/>
        </w:rPr>
        <w:t>References_to_Multiple_Worksheets</w:t>
      </w:r>
      <w:r>
        <w:t xml:space="preserve"> </w:t>
      </w:r>
    </w:p>
    <w:p>
      <w:pPr>
        <w:spacing w:after="120"/>
      </w:pPr>
      <w:hyperlink w:anchor="_topic_External_References">
        <w:r>
          <w:rPr>
            <w:u w:val="double"/>
            <w:color w:val="008000"/>
          </w:rPr>
          <w:t>External References</w:t>
        </w:r>
      </w:hyperlink>
      <w:r>
        <w:rPr>
          <w:color w:val="008000"/>
          <w:vanish/>
        </w:rPr>
        <w:t>External_References</w:t>
      </w:r>
      <w:r>
        <w:t xml:space="preserve"> </w:t>
      </w:r>
    </w:p>
    <w:p>
      <w:pPr>
        <w:spacing w:after="120"/>
      </w:pPr>
      <w:hyperlink w:anchor="_topic_Automatically_Entering_Cell_Refe">
        <w:r>
          <w:rPr>
            <w:u w:val="double"/>
            <w:color w:val="008000"/>
          </w:rPr>
          <w:t>Automatically Entering Cell References</w:t>
        </w:r>
      </w:hyperlink>
      <w:r>
        <w:rPr>
          <w:color w:val="008000"/>
          <w:vanish/>
        </w:rPr>
        <w:t>Automatically_Entering_Cell_References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7">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7" w:name="_topic_References_to_Multiple_Worksheet"/>
      <w:bookmarkEnd w:id="67"/>
      <w:r>
        <w:rPr>
          <w:rFonts w:ascii="Tahoma" w:hAnsi="Tahoma" w:cs="Tahoma" w:eastAsia="Tahoma"/>
          <w:b/>
          <w:sz w:val="28"/>
          <w:color w:val="365F91"/>
        </w:rPr>
        <w:t>References to Multiple Worksheets</w:t>
      </w:r>
      <w:r/>
    </w:p>
    <w:p>
      <w:pPr>
        <w:spacing w:after="120"/>
      </w:pPr>
      <w:r>
        <w:t xml:space="preserve">You can also refer to multiple worksheets, or ranges in multiple worksheets. The following example references cell A1 in Sheet1 and cell A1 in Sheet2. </w:t>
      </w:r>
    </w:p>
    <w:p>
      <w:pPr>
        <w:ind w:left="1110" w:hanging="750"/>
        <w:spacing w:lineRule="atLeast" w:line="300"/>
        <w:tabs>
          <w:tab w:val="clear" w:pos="-15"/>
          <w:tab w:val="left" w:pos="1110"/>
        </w:tabs>
      </w:pPr>
      <w:r>
        <w:rPr>
          <w:rFonts w:ascii="Courier New" w:hAnsi="Courier New" w:cs="Courier New" w:eastAsia="Courier New"/>
          <w:sz w:val="16"/>
        </w:rPr>
        <w:t>Sheet1C:Sheet2!A1</w:t>
      </w:r>
    </w:p>
    <w:p>
      <w:pPr>
        <w:spacing w:after="120"/>
      </w:pPr>
      <w:r>
        <w:rPr>
          <w:b/>
        </w:rPr>
        <w:t>Important</w:t>
      </w:r>
      <w:r>
        <w:t xml:space="preserve">   Worksheets must be referenced in index order. For example, the reference to the sheet indexed 1 must come before the reference to the sheet indexed 2. Remember that the worksheet index is usually different that the sheet name that appears on the sheet tab. Worksheets are indexed from left to right, beginning with 1.</w:t>
      </w:r>
    </w:p>
    <w:p>
      <w:pPr>
        <w:spacing w:after="120"/>
      </w:pPr>
      <w:r>
        <w:t>The following syntax references the range A1 to B2 in Sheet1 and the range A1 to B2 in Sheet2.</w:t>
      </w:r>
    </w:p>
    <w:p>
      <w:pPr>
        <w:ind w:left="1110" w:hanging="750"/>
        <w:spacing w:lineRule="atLeast" w:line="300"/>
        <w:tabs>
          <w:tab w:val="clear" w:pos="-15"/>
          <w:tab w:val="left" w:pos="1110"/>
        </w:tabs>
      </w:pPr>
      <w:r>
        <w:rPr>
          <w:rFonts w:ascii="Courier New" w:hAnsi="Courier New" w:cs="Courier New" w:eastAsia="Courier New"/>
          <w:sz w:val="16"/>
        </w:rPr>
        <w:t>Sheet1:Sheet2!A1:B2</w:t>
      </w:r>
    </w:p>
    <w:p>
      <w:pPr>
        <w:spacing w:after="120"/>
      </w:pPr>
      <w:r>
        <w:t>You can also reference multiple worksheet ranges in a different workbooks by referencing the workbook name at the beginning of the syntax.</w:t>
      </w:r>
    </w:p>
    <w:p>
      <w:pPr>
        <w:ind w:left="1110" w:hanging="750"/>
        <w:spacing w:lineRule="atLeast" w:line="300"/>
        <w:tabs>
          <w:tab w:val="clear" w:pos="-15"/>
          <w:tab w:val="left" w:pos="1110"/>
        </w:tabs>
      </w:pPr>
      <w:r>
        <w:rPr>
          <w:rFonts w:ascii="Courier New" w:hAnsi="Courier New" w:cs="Courier New" w:eastAsia="Courier New"/>
          <w:sz w:val="16"/>
        </w:rPr>
        <w:t>[F1Book1]Sheet1:Sheet2!A1</w:t>
      </w:r>
    </w:p>
    <w:p>
      <w:pPr>
        <w:ind w:left="1110" w:hanging="750"/>
        <w:spacing w:lineRule="atLeast" w:line="300"/>
        <w:tabs>
          <w:tab w:val="clear" w:pos="-15"/>
          <w:tab w:val="left" w:pos="1110"/>
        </w:tabs>
      </w:pPr>
      <w:r>
        <w:rPr>
          <w:rFonts w:ascii="Courier New" w:hAnsi="Courier New" w:cs="Courier New" w:eastAsia="Courier New"/>
          <w:sz w:val="16"/>
        </w:rPr>
        <w:t>[F1Book2]Sheet1:Sheet2!A1:B2</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Absolute_and_Relative_References">
        <w:r>
          <w:rPr>
            <w:u w:val="double"/>
            <w:color w:val="008000"/>
          </w:rPr>
          <w:t>Absolute and Relative References</w:t>
        </w:r>
      </w:hyperlink>
      <w:r>
        <w:rPr>
          <w:color w:val="008000"/>
          <w:vanish/>
        </w:rPr>
        <w:t>Absolute_and_Relative_References</w:t>
      </w:r>
      <w:r>
        <w:t xml:space="preserve"> </w:t>
      </w:r>
    </w:p>
    <w:p>
      <w:pPr>
        <w:spacing w:after="120"/>
      </w:pPr>
      <w:hyperlink w:anchor="_topic_References_to_Other_Worksheets">
        <w:r>
          <w:rPr>
            <w:u w:val="double"/>
            <w:color w:val="008000"/>
          </w:rPr>
          <w:t xml:space="preserve">References to Other Worksheets </w:t>
        </w:r>
      </w:hyperlink>
      <w:r>
        <w:rPr>
          <w:color w:val="008000"/>
          <w:vanish/>
        </w:rPr>
        <w:t>References_to_Other_Worksheets</w:t>
      </w:r>
      <w:r>
        <w:t xml:space="preserve"> </w:t>
      </w:r>
    </w:p>
    <w:p>
      <w:pPr>
        <w:spacing w:after="120"/>
      </w:pPr>
      <w:hyperlink w:anchor="_topic_External_References">
        <w:r>
          <w:rPr>
            <w:u w:val="double"/>
            <w:color w:val="008000"/>
          </w:rPr>
          <w:t>External References</w:t>
        </w:r>
      </w:hyperlink>
      <w:r>
        <w:rPr>
          <w:color w:val="008000"/>
          <w:vanish/>
        </w:rPr>
        <w:t>External_References</w:t>
      </w:r>
      <w:r>
        <w:t xml:space="preserve"> </w:t>
      </w:r>
    </w:p>
    <w:p>
      <w:pPr>
        <w:spacing w:after="120"/>
      </w:pPr>
      <w:hyperlink w:anchor="_topic_Automatically_Entering_Cell_Refe">
        <w:r>
          <w:rPr>
            <w:u w:val="double"/>
            <w:color w:val="008000"/>
          </w:rPr>
          <w:t>Automatically Entering Cell References</w:t>
        </w:r>
      </w:hyperlink>
      <w:r>
        <w:rPr>
          <w:color w:val="008000"/>
          <w:vanish/>
        </w:rPr>
        <w:t>Automatically_Entering_Cell_References</w:t>
      </w:r>
      <w:r>
        <w:t xml:space="preserve"> </w:t>
      </w:r>
    </w:p>
    <w:p>
      <w:pPr>
        <w:spacing w:after="120"/>
      </w:pPr>
      <w:hyperlink w:anchor="_topic_Solving_Circular_References">
        <w:r>
          <w:rPr>
            <w:u w:val="double"/>
            <w:color w:val="008000"/>
          </w:rPr>
          <w:t>Solving Circular References</w:t>
        </w:r>
      </w:hyperlink>
      <w:r>
        <w:rPr>
          <w:color w:val="008000"/>
          <w:vanish/>
        </w:rPr>
        <w:t>Solving_Circular_References</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8">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8" w:name="_topic_External_References"/>
      <w:bookmarkEnd w:id="68"/>
      <w:r>
        <w:rPr>
          <w:rFonts w:ascii="Tahoma" w:hAnsi="Tahoma" w:cs="Tahoma" w:eastAsia="Tahoma"/>
          <w:b/>
          <w:sz w:val="28"/>
          <w:color w:val="365F91"/>
        </w:rPr>
        <w:t>External References</w:t>
      </w:r>
      <w:r/>
    </w:p>
    <w:p>
      <w:pPr>
        <w:spacing w:after="120"/>
      </w:pPr>
      <w:r>
        <w:t>References can point to cells in other workbooks. This type of reference is called an external reference. An external reference is created by placing a workbook name in brackets, followed by the worksheet name and an exclamation point, and finally a cell reference. The following table shows examples of external references.</w:t>
      </w:r>
    </w:p>
    <w:tbl>
      <w:tblPr>
        <w:tblW w:w="10650" w:type="dxa"/>
        <w:tblLayout w:type="fixed"/>
        <w:tblCellMar>
          <w:top w:w="0" w:type="dxa"/>
          <w:left w:w="0" w:type="dxa"/>
          <w:bottom w:w="0" w:type="dxa"/>
          <w:right w:w="0" w:type="dxa"/>
        </w:tblCellMar>
        <w:tblInd w:w="-105" w:type="dxa"/>
      </w:tblPr>
      <w:tblGrid>
        <w:gridCol w:w="3735"/>
        <w:gridCol w:w="6915"/>
      </w:tblGrid>
      <w:tr>
        <w:tc>
          <w:tcPr>
            <w:tcW w:w="3735" w:type="dxa"/>
          </w:tcPr>
          <w:p>
            <w:pPr>
              <w:spacing w:after="105"/>
              <w:pBdr>
                <w:top w:val="none" w:color="000000"/>
                <w:left w:val="none" w:color="000000"/>
                <w:bottom w:val="single" w:color="000000"/>
                <w:right w:val="none" w:color="000000"/>
              </w:pBdr>
            </w:pPr>
            <w:r>
              <w:rPr>
                <w:b/>
                <w:sz w:val="18"/>
              </w:rPr>
              <w:t>Reference</w:t>
            </w:r>
          </w:p>
        </w:tc>
        <w:tc>
          <w:tcPr>
            <w:tcW w:w="6915" w:type="dxa"/>
          </w:tcPr>
          <w:p>
            <w:pPr>
              <w:spacing w:after="105"/>
              <w:pBdr>
                <w:top w:val="none" w:color="000000"/>
                <w:left w:val="none" w:color="000000"/>
                <w:bottom w:val="single" w:color="000000"/>
                <w:right w:val="none" w:color="000000"/>
              </w:pBdr>
            </w:pPr>
            <w:r>
              <w:rPr>
                <w:b/>
                <w:sz w:val="18"/>
              </w:rPr>
              <w:t>Type</w:t>
            </w:r>
          </w:p>
        </w:tc>
      </w:tr>
      <w:tr>
        <w:tc>
          <w:tcPr>
            <w:tcW w:w="3735" w:type="dxa"/>
          </w:tcPr>
          <w:p>
            <w:pPr>
              <w:spacing w:after="120"/>
            </w:pPr>
            <w:r>
              <w:rPr>
                <w:sz w:val="18"/>
              </w:rPr>
              <w:t>[Sales]Sheet1!A1</w:t>
            </w:r>
          </w:p>
        </w:tc>
        <w:tc>
          <w:tcPr>
            <w:tcW w:w="6915" w:type="dxa"/>
          </w:tcPr>
          <w:p>
            <w:pPr>
              <w:spacing w:after="120"/>
            </w:pPr>
            <w:r>
              <w:rPr>
                <w:sz w:val="18"/>
              </w:rPr>
              <w:t>Relative reference pointing to cell A1 in the first worksheet of a workbook titled Sales.</w:t>
            </w:r>
          </w:p>
        </w:tc>
      </w:tr>
      <w:tr>
        <w:tc>
          <w:tcPr>
            <w:tcW w:w="3735" w:type="dxa"/>
          </w:tcPr>
          <w:p>
            <w:pPr>
              <w:spacing w:after="120"/>
            </w:pPr>
            <w:r>
              <w:rPr>
                <w:sz w:val="18"/>
              </w:rPr>
              <w:t>[FY91]Sheet2!$A$1</w:t>
            </w:r>
          </w:p>
        </w:tc>
        <w:tc>
          <w:tcPr>
            <w:tcW w:w="6915" w:type="dxa"/>
          </w:tcPr>
          <w:p>
            <w:pPr>
              <w:spacing w:after="120"/>
            </w:pPr>
            <w:r>
              <w:rPr>
                <w:sz w:val="18"/>
              </w:rPr>
              <w:t>Absolute reference pointing to cell A1 in the second worksheet of a workbook titled FY91.</w:t>
            </w:r>
          </w:p>
        </w:tc>
      </w:tr>
      <w:tr>
        <w:tc>
          <w:tcPr>
            <w:tcW w:w="3735" w:type="dxa"/>
          </w:tcPr>
          <w:p>
            <w:pPr>
              <w:spacing w:after="120"/>
            </w:pPr>
            <w:r>
              <w:rPr>
                <w:sz w:val="18"/>
              </w:rPr>
              <w:t>[Q1]Sheet1:Sheet2!$A1</w:t>
            </w:r>
          </w:p>
        </w:tc>
        <w:tc>
          <w:tcPr>
            <w:tcW w:w="6915" w:type="dxa"/>
          </w:tcPr>
          <w:p>
            <w:pPr>
              <w:spacing w:after="120"/>
            </w:pPr>
            <w:r>
              <w:rPr>
                <w:sz w:val="18"/>
              </w:rPr>
              <w:t>Absolute column reference, relative row reference pointing to cell A1 in the first and second worksheets in a workbook titled Q1.</w:t>
            </w:r>
          </w:p>
        </w:tc>
      </w:tr>
      <w:tr>
        <w:tc>
          <w:tcPr>
            <w:tcW w:w="3735" w:type="dxa"/>
          </w:tcPr>
          <w:p>
            <w:pPr>
              <w:spacing w:after="120"/>
            </w:pPr>
            <w:r>
              <w:rPr>
                <w:sz w:val="18"/>
              </w:rPr>
              <w:t>[Store1]Sheet1:Sheet4!A1:F1</w:t>
            </w:r>
          </w:p>
        </w:tc>
        <w:tc>
          <w:tcPr>
            <w:tcW w:w="6915" w:type="dxa"/>
          </w:tcPr>
          <w:p>
            <w:pPr>
              <w:spacing w:after="120"/>
            </w:pPr>
            <w:r>
              <w:rPr>
                <w:sz w:val="18"/>
              </w:rPr>
              <w:t>Relative row and column reference, pointing to the range A1 to F1 in a workbook titled Store1.</w:t>
            </w:r>
          </w:p>
        </w:tc>
      </w:tr>
    </w:tbl>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Absolute_and_Relative_References">
        <w:r>
          <w:rPr>
            <w:u w:val="double"/>
            <w:color w:val="008000"/>
          </w:rPr>
          <w:t>Absolute and Relative References</w:t>
        </w:r>
      </w:hyperlink>
      <w:r>
        <w:rPr>
          <w:color w:val="008000"/>
          <w:vanish/>
        </w:rPr>
        <w:t>Absolute_and_Relative_References</w:t>
      </w:r>
      <w:r>
        <w:t xml:space="preserve"> </w:t>
      </w:r>
    </w:p>
    <w:p>
      <w:pPr>
        <w:spacing w:after="120"/>
      </w:pPr>
      <w:hyperlink w:anchor="_topic_References_to_Other_Worksheets">
        <w:r>
          <w:rPr>
            <w:u w:val="double"/>
            <w:color w:val="008000"/>
          </w:rPr>
          <w:t xml:space="preserve">References to Other Worksheets </w:t>
        </w:r>
      </w:hyperlink>
      <w:r>
        <w:rPr>
          <w:color w:val="008000"/>
          <w:vanish/>
        </w:rPr>
        <w:t>References_to_Other_Worksheets</w:t>
      </w:r>
      <w:r>
        <w:t xml:space="preserve"> </w:t>
      </w:r>
    </w:p>
    <w:p>
      <w:pPr>
        <w:spacing w:after="120"/>
      </w:pPr>
      <w:hyperlink w:anchor="_topic_References_to_Multiple_Worksheet">
        <w:r>
          <w:rPr>
            <w:u w:val="double"/>
            <w:color w:val="008000"/>
          </w:rPr>
          <w:t>References to Multiple Worksheets</w:t>
        </w:r>
      </w:hyperlink>
      <w:r>
        <w:rPr>
          <w:color w:val="008000"/>
          <w:vanish/>
        </w:rPr>
        <w:t>References_to_Multiple_Worksheets</w:t>
      </w:r>
      <w:r>
        <w:t xml:space="preserve"> </w:t>
      </w:r>
    </w:p>
    <w:p>
      <w:pPr>
        <w:spacing w:after="120"/>
      </w:pPr>
      <w:hyperlink w:anchor="_topic_Automatically_Entering_Cell_Refe">
        <w:r>
          <w:rPr>
            <w:u w:val="double"/>
            <w:color w:val="008000"/>
          </w:rPr>
          <w:t>Automatically Entering Cell References</w:t>
        </w:r>
      </w:hyperlink>
      <w:r>
        <w:rPr>
          <w:color w:val="008000"/>
          <w:vanish/>
        </w:rPr>
        <w:t>Automatically_Entering_Cell_References</w:t>
      </w:r>
      <w:r>
        <w:t xml:space="preserve"> </w:t>
      </w:r>
    </w:p>
    <w:p>
      <w:pPr>
        <w:spacing w:after="120"/>
      </w:pPr>
      <w:hyperlink w:anchor="_topic_Solving_Circular_References">
        <w:r>
          <w:rPr>
            <w:u w:val="double"/>
            <w:color w:val="008000"/>
          </w:rPr>
          <w:t>Solving Circular References</w:t>
        </w:r>
      </w:hyperlink>
      <w:r>
        <w:rPr>
          <w:color w:val="008000"/>
          <w:vanish/>
        </w:rPr>
        <w:t>Solving_Circular_References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9">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9" w:name="_topic_Automatically_Entering_Cell_Refe"/>
      <w:bookmarkEnd w:id="69"/>
      <w:r>
        <w:rPr>
          <w:rFonts w:ascii="Tahoma" w:hAnsi="Tahoma" w:cs="Tahoma" w:eastAsia="Tahoma"/>
          <w:b/>
          <w:sz w:val="28"/>
          <w:color w:val="365F91"/>
        </w:rPr>
        <w:t>Automatically Entering Cell References</w:t>
      </w:r>
      <w:r/>
    </w:p>
    <w:p>
      <w:pPr>
        <w:spacing w:after="120"/>
      </w:pPr>
      <w:r>
        <w:t xml:space="preserve">Cell references can be automatically entered as you enter a formula. </w:t>
      </w:r>
    </w:p>
    <w:p>
      <w:pPr>
        <w:ind w:left="360" w:hanging="360"/>
        <w:spacing w:after="120" w:lineRule="atLeast" w:line="270"/>
        <w:tabs>
          <w:tab w:val="clear" w:pos="-15"/>
          <w:tab w:val="left" w:pos="360"/>
        </w:tabs>
      </w:pPr>
      <w:r>
        <w:rPr>
          <w:b/>
        </w:rPr>
        <w:t>To automatically enter a cell reference:</w:t>
      </w:r>
    </w:p>
    <w:p>
      <w:pPr>
        <w:ind w:left="615" w:hanging="255"/>
        <w:spacing w:after="120" w:lineRule="atLeast" w:line="270"/>
        <w:tabs>
          <w:tab w:val="left" w:pos="615"/>
        </w:tabs>
      </w:pPr>
      <w:r>
        <w:rPr>
          <w:b/>
        </w:rPr>
        <w:t>1</w:t>
      </w:r>
      <w:r>
        <w:t>.</w:t>
      </w:r>
      <w:r>
        <w:tab/>
      </w:r>
      <w:r>
        <w:t xml:space="preserve">Enter the formula to the point of the range reference. </w:t>
      </w:r>
    </w:p>
    <w:p>
      <w:pPr>
        <w:ind w:left="615" w:hanging="255"/>
        <w:spacing w:after="120" w:lineRule="atLeast" w:line="270"/>
        <w:tabs>
          <w:tab w:val="left" w:pos="615"/>
        </w:tabs>
      </w:pPr>
      <w:r>
        <w:rPr>
          <w:b/>
        </w:rPr>
        <w:t>2</w:t>
      </w:r>
      <w:r>
        <w:t>.</w:t>
      </w:r>
      <w:r>
        <w:tab/>
      </w:r>
      <w:r>
        <w:t>With the mouse, select the cell or range you want to reference.</w:t>
      </w:r>
    </w:p>
    <w:p>
      <w:pPr>
        <w:spacing w:after="120"/>
      </w:pPr>
      <w:r>
        <w:t>The reference of the range you select is automatically placed in the formula.</w:t>
      </w:r>
    </w:p>
    <w:p>
      <w:pPr>
        <w:spacing w:after="120"/>
      </w:pPr>
      <w:r>
        <w:t>When you enter a cell reference in this manner, Formula One assumes it is a relative reference.</w:t>
      </w:r>
    </w:p>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hyperlink w:anchor="_topic_Absolute_and_Relative_References">
        <w:r>
          <w:rPr>
            <w:u w:val="double"/>
            <w:color w:val="008000"/>
          </w:rPr>
          <w:t>Absolute and Relative References</w:t>
        </w:r>
      </w:hyperlink>
      <w:r>
        <w:rPr>
          <w:color w:val="008000"/>
          <w:vanish/>
        </w:rPr>
        <w:t>Absolute_and_Relative_References</w:t>
      </w:r>
      <w:r>
        <w:t xml:space="preserve"> </w:t>
      </w:r>
    </w:p>
    <w:p>
      <w:pPr>
        <w:spacing w:after="120"/>
      </w:pPr>
      <w:hyperlink w:anchor="_topic_References_to_Other_Worksheets">
        <w:r>
          <w:rPr>
            <w:u w:val="double"/>
            <w:color w:val="008000"/>
          </w:rPr>
          <w:t xml:space="preserve">References to Other Worksheets </w:t>
        </w:r>
      </w:hyperlink>
      <w:r>
        <w:rPr>
          <w:color w:val="008000"/>
          <w:vanish/>
        </w:rPr>
        <w:t>References_to_Other_Worksheets</w:t>
      </w:r>
      <w:r>
        <w:t xml:space="preserve"> </w:t>
      </w:r>
    </w:p>
    <w:p>
      <w:pPr>
        <w:spacing w:after="120"/>
      </w:pPr>
      <w:hyperlink w:anchor="_topic_References_to_Multiple_Worksheet">
        <w:r>
          <w:rPr>
            <w:u w:val="double"/>
            <w:color w:val="008000"/>
          </w:rPr>
          <w:t>References to Multiple Worksheets</w:t>
        </w:r>
      </w:hyperlink>
      <w:r>
        <w:rPr>
          <w:color w:val="008000"/>
          <w:vanish/>
        </w:rPr>
        <w:t>References_to_Multiple_Worksheets</w:t>
      </w:r>
      <w:r>
        <w:t xml:space="preserve"> </w:t>
      </w:r>
    </w:p>
    <w:p>
      <w:pPr>
        <w:spacing w:after="120"/>
      </w:pPr>
      <w:hyperlink w:anchor="_topic_External_References">
        <w:r>
          <w:rPr>
            <w:u w:val="double"/>
            <w:color w:val="008000"/>
          </w:rPr>
          <w:t>External References</w:t>
        </w:r>
      </w:hyperlink>
      <w:r>
        <w:rPr>
          <w:color w:val="008000"/>
          <w:vanish/>
        </w:rPr>
        <w:t>External_References</w:t>
      </w:r>
      <w:r>
        <w:t xml:space="preserve"> </w:t>
      </w:r>
    </w:p>
    <w:p>
      <w:pPr>
        <w:spacing w:after="120"/>
      </w:pPr>
      <w:hyperlink w:anchor="_topic_Solving_Circular_References">
        <w:r>
          <w:rPr>
            <w:u w:val="double"/>
            <w:color w:val="008000"/>
          </w:rPr>
          <w:t>Solving Circular References</w:t>
        </w:r>
      </w:hyperlink>
      <w:r>
        <w:rPr>
          <w:color w:val="008000"/>
          <w:vanish/>
        </w:rPr>
        <w:t>Solving_Circular_References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0">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0" w:name="_topic_Worksheet_Errors"/>
      <w:bookmarkEnd w:id="70"/>
      <w:r>
        <w:rPr>
          <w:rFonts w:ascii="Tahoma" w:hAnsi="Tahoma" w:cs="Tahoma" w:eastAsia="Tahoma"/>
          <w:b/>
          <w:sz w:val="28"/>
          <w:color w:val="365F91"/>
        </w:rPr>
        <w:t>Worksheet Errors</w:t>
      </w:r>
      <w:r/>
    </w:p>
    <w:p>
      <w:pPr>
        <w:spacing w:after="120"/>
      </w:pPr>
      <w:r>
        <w:t>When a formula cannot be properly calculated, an error is returned in the cell. The following table lists the errors that can be generated.</w:t>
      </w:r>
    </w:p>
    <w:tbl>
      <w:tblPr>
        <w:tblW w:w="8565" w:type="dxa"/>
        <w:tblLayout w:type="fixed"/>
        <w:tblCellMar>
          <w:top w:w="0" w:type="dxa"/>
          <w:left w:w="0" w:type="dxa"/>
          <w:bottom w:w="0" w:type="dxa"/>
          <w:right w:w="0" w:type="dxa"/>
        </w:tblCellMar>
        <w:tblInd w:w="-105" w:type="dxa"/>
      </w:tblPr>
      <w:tblGrid>
        <w:gridCol w:w="2715"/>
        <w:gridCol w:w="5850"/>
      </w:tblGrid>
      <w:tr>
        <w:tc>
          <w:tcPr>
            <w:tcW w:w="2715" w:type="dxa"/>
          </w:tcPr>
          <w:p>
            <w:pPr>
              <w:spacing w:after="105"/>
              <w:pBdr>
                <w:top w:val="none" w:color="000000"/>
                <w:left w:val="none" w:color="000000"/>
                <w:bottom w:val="single" w:color="000000"/>
                <w:right w:val="none" w:color="000000"/>
              </w:pBdr>
            </w:pPr>
            <w:r>
              <w:rPr>
                <w:b/>
                <w:sz w:val="18"/>
              </w:rPr>
              <w:t>Error</w:t>
            </w:r>
          </w:p>
        </w:tc>
        <w:tc>
          <w:tcPr>
            <w:tcW w:w="5850" w:type="dxa"/>
          </w:tcPr>
          <w:p>
            <w:pPr>
              <w:spacing w:after="105"/>
              <w:pBdr>
                <w:top w:val="none" w:color="000000"/>
                <w:left w:val="none" w:color="000000"/>
                <w:bottom w:val="single" w:color="000000"/>
                <w:right w:val="none" w:color="000000"/>
              </w:pBdr>
            </w:pPr>
            <w:r>
              <w:rPr>
                <w:b/>
                <w:sz w:val="18"/>
              </w:rPr>
              <w:t>Cause</w:t>
            </w:r>
          </w:p>
        </w:tc>
      </w:tr>
      <w:tr>
        <w:tc>
          <w:tcPr>
            <w:tcW w:w="2715" w:type="dxa"/>
          </w:tcPr>
          <w:p>
            <w:pPr>
              <w:spacing w:after="120"/>
            </w:pPr>
            <w:r>
              <w:rPr>
                <w:sz w:val="18"/>
              </w:rPr>
              <w:t>#ARRAY_FORMULA!</w:t>
            </w:r>
          </w:p>
        </w:tc>
        <w:tc>
          <w:tcPr>
            <w:tcW w:w="5850" w:type="dxa"/>
          </w:tcPr>
          <w:p>
            <w:pPr>
              <w:spacing w:after="120"/>
            </w:pPr>
            <w:r>
              <w:rPr>
                <w:sz w:val="18"/>
              </w:rPr>
              <w:t xml:space="preserve">Formula One read in a file that contained an array formula. Since this feature is not supported in Formula One, this error value is placed in the cell which used to contain the array formula. </w:t>
            </w:r>
          </w:p>
        </w:tc>
      </w:tr>
      <w:tr>
        <w:tc>
          <w:tcPr>
            <w:tcW w:w="2715" w:type="dxa"/>
          </w:tcPr>
          <w:p>
            <w:pPr>
              <w:spacing w:after="120"/>
            </w:pPr>
            <w:r>
              <w:rPr>
                <w:sz w:val="18"/>
              </w:rPr>
              <w:t>#DIV/0!</w:t>
            </w:r>
          </w:p>
        </w:tc>
        <w:tc>
          <w:tcPr>
            <w:tcW w:w="5850" w:type="dxa"/>
          </w:tcPr>
          <w:p>
            <w:pPr>
              <w:spacing w:after="120"/>
            </w:pPr>
            <w:r>
              <w:rPr>
                <w:sz w:val="18"/>
              </w:rPr>
              <w:t>Divide by zero. May be caused by a reference to a blank cell or a cell containing zero.</w:t>
            </w:r>
          </w:p>
        </w:tc>
      </w:tr>
      <w:tr>
        <w:tc>
          <w:tcPr>
            <w:tcW w:w="2715" w:type="dxa"/>
          </w:tcPr>
          <w:p>
            <w:pPr>
              <w:spacing w:after="120"/>
            </w:pPr>
            <w:r>
              <w:rPr>
                <w:sz w:val="18"/>
              </w:rPr>
              <w:t>#N/A</w:t>
            </w:r>
          </w:p>
        </w:tc>
        <w:tc>
          <w:tcPr>
            <w:tcW w:w="5850" w:type="dxa"/>
          </w:tcPr>
          <w:p>
            <w:pPr>
              <w:spacing w:after="120"/>
            </w:pPr>
            <w:r>
              <w:rPr>
                <w:sz w:val="18"/>
              </w:rPr>
              <w:t>No value is available. May be caused by inappropriate values in the formula or a reference to a cell containing the #N/A value.</w:t>
            </w:r>
          </w:p>
        </w:tc>
      </w:tr>
      <w:tr>
        <w:tc>
          <w:tcPr>
            <w:tcW w:w="2715" w:type="dxa"/>
          </w:tcPr>
          <w:p>
            <w:pPr>
              <w:spacing w:after="120"/>
            </w:pPr>
            <w:r>
              <w:rPr>
                <w:sz w:val="18"/>
              </w:rPr>
              <w:t>#NAME?</w:t>
            </w:r>
          </w:p>
        </w:tc>
        <w:tc>
          <w:tcPr>
            <w:tcW w:w="5850" w:type="dxa"/>
          </w:tcPr>
          <w:p>
            <w:pPr>
              <w:spacing w:after="120"/>
            </w:pPr>
            <w:r>
              <w:rPr>
                <w:sz w:val="18"/>
              </w:rPr>
              <w:t>Name is not recognized. May be caused by a user defined name that is not defined.</w:t>
            </w:r>
          </w:p>
        </w:tc>
      </w:tr>
      <w:tr>
        <w:tc>
          <w:tcPr>
            <w:tcW w:w="2715" w:type="dxa"/>
          </w:tcPr>
          <w:p>
            <w:pPr>
              <w:spacing w:after="120"/>
            </w:pPr>
            <w:r>
              <w:rPr>
                <w:sz w:val="18"/>
              </w:rPr>
              <w:t>#NULL!</w:t>
            </w:r>
          </w:p>
        </w:tc>
        <w:tc>
          <w:tcPr>
            <w:tcW w:w="5850" w:type="dxa"/>
          </w:tcPr>
          <w:p>
            <w:pPr>
              <w:spacing w:after="120"/>
            </w:pPr>
            <w:r>
              <w:rPr>
                <w:sz w:val="18"/>
              </w:rPr>
              <w:t>Null intersection. An intersection of two ranges was defined that does not intersect.</w:t>
            </w:r>
          </w:p>
        </w:tc>
      </w:tr>
      <w:tr>
        <w:tc>
          <w:tcPr>
            <w:tcW w:w="2715" w:type="dxa"/>
          </w:tcPr>
          <w:p>
            <w:pPr>
              <w:spacing w:after="120"/>
            </w:pPr>
            <w:r>
              <w:rPr>
                <w:sz w:val="18"/>
              </w:rPr>
              <w:t>#NUM!</w:t>
            </w:r>
          </w:p>
        </w:tc>
        <w:tc>
          <w:tcPr>
            <w:tcW w:w="5850" w:type="dxa"/>
          </w:tcPr>
          <w:p>
            <w:pPr>
              <w:spacing w:after="120"/>
            </w:pPr>
            <w:r>
              <w:rPr>
                <w:sz w:val="18"/>
              </w:rPr>
              <w:t>Number problem. May be caused by inappropriate numbers in functions, an iteration that cannot solve for a value, or a formula that results in a number too large or too small to represent.</w:t>
            </w:r>
          </w:p>
        </w:tc>
      </w:tr>
      <w:tr>
        <w:tc>
          <w:tcPr>
            <w:tcW w:w="2715" w:type="dxa"/>
          </w:tcPr>
          <w:p>
            <w:pPr>
              <w:spacing w:after="120"/>
            </w:pPr>
            <w:r>
              <w:rPr>
                <w:sz w:val="18"/>
              </w:rPr>
              <w:t>#REF!</w:t>
            </w:r>
          </w:p>
        </w:tc>
        <w:tc>
          <w:tcPr>
            <w:tcW w:w="5850" w:type="dxa"/>
          </w:tcPr>
          <w:p>
            <w:pPr>
              <w:spacing w:after="120"/>
            </w:pPr>
            <w:r>
              <w:rPr>
                <w:sz w:val="18"/>
              </w:rPr>
              <w:t>Reference error. May be caused by referring to a cell that was deleted.</w:t>
            </w:r>
          </w:p>
        </w:tc>
      </w:tr>
      <w:tr>
        <w:tc>
          <w:tcPr>
            <w:tcW w:w="2715" w:type="dxa"/>
          </w:tcPr>
          <w:p>
            <w:pPr>
              <w:spacing w:after="120"/>
            </w:pPr>
            <w:r>
              <w:rPr>
                <w:sz w:val="18"/>
              </w:rPr>
              <w:t>#VALUE!</w:t>
            </w:r>
          </w:p>
        </w:tc>
        <w:tc>
          <w:tcPr>
            <w:tcW w:w="5850" w:type="dxa"/>
          </w:tcPr>
          <w:p>
            <w:pPr>
              <w:spacing w:after="120"/>
            </w:pPr>
            <w:r>
              <w:rPr>
                <w:sz w:val="18"/>
              </w:rPr>
              <w:t>Wrong argument type. May be caused by entering text where a number was expected, or supplying a range to an operator or function that was expecting a single value.</w:t>
            </w:r>
          </w:p>
        </w:tc>
      </w:tr>
    </w:tbl>
    <w:p>
      <w:pPr>
        <w:spacing w:after="120"/>
      </w:pPr>
      <w:hyperlink w:anchor="_topic_Entering_Formulas">
        <w:r>
          <w:rPr>
            <w:u w:val="double"/>
            <w:color w:val="008000"/>
          </w:rPr>
          <w:t>Entering Formulas</w:t>
        </w:r>
      </w:hyperlink>
      <w:r>
        <w:rPr>
          <w:color w:val="008000"/>
          <w:vanish/>
        </w:rPr>
        <w:t>Entering_Formulas</w:t>
      </w:r>
      <w:r>
        <w:t xml:space="preserve"> </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1">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1" w:name="_topic_Built_In_Worksheet_Functions"/>
      <w:bookmarkEnd w:id="71"/>
      <w:r>
        <w:rPr>
          <w:rFonts w:ascii="Tahoma" w:hAnsi="Tahoma" w:cs="Tahoma" w:eastAsia="Tahoma"/>
          <w:b/>
          <w:sz w:val="28"/>
          <w:color w:val="365F91"/>
        </w:rPr>
        <w:t>Built-In Worksheet Functions</w:t>
      </w:r>
      <w:r/>
    </w:p>
    <w:p>
      <w:pPr>
        <w:spacing w:after="120"/>
      </w:pPr>
      <w:r>
        <w:t>Formula One contains a set of 130 built-in worksheet functions that provide the ability to perform complex calculations with very little work.</w:t>
      </w:r>
    </w:p>
    <w:p>
      <w:pPr>
        <w:spacing w:after="120"/>
      </w:pPr>
      <w:r>
        <w:t>Worksheet functions:</w:t>
      </w:r>
    </w:p>
    <w:p>
      <w:pPr>
        <w:ind w:left="615" w:hanging="255"/>
        <w:spacing w:after="120" w:lineRule="atLeast" w:line="270"/>
        <w:tabs>
          <w:tab w:val="left" w:pos="615"/>
        </w:tabs>
      </w:pPr>
      <w:r>
        <w:drawing>
          <wp:inline distT="0" distB="0" distL="0" distR="0">
            <wp:extent cx="152400" cy="152400"/>
            <wp:effectExtent l="0" t="0" r="0" b="0"/>
            <wp:docPr id="149" name="Pic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9.png"/>
                    <pic:cNvPicPr/>
                  </pic:nvPicPr>
                  <pic:blipFill>
                    <a:blip r:embed="prId149" cstate="print"/>
                    <a:stretch>
                      <a:fillRect/>
                    </a:stretch>
                  </pic:blipFill>
                  <pic:spPr>
                    <a:xfrm>
                      <a:off x="0" y="0"/>
                      <a:ext cx="152400" cy="152400"/>
                    </a:xfrm>
                    <a:prstGeom prst="rect">
                      <a:avLst/>
                    </a:prstGeom>
                  </pic:spPr>
                </pic:pic>
              </a:graphicData>
            </a:graphic>
          </wp:inline>
        </w:drawing>
      </w:r>
      <w:r>
        <w:tab/>
      </w:r>
      <w:r>
        <w:t>calculate and evaluate data.</w:t>
      </w:r>
    </w:p>
    <w:p>
      <w:pPr>
        <w:ind w:left="615" w:hanging="255"/>
        <w:spacing w:after="120" w:lineRule="atLeast" w:line="270"/>
        <w:tabs>
          <w:tab w:val="left" w:pos="615"/>
        </w:tabs>
      </w:pPr>
      <w:r>
        <w:drawing>
          <wp:inline distT="0" distB="0" distL="0" distR="0">
            <wp:extent cx="152400" cy="152400"/>
            <wp:effectExtent l="0" t="0" r="0" b="0"/>
            <wp:docPr id="150" name="Pic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0.png"/>
                    <pic:cNvPicPr/>
                  </pic:nvPicPr>
                  <pic:blipFill>
                    <a:blip r:embed="prId150" cstate="print"/>
                    <a:stretch>
                      <a:fillRect/>
                    </a:stretch>
                  </pic:blipFill>
                  <pic:spPr>
                    <a:xfrm>
                      <a:off x="0" y="0"/>
                      <a:ext cx="152400" cy="152400"/>
                    </a:xfrm>
                    <a:prstGeom prst="rect">
                      <a:avLst/>
                    </a:prstGeom>
                  </pic:spPr>
                </pic:pic>
              </a:graphicData>
            </a:graphic>
          </wp:inline>
        </w:drawing>
      </w:r>
      <w:r>
        <w:tab/>
      </w:r>
      <w:r>
        <w:t>can be used alone or in a formula.</w:t>
      </w:r>
    </w:p>
    <w:p>
      <w:pPr>
        <w:ind w:left="615" w:hanging="255"/>
        <w:spacing w:after="120" w:lineRule="atLeast" w:line="270"/>
        <w:tabs>
          <w:tab w:val="left" w:pos="615"/>
        </w:tabs>
      </w:pPr>
      <w:r>
        <w:drawing>
          <wp:inline distT="0" distB="0" distL="0" distR="0">
            <wp:extent cx="152400" cy="152400"/>
            <wp:effectExtent l="0" t="0" r="0" b="0"/>
            <wp:docPr id="151" name="Pic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1.png"/>
                    <pic:cNvPicPr/>
                  </pic:nvPicPr>
                  <pic:blipFill>
                    <a:blip r:embed="prId151" cstate="print"/>
                    <a:stretch>
                      <a:fillRect/>
                    </a:stretch>
                  </pic:blipFill>
                  <pic:spPr>
                    <a:xfrm>
                      <a:off x="0" y="0"/>
                      <a:ext cx="152400" cy="152400"/>
                    </a:xfrm>
                    <a:prstGeom prst="rect">
                      <a:avLst/>
                    </a:prstGeom>
                  </pic:spPr>
                </pic:pic>
              </a:graphicData>
            </a:graphic>
          </wp:inline>
        </w:drawing>
      </w:r>
      <w:r>
        <w:tab/>
      </w:r>
      <w:r>
        <w:t>are entered directly in the worksheet.</w:t>
      </w:r>
    </w:p>
    <w:p>
      <w:pPr>
        <w:spacing w:after="120"/>
      </w:pPr>
      <w:r>
        <w:t>Like formulas, worksheet functions return data to the cell in which they are entered.</w:t>
      </w:r>
    </w:p>
    <w:p>
      <w:pPr>
        <w:spacing w:after="120"/>
      </w:pPr>
      <w:r>
        <w:t xml:space="preserve">Each function performs a specific calculation. The </w:t>
      </w:r>
      <w:hyperlink w:anchor="_topic_SQRT">
        <w:r>
          <w:rPr>
            <w:u w:val="double"/>
            <w:color w:val="008000"/>
          </w:rPr>
          <w:t>SQRT</w:t>
        </w:r>
      </w:hyperlink>
      <w:r>
        <w:rPr>
          <w:color w:val="008000"/>
          <w:vanish/>
        </w:rPr>
        <w:t>SQRT</w:t>
      </w:r>
      <w:r>
        <w:t xml:space="preserve"> function is an example of a built in function. With this function, you can easily calculate the square root of a number. The following example calculates the square root of 118:</w:t>
      </w:r>
    </w:p>
    <w:p>
      <w:pPr>
        <w:ind w:left="1110" w:hanging="750"/>
        <w:spacing w:lineRule="atLeast" w:line="300"/>
        <w:tabs>
          <w:tab w:val="clear" w:pos="-15"/>
          <w:tab w:val="left" w:pos="1110"/>
        </w:tabs>
      </w:pPr>
      <w:r>
        <w:rPr>
          <w:rFonts w:ascii="Courier New" w:hAnsi="Courier New" w:cs="Courier New" w:eastAsia="Courier New"/>
          <w:sz w:val="16"/>
        </w:rPr>
        <w:t>=SQRT(118)</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hyperlink w:anchor="_topic_Nesting_Functions">
        <w:r>
          <w:rPr>
            <w:u w:val="double"/>
            <w:color w:val="008000"/>
          </w:rPr>
          <w:t>Nesting Functions</w:t>
        </w:r>
      </w:hyperlink>
      <w:r>
        <w:rPr>
          <w:color w:val="008000"/>
          <w:vanish/>
        </w:rPr>
        <w:t>Nesting_Functions</w:t>
      </w:r>
      <w:r>
        <w:t xml:space="preserve"> </w:t>
      </w:r>
    </w:p>
    <w:p>
      <w:pPr>
        <w:spacing w:after="120"/>
      </w:pPr>
      <w:hyperlink w:anchor="_topic_Entering_Arguments">
        <w:r>
          <w:rPr>
            <w:u w:val="double"/>
            <w:color w:val="008000"/>
          </w:rPr>
          <w:t>Entering Arguments</w:t>
        </w:r>
      </w:hyperlink>
      <w:r>
        <w:rPr>
          <w:color w:val="008000"/>
          <w:vanish/>
        </w:rPr>
        <w:t>Entering_Arguments</w:t>
      </w:r>
      <w:r>
        <w:t xml:space="preserve"> </w:t>
      </w:r>
    </w:p>
    <w:p>
      <w:pPr>
        <w:spacing w:after="120"/>
      </w:pPr>
      <w:hyperlink w:anchor="_topic_Syntax_Errors">
        <w:r>
          <w:rPr>
            <w:u w:val="double"/>
            <w:color w:val="008000"/>
          </w:rPr>
          <w:t>Syntax Errors</w:t>
        </w:r>
      </w:hyperlink>
      <w:r>
        <w:rPr>
          <w:color w:val="008000"/>
          <w:vanish/>
        </w:rPr>
        <w:t>Syntax_Errors</w:t>
      </w:r>
      <w:r>
        <w:t xml:space="preserve"> </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2">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2" w:name="_topic_Understanding_Functions"/>
      <w:bookmarkEnd w:id="72"/>
      <w:r>
        <w:rPr>
          <w:rFonts w:ascii="Tahoma" w:hAnsi="Tahoma" w:cs="Tahoma" w:eastAsia="Tahoma"/>
          <w:b/>
          <w:sz w:val="28"/>
          <w:color w:val="365F91"/>
        </w:rPr>
        <w:t>Understanding Functions</w:t>
      </w:r>
      <w:r/>
    </w:p>
    <w:p>
      <w:pPr>
        <w:spacing w:after="120"/>
      </w:pPr>
      <w:r>
        <w:t>Most worksheet functions are composed of keywords and arguments. Every worksheet function contains a keyword, but not all functions require arguments.</w:t>
      </w:r>
    </w:p>
    <w:p>
      <w:pPr>
        <w:ind w:left="615" w:hanging="255"/>
        <w:spacing w:after="120" w:lineRule="atLeast" w:line="270"/>
        <w:tabs>
          <w:tab w:val="left" w:pos="615"/>
        </w:tabs>
      </w:pPr>
      <w:r>
        <w:drawing>
          <wp:inline distT="0" distB="0" distL="0" distR="0">
            <wp:extent cx="152400" cy="152400"/>
            <wp:effectExtent l="0" t="0" r="0" b="0"/>
            <wp:docPr id="152" name="Pic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2.png"/>
                    <pic:cNvPicPr/>
                  </pic:nvPicPr>
                  <pic:blipFill>
                    <a:blip r:embed="prId152" cstate="print"/>
                    <a:stretch>
                      <a:fillRect/>
                    </a:stretch>
                  </pic:blipFill>
                  <pic:spPr>
                    <a:xfrm>
                      <a:off x="0" y="0"/>
                      <a:ext cx="152400" cy="152400"/>
                    </a:xfrm>
                    <a:prstGeom prst="rect">
                      <a:avLst/>
                    </a:prstGeom>
                  </pic:spPr>
                </pic:pic>
              </a:graphicData>
            </a:graphic>
          </wp:inline>
        </w:drawing>
      </w:r>
      <w:r>
        <w:tab/>
      </w:r>
      <w:r>
        <w:t>The keyword identifies the function and tells the worksheet what type of calculation or evaluation is performed. Each function keyword is unique.</w:t>
      </w:r>
    </w:p>
    <w:p>
      <w:pPr>
        <w:ind w:left="615" w:hanging="255"/>
        <w:spacing w:after="120" w:lineRule="atLeast" w:line="270"/>
        <w:tabs>
          <w:tab w:val="left" w:pos="615"/>
        </w:tabs>
      </w:pPr>
      <w:r>
        <w:drawing>
          <wp:inline distT="0" distB="0" distL="0" distR="0">
            <wp:extent cx="152400" cy="152400"/>
            <wp:effectExtent l="0" t="0" r="0" b="0"/>
            <wp:docPr id="153" name="Pic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3.png"/>
                    <pic:cNvPicPr/>
                  </pic:nvPicPr>
                  <pic:blipFill>
                    <a:blip r:embed="prId153" cstate="print"/>
                    <a:stretch>
                      <a:fillRect/>
                    </a:stretch>
                  </pic:blipFill>
                  <pic:spPr>
                    <a:xfrm>
                      <a:off x="0" y="0"/>
                      <a:ext cx="152400" cy="152400"/>
                    </a:xfrm>
                    <a:prstGeom prst="rect">
                      <a:avLst/>
                    </a:prstGeom>
                  </pic:spPr>
                </pic:pic>
              </a:graphicData>
            </a:graphic>
          </wp:inline>
        </w:drawing>
      </w:r>
      <w:r>
        <w:tab/>
      </w:r>
      <w:r>
        <w:t>Arguments provide the data for the function to calculate or evaluate. The arguments for a function immediately follow the function keyword and are enclosed in parentheses.</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hyperlink w:anchor="_topic_Nesting_Functions">
        <w:r>
          <w:rPr>
            <w:u w:val="double"/>
            <w:color w:val="008000"/>
          </w:rPr>
          <w:t>Nesting Functions</w:t>
        </w:r>
      </w:hyperlink>
      <w:r>
        <w:rPr>
          <w:color w:val="008000"/>
          <w:vanish/>
        </w:rPr>
        <w:t>Nesting_Functions</w:t>
      </w:r>
      <w:r>
        <w:t xml:space="preserve"> </w:t>
      </w:r>
    </w:p>
    <w:p>
      <w:pPr>
        <w:spacing w:after="120"/>
      </w:pPr>
      <w:hyperlink w:anchor="_topic_Entering_Arguments">
        <w:r>
          <w:rPr>
            <w:u w:val="double"/>
            <w:color w:val="008000"/>
          </w:rPr>
          <w:t>Entering Arguments</w:t>
        </w:r>
      </w:hyperlink>
      <w:r>
        <w:rPr>
          <w:color w:val="008000"/>
          <w:vanish/>
        </w:rPr>
        <w:t>Entering_Arguments</w:t>
      </w:r>
      <w:r>
        <w:t xml:space="preserve"> </w:t>
      </w:r>
    </w:p>
    <w:p>
      <w:pPr>
        <w:spacing w:after="120"/>
      </w:pPr>
      <w:hyperlink w:anchor="_topic_Syntax_Errors">
        <w:r>
          <w:rPr>
            <w:u w:val="double"/>
            <w:color w:val="008000"/>
          </w:rPr>
          <w:t>Syntax Errors</w:t>
        </w:r>
      </w:hyperlink>
      <w:r>
        <w:rPr>
          <w:color w:val="008000"/>
          <w:vanish/>
        </w:rPr>
        <w:t>Syntax_Errors</w:t>
      </w:r>
      <w:r>
        <w:t xml:space="preserve"> </w:t>
      </w:r>
    </w:p>
    <w:p>
      <w:pPr>
        <w:spacing w:after="120"/>
      </w:pPr>
      <w:hyperlink w:anchor="_topic_Using_Names">
        <w:r>
          <w:rPr>
            <w:u w:val="double"/>
            <w:color w:val="008000"/>
          </w:rPr>
          <w:t>Using Names</w:t>
        </w:r>
      </w:hyperlink>
      <w:r>
        <w:rPr>
          <w:color w:val="008000"/>
          <w:vanish/>
        </w:rPr>
        <w:t>Using_Names</w:t>
      </w:r>
      <w:r>
        <w:t xml:space="preserve"> </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3">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3" w:name="_topic_Entering_Functions"/>
      <w:bookmarkEnd w:id="73"/>
      <w:r>
        <w:rPr>
          <w:rFonts w:ascii="Tahoma" w:hAnsi="Tahoma" w:cs="Tahoma" w:eastAsia="Tahoma"/>
          <w:b/>
          <w:sz w:val="28"/>
          <w:color w:val="365F91"/>
        </w:rPr>
        <w:t>Entering Functions</w:t>
      </w:r>
      <w:r/>
    </w:p>
    <w:p>
      <w:pPr>
        <w:spacing w:after="120"/>
      </w:pPr>
      <w:r>
        <w:t>When entering functions in a worksheet, all functions are preceded by an equal sign (=). The leading equal sign tells the worksheet that the following information is to be evaluated or calculated.</w:t>
      </w:r>
    </w:p>
    <w:p>
      <w:pPr>
        <w:spacing w:after="120"/>
      </w:pPr>
      <w:r>
        <w:t>The function keyword follows the equal sign. It can be entered in lowercase or uppercase characters. After the function is entered, the worksheet records the function keyword in uppercase characters, regardless of how it was entered.</w:t>
      </w:r>
    </w:p>
    <w:p>
      <w:pPr>
        <w:spacing w:after="120"/>
      </w:pPr>
      <w:r>
        <w:t>If a function requires multiple arguments, the arguments are separated by commas. Some functions contain optional arguments. If you omit an optional argument, a default value is assumed for the argument.</w:t>
      </w:r>
    </w:p>
    <w:p>
      <w:pPr>
        <w:spacing w:after="120"/>
      </w:pPr>
      <w:r>
        <w:t>Functions that do not require arguments still require a set of parentheses following the function keyword.</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Nesting_Functions">
        <w:r>
          <w:rPr>
            <w:u w:val="double"/>
            <w:color w:val="008000"/>
          </w:rPr>
          <w:t>Nesting Functions</w:t>
        </w:r>
      </w:hyperlink>
      <w:r>
        <w:rPr>
          <w:color w:val="008000"/>
          <w:vanish/>
        </w:rPr>
        <w:t>Nesting_Functions</w:t>
      </w:r>
      <w:r>
        <w:t xml:space="preserve"> </w:t>
      </w:r>
    </w:p>
    <w:p>
      <w:pPr>
        <w:spacing w:after="120"/>
      </w:pPr>
      <w:hyperlink w:anchor="_topic_Entering_Arguments">
        <w:r>
          <w:rPr>
            <w:u w:val="double"/>
            <w:color w:val="008000"/>
          </w:rPr>
          <w:t>Entering Arguments</w:t>
        </w:r>
      </w:hyperlink>
      <w:r>
        <w:rPr>
          <w:color w:val="008000"/>
          <w:vanish/>
        </w:rPr>
        <w:t>Entering_Arguments</w:t>
      </w:r>
      <w:r>
        <w:t xml:space="preserve"> </w:t>
      </w:r>
    </w:p>
    <w:p>
      <w:pPr>
        <w:spacing w:after="120"/>
      </w:pPr>
      <w:hyperlink w:anchor="_topic_Syntax_Errors">
        <w:r>
          <w:rPr>
            <w:u w:val="double"/>
            <w:color w:val="008000"/>
          </w:rPr>
          <w:t>Syntax Errors</w:t>
        </w:r>
      </w:hyperlink>
      <w:r>
        <w:rPr>
          <w:color w:val="008000"/>
          <w:vanish/>
        </w:rPr>
        <w:t>Syntax_Errors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4">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4" w:name="_topic_Nesting_Functions"/>
      <w:bookmarkEnd w:id="74"/>
      <w:r>
        <w:rPr>
          <w:rFonts w:ascii="Tahoma" w:hAnsi="Tahoma" w:cs="Tahoma" w:eastAsia="Tahoma"/>
          <w:b/>
          <w:sz w:val="28"/>
          <w:color w:val="365F91"/>
        </w:rPr>
        <w:t>Nesting Functions</w:t>
      </w:r>
      <w:r/>
    </w:p>
    <w:p>
      <w:pPr>
        <w:spacing w:after="120"/>
      </w:pPr>
      <w:r>
        <w:t xml:space="preserve">A function can be used as an argument for another function. When a function is used in this manner, you are nesting functions. The nested function must return the appropriate type of data for the function in which it is nested. You must also provide the necessary arguments for the nested function. </w:t>
      </w:r>
    </w:p>
    <w:p>
      <w:pPr>
        <w:spacing w:after="120"/>
      </w:pPr>
      <w:r>
        <w:t xml:space="preserve">In the following example, the </w:t>
      </w:r>
      <w:hyperlink w:anchor="_topic_AVERAGE">
        <w:r>
          <w:rPr>
            <w:u w:val="double"/>
            <w:color w:val="008000"/>
          </w:rPr>
          <w:t>AVERAGE</w:t>
        </w:r>
      </w:hyperlink>
      <w:r>
        <w:rPr>
          <w:color w:val="008000"/>
          <w:vanish/>
        </w:rPr>
        <w:t>AVERAGE</w:t>
      </w:r>
      <w:r>
        <w:t xml:space="preserve"> function is used as an argument for the </w:t>
      </w:r>
      <w:hyperlink w:anchor="_topic_SUM">
        <w:r>
          <w:rPr>
            <w:u w:val="double"/>
            <w:color w:val="008000"/>
          </w:rPr>
          <w:t>SUM</w:t>
        </w:r>
      </w:hyperlink>
      <w:r>
        <w:rPr>
          <w:color w:val="008000"/>
          <w:vanish/>
        </w:rPr>
        <w:t>SUM</w:t>
      </w:r>
      <w:r>
        <w:t xml:space="preserve"> function. In this case, AVERAGE is nested in SUM.</w:t>
      </w:r>
    </w:p>
    <w:p>
      <w:pPr>
        <w:ind w:left="1110" w:hanging="750"/>
        <w:spacing w:lineRule="atLeast" w:line="300"/>
        <w:tabs>
          <w:tab w:val="clear" w:pos="-15"/>
          <w:tab w:val="left" w:pos="1110"/>
        </w:tabs>
      </w:pPr>
      <w:r>
        <w:rPr>
          <w:rFonts w:ascii="Courier New" w:hAnsi="Courier New" w:cs="Courier New" w:eastAsia="Courier New"/>
          <w:sz w:val="16"/>
        </w:rPr>
        <w:t>=SUM(5.23, 6.82, AVERAGE(2.45, 5.62, 7.74), 8.95, 9.01)</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hyperlink w:anchor="_topic_Entering_Arguments">
        <w:r>
          <w:rPr>
            <w:u w:val="double"/>
            <w:color w:val="008000"/>
          </w:rPr>
          <w:t>Entering Arguments</w:t>
        </w:r>
      </w:hyperlink>
      <w:r>
        <w:rPr>
          <w:color w:val="008000"/>
          <w:vanish/>
        </w:rPr>
        <w:t>Entering_Arguments</w:t>
      </w:r>
      <w:r>
        <w:t xml:space="preserve"> </w:t>
      </w:r>
    </w:p>
    <w:p>
      <w:pPr>
        <w:spacing w:after="120"/>
      </w:pPr>
      <w:hyperlink w:anchor="_topic_Syntax_Errors">
        <w:r>
          <w:rPr>
            <w:u w:val="double"/>
            <w:color w:val="008000"/>
          </w:rPr>
          <w:t>Syntax Errors</w:t>
        </w:r>
      </w:hyperlink>
      <w:r>
        <w:rPr>
          <w:color w:val="008000"/>
          <w:vanish/>
        </w:rPr>
        <w:t>Syntax_Errors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5">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5" w:name="_topic_Entering_Arguments"/>
      <w:bookmarkEnd w:id="75"/>
      <w:r>
        <w:rPr>
          <w:rFonts w:ascii="Tahoma" w:hAnsi="Tahoma" w:cs="Tahoma" w:eastAsia="Tahoma"/>
          <w:b/>
          <w:sz w:val="28"/>
          <w:color w:val="365F91"/>
        </w:rPr>
        <w:t>Entering Arguments</w:t>
      </w:r>
      <w:r/>
    </w:p>
    <w:p>
      <w:pPr>
        <w:spacing w:after="120"/>
      </w:pPr>
      <w:r>
        <w:t>The arguments for a function can be:</w:t>
      </w:r>
    </w:p>
    <w:p>
      <w:pPr>
        <w:ind w:left="615" w:hanging="255"/>
        <w:spacing w:after="120" w:lineRule="atLeast" w:line="270"/>
        <w:tabs>
          <w:tab w:val="left" w:pos="615"/>
        </w:tabs>
      </w:pPr>
      <w:r>
        <w:drawing>
          <wp:inline distT="0" distB="0" distL="0" distR="0">
            <wp:extent cx="152400" cy="152400"/>
            <wp:effectExtent l="0" t="0" r="0" b="0"/>
            <wp:docPr id="154" name="Pic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4.png"/>
                    <pic:cNvPicPr/>
                  </pic:nvPicPr>
                  <pic:blipFill>
                    <a:blip r:embed="prId154" cstate="print"/>
                    <a:stretch>
                      <a:fillRect/>
                    </a:stretch>
                  </pic:blipFill>
                  <pic:spPr>
                    <a:xfrm>
                      <a:off x="0" y="0"/>
                      <a:ext cx="152400" cy="152400"/>
                    </a:xfrm>
                    <a:prstGeom prst="rect">
                      <a:avLst/>
                    </a:prstGeom>
                  </pic:spPr>
                </pic:pic>
              </a:graphicData>
            </a:graphic>
          </wp:inline>
        </w:drawing>
      </w:r>
      <w:r>
        <w:tab/>
      </w:r>
      <w:r>
        <w:t>Numerical values</w:t>
      </w:r>
    </w:p>
    <w:p>
      <w:pPr>
        <w:ind w:left="615" w:hanging="255"/>
        <w:spacing w:after="120" w:lineRule="atLeast" w:line="270"/>
        <w:tabs>
          <w:tab w:val="left" w:pos="615"/>
        </w:tabs>
      </w:pPr>
      <w:r>
        <w:drawing>
          <wp:inline distT="0" distB="0" distL="0" distR="0">
            <wp:extent cx="152400" cy="152400"/>
            <wp:effectExtent l="0" t="0" r="0" b="0"/>
            <wp:docPr id="155" name="Pic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5.png"/>
                    <pic:cNvPicPr/>
                  </pic:nvPicPr>
                  <pic:blipFill>
                    <a:blip r:embed="prId155" cstate="print"/>
                    <a:stretch>
                      <a:fillRect/>
                    </a:stretch>
                  </pic:blipFill>
                  <pic:spPr>
                    <a:xfrm>
                      <a:off x="0" y="0"/>
                      <a:ext cx="152400" cy="152400"/>
                    </a:xfrm>
                    <a:prstGeom prst="rect">
                      <a:avLst/>
                    </a:prstGeom>
                  </pic:spPr>
                </pic:pic>
              </a:graphicData>
            </a:graphic>
          </wp:inline>
        </w:drawing>
      </w:r>
      <w:r>
        <w:tab/>
      </w:r>
      <w:r>
        <w:t>Logical values</w:t>
      </w:r>
    </w:p>
    <w:p>
      <w:pPr>
        <w:ind w:left="615" w:hanging="255"/>
        <w:spacing w:after="120" w:lineRule="atLeast" w:line="270"/>
        <w:tabs>
          <w:tab w:val="left" w:pos="615"/>
        </w:tabs>
      </w:pPr>
      <w:r>
        <w:drawing>
          <wp:inline distT="0" distB="0" distL="0" distR="0">
            <wp:extent cx="152400" cy="152400"/>
            <wp:effectExtent l="0" t="0" r="0" b="0"/>
            <wp:docPr id="156" name="Pic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6.png"/>
                    <pic:cNvPicPr/>
                  </pic:nvPicPr>
                  <pic:blipFill>
                    <a:blip r:embed="prId156" cstate="print"/>
                    <a:stretch>
                      <a:fillRect/>
                    </a:stretch>
                  </pic:blipFill>
                  <pic:spPr>
                    <a:xfrm>
                      <a:off x="0" y="0"/>
                      <a:ext cx="152400" cy="152400"/>
                    </a:xfrm>
                    <a:prstGeom prst="rect">
                      <a:avLst/>
                    </a:prstGeom>
                  </pic:spPr>
                </pic:pic>
              </a:graphicData>
            </a:graphic>
          </wp:inline>
        </w:drawing>
      </w:r>
      <w:r>
        <w:tab/>
      </w:r>
      <w:r>
        <w:t>Text strings</w:t>
      </w:r>
    </w:p>
    <w:p>
      <w:pPr>
        <w:ind w:left="615" w:hanging="255"/>
        <w:spacing w:after="120" w:lineRule="atLeast" w:line="270"/>
        <w:tabs>
          <w:tab w:val="left" w:pos="615"/>
        </w:tabs>
      </w:pPr>
      <w:r>
        <w:drawing>
          <wp:inline distT="0" distB="0" distL="0" distR="0">
            <wp:extent cx="152400" cy="152400"/>
            <wp:effectExtent l="0" t="0" r="0" b="0"/>
            <wp:docPr id="157" name="Pic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7.png"/>
                    <pic:cNvPicPr/>
                  </pic:nvPicPr>
                  <pic:blipFill>
                    <a:blip r:embed="prId157" cstate="print"/>
                    <a:stretch>
                      <a:fillRect/>
                    </a:stretch>
                  </pic:blipFill>
                  <pic:spPr>
                    <a:xfrm>
                      <a:off x="0" y="0"/>
                      <a:ext cx="152400" cy="152400"/>
                    </a:xfrm>
                    <a:prstGeom prst="rect">
                      <a:avLst/>
                    </a:prstGeom>
                  </pic:spPr>
                </pic:pic>
              </a:graphicData>
            </a:graphic>
          </wp:inline>
        </w:drawing>
      </w:r>
      <w:r>
        <w:tab/>
      </w:r>
      <w:r>
        <w:t>Error values</w:t>
      </w:r>
    </w:p>
    <w:p>
      <w:pPr>
        <w:ind w:left="615" w:hanging="255"/>
        <w:spacing w:after="120" w:lineRule="atLeast" w:line="270"/>
        <w:tabs>
          <w:tab w:val="left" w:pos="615"/>
        </w:tabs>
      </w:pPr>
      <w:r>
        <w:drawing>
          <wp:inline distT="0" distB="0" distL="0" distR="0">
            <wp:extent cx="152400" cy="152400"/>
            <wp:effectExtent l="0" t="0" r="0" b="0"/>
            <wp:docPr id="158" name="Pic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8.png"/>
                    <pic:cNvPicPr/>
                  </pic:nvPicPr>
                  <pic:blipFill>
                    <a:blip r:embed="prId158" cstate="print"/>
                    <a:stretch>
                      <a:fillRect/>
                    </a:stretch>
                  </pic:blipFill>
                  <pic:spPr>
                    <a:xfrm>
                      <a:off x="0" y="0"/>
                      <a:ext cx="152400" cy="152400"/>
                    </a:xfrm>
                    <a:prstGeom prst="rect">
                      <a:avLst/>
                    </a:prstGeom>
                  </pic:spPr>
                </pic:pic>
              </a:graphicData>
            </a:graphic>
          </wp:inline>
        </w:drawing>
      </w:r>
      <w:r>
        <w:tab/>
      </w:r>
      <w:r>
        <w:t>References to cells or ranges</w:t>
      </w:r>
    </w:p>
    <w:p>
      <w:pPr>
        <w:spacing w:after="120"/>
      </w:pPr>
      <w:r>
        <w:t>For most arguments, you can substitute a cell or range reference for the data required by an argument. For example, if an argument requires a number, you can substitute a reference to a cell that contains a number. The number in the referenced cell is used in the calculation of the function. The data in the referenced cell must be appropriate for the argument for which it is used.</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hyperlink w:anchor="_topic_Nesting_Functions">
        <w:r>
          <w:rPr>
            <w:u w:val="double"/>
            <w:color w:val="008000"/>
          </w:rPr>
          <w:t>Nesting Functions</w:t>
        </w:r>
      </w:hyperlink>
      <w:r>
        <w:rPr>
          <w:color w:val="008000"/>
          <w:vanish/>
        </w:rPr>
        <w:t>Nesting_Functions</w:t>
      </w:r>
      <w:r>
        <w:t xml:space="preserve"> </w:t>
      </w:r>
    </w:p>
    <w:p>
      <w:pPr>
        <w:spacing w:after="120"/>
      </w:pPr>
      <w:hyperlink w:anchor="_topic_Syntax_Errors">
        <w:r>
          <w:rPr>
            <w:u w:val="double"/>
            <w:color w:val="008000"/>
          </w:rPr>
          <w:t>Syntax Errors</w:t>
        </w:r>
      </w:hyperlink>
      <w:r>
        <w:rPr>
          <w:color w:val="008000"/>
          <w:vanish/>
        </w:rPr>
        <w:t>Syntax_Errors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6">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6" w:name="_topic_Syntax_Errors"/>
      <w:bookmarkEnd w:id="76"/>
      <w:r>
        <w:rPr>
          <w:rFonts w:ascii="Tahoma" w:hAnsi="Tahoma" w:cs="Tahoma" w:eastAsia="Tahoma"/>
          <w:b/>
          <w:sz w:val="28"/>
          <w:color w:val="365F91"/>
        </w:rPr>
        <w:t>Syntax Errors</w:t>
      </w:r>
      <w:r/>
    </w:p>
    <w:p>
      <w:pPr>
        <w:spacing w:after="120"/>
      </w:pPr>
      <w:r>
        <w:t>If the worksheet function you enter contains syntax errors, Formula One does not allow the function to be entered. You must correct the errors before proceeding with other tasks.</w:t>
      </w:r>
    </w:p>
    <w:p>
      <w:pPr>
        <w:spacing w:after="120"/>
      </w:pPr>
      <w:hyperlink w:anchor="_topic_Built_In_Worksheet_Functions">
        <w:r>
          <w:rPr>
            <w:u w:val="double"/>
            <w:color w:val="008000"/>
          </w:rPr>
          <w:t>Built-In Worksheet Functions</w:t>
        </w:r>
      </w:hyperlink>
      <w:r>
        <w:rPr>
          <w:color w:val="008000"/>
          <w:vanish/>
        </w:rPr>
        <w:t>Built_In_Worksheet_Functions</w:t>
      </w:r>
      <w:r>
        <w:t xml:space="preserve"> </w:t>
      </w:r>
    </w:p>
    <w:p>
      <w:pPr>
        <w:spacing w:after="120"/>
      </w:pPr>
      <w:hyperlink w:anchor="_topic_Understanding_Functions">
        <w:r>
          <w:rPr>
            <w:u w:val="double"/>
            <w:color w:val="008000"/>
          </w:rPr>
          <w:t>Understanding Functions</w:t>
        </w:r>
      </w:hyperlink>
      <w:r>
        <w:rPr>
          <w:color w:val="008000"/>
          <w:vanish/>
        </w:rPr>
        <w:t>Understanding_Functions</w:t>
      </w:r>
      <w:r>
        <w:t xml:space="preserve"> </w:t>
      </w:r>
    </w:p>
    <w:p>
      <w:pPr>
        <w:spacing w:after="120"/>
      </w:pPr>
      <w:hyperlink w:anchor="_topic_Entering_Functions">
        <w:r>
          <w:rPr>
            <w:u w:val="double"/>
            <w:color w:val="008000"/>
          </w:rPr>
          <w:t>Entering Functions</w:t>
        </w:r>
      </w:hyperlink>
      <w:r>
        <w:rPr>
          <w:color w:val="008000"/>
          <w:vanish/>
        </w:rPr>
        <w:t>Entering_Functions</w:t>
      </w:r>
      <w:r>
        <w:t xml:space="preserve"> </w:t>
      </w:r>
    </w:p>
    <w:p>
      <w:pPr>
        <w:spacing w:after="120"/>
      </w:pPr>
      <w:hyperlink w:anchor="_topic_Nesting_Functions">
        <w:r>
          <w:rPr>
            <w:u w:val="double"/>
            <w:color w:val="008000"/>
          </w:rPr>
          <w:t>Nesting Functions</w:t>
        </w:r>
      </w:hyperlink>
      <w:r>
        <w:rPr>
          <w:color w:val="008000"/>
          <w:vanish/>
        </w:rPr>
        <w:t>Nesting_Functions</w:t>
      </w:r>
      <w:r>
        <w:t xml:space="preserve"> </w:t>
      </w:r>
    </w:p>
    <w:p>
      <w:pPr>
        <w:spacing w:after="120"/>
      </w:pPr>
      <w:hyperlink w:anchor="_topic_Entering_Arguments">
        <w:r>
          <w:rPr>
            <w:u w:val="double"/>
            <w:color w:val="008000"/>
          </w:rPr>
          <w:t>Entering Arguments</w:t>
        </w:r>
      </w:hyperlink>
      <w:r>
        <w:rPr>
          <w:color w:val="008000"/>
          <w:vanish/>
        </w:rPr>
        <w:t>Entering_Arguments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7">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7" w:name="_topic_Using_Names"/>
      <w:bookmarkEnd w:id="77"/>
      <w:r>
        <w:rPr>
          <w:rFonts w:ascii="Tahoma" w:hAnsi="Tahoma" w:cs="Tahoma" w:eastAsia="Tahoma"/>
          <w:b/>
          <w:sz w:val="28"/>
          <w:color w:val="365F91"/>
        </w:rPr>
        <w:t>Using Names</w:t>
      </w:r>
      <w:r/>
    </w:p>
    <w:p>
      <w:pPr>
        <w:spacing w:after="120"/>
      </w:pPr>
      <w:r>
        <w:t>User defined names are an easy way to identify a cell, a group of cells, a value, or a formula. For example, the formula "= Sales - Expenses" is much clearer than "=A10 - A6".</w:t>
      </w:r>
    </w:p>
    <w:p>
      <w:pPr>
        <w:spacing w:after="120"/>
      </w:pPr>
      <w:r>
        <w:t>You can also use names to identify constants and formula expressions. For example, you might define the name LightSpeed as 186000. You could then use the name LightSpeed in all your formulas. Or, you could define the name SqRtTwo as the formula SQRT(2).</w:t>
      </w:r>
    </w:p>
    <w:p>
      <w:pPr>
        <w:ind w:left="360" w:hanging="360"/>
        <w:spacing w:after="120" w:lineRule="atLeast" w:line="270"/>
        <w:tabs>
          <w:tab w:val="clear" w:pos="-15"/>
          <w:tab w:val="left" w:pos="360"/>
        </w:tabs>
      </w:pPr>
      <w:r>
        <w:rPr>
          <w:b/>
        </w:rPr>
        <w:t>To define names in the Workbook Designer:</w:t>
      </w:r>
    </w:p>
    <w:p>
      <w:pPr>
        <w:ind w:left="615" w:hanging="255"/>
        <w:spacing w:after="120" w:lineRule="atLeast" w:line="270"/>
        <w:tabs>
          <w:tab w:val="left" w:pos="615"/>
        </w:tabs>
      </w:pPr>
      <w:r>
        <w:rPr>
          <w:b/>
        </w:rPr>
        <w:t>1</w:t>
      </w:r>
      <w:r>
        <w:t>.</w:t>
      </w:r>
      <w:r>
        <w:tab/>
      </w:r>
      <w:r>
        <w:t>If you are naming a range, select it.</w:t>
      </w:r>
    </w:p>
    <w:p>
      <w:pPr>
        <w:ind w:left="615" w:hanging="255"/>
        <w:spacing w:after="120" w:lineRule="atLeast" w:line="270"/>
        <w:tabs>
          <w:tab w:val="left" w:pos="615"/>
        </w:tabs>
      </w:pPr>
      <w:r>
        <w:rPr>
          <w:b/>
        </w:rPr>
        <w:t>2</w:t>
      </w:r>
      <w:r>
        <w:t>.</w:t>
      </w:r>
      <w:r>
        <w:tab/>
      </w:r>
      <w:r>
        <w:t>Choose Defined Name from the Data</w:t>
      </w:r>
      <w:r>
        <w:rPr>
          <w:rFonts w:ascii="ZapfDingbats" w:hAnsi="ZapfDingbats" w:cs="ZapfDingbats" w:eastAsia="ZapfDingbats"/>
        </w:rPr>
        <w:t>’</w:t>
      </w:r>
      <w:r>
        <w:t>menu.</w:t>
      </w:r>
    </w:p>
    <w:p>
      <w:pPr>
        <w:ind w:left="615" w:hanging="255"/>
        <w:spacing w:after="120" w:lineRule="atLeast" w:line="270"/>
        <w:tabs>
          <w:tab w:val="left" w:pos="615"/>
        </w:tabs>
      </w:pPr>
      <w:r>
        <w:rPr>
          <w:b/>
        </w:rPr>
        <w:t>3</w:t>
      </w:r>
      <w:r>
        <w:t>.</w:t>
      </w:r>
      <w:r>
        <w:tab/>
      </w:r>
      <w:r>
        <w:t xml:space="preserve">Enter the name you want to define. </w:t>
      </w:r>
    </w:p>
    <w:p>
      <w:pPr>
        <w:ind w:left="615" w:hanging="255"/>
        <w:spacing w:after="120" w:lineRule="atLeast" w:line="270"/>
        <w:tabs>
          <w:tab w:val="left" w:pos="615"/>
        </w:tabs>
      </w:pPr>
      <w:r>
        <w:rPr>
          <w:b/>
        </w:rPr>
        <w:t>4</w:t>
      </w:r>
      <w:r>
        <w:t>.</w:t>
      </w:r>
      <w:r>
        <w:tab/>
      </w:r>
      <w:r>
        <w:t xml:space="preserve">Enter the formula that describes the name. </w:t>
      </w:r>
    </w:p>
    <w:p>
      <w:pPr>
        <w:ind w:left="615"/>
        <w:spacing w:after="120" w:lineRule="atLeast" w:line="270"/>
      </w:pPr>
      <w:r>
        <w:t>If this is a range, enter a range reference. If this is a formula, enter the formula.</w:t>
      </w:r>
    </w:p>
    <w:p>
      <w:pPr>
        <w:ind w:left="615" w:hanging="255"/>
        <w:spacing w:after="120" w:lineRule="atLeast" w:line="270"/>
        <w:tabs>
          <w:tab w:val="left" w:pos="615"/>
        </w:tabs>
      </w:pPr>
      <w:r>
        <w:rPr>
          <w:b/>
        </w:rPr>
        <w:t>5</w:t>
      </w:r>
      <w:r>
        <w:t>.</w:t>
      </w:r>
      <w:r>
        <w:tab/>
      </w:r>
      <w:r>
        <w:t xml:space="preserve">Click Add to add the new name to the list. </w:t>
      </w:r>
    </w:p>
    <w:p>
      <w:pPr>
        <w:ind w:left="615" w:hanging="255"/>
        <w:spacing w:after="120" w:lineRule="atLeast" w:line="270"/>
        <w:tabs>
          <w:tab w:val="left" w:pos="615"/>
        </w:tabs>
      </w:pPr>
      <w:r>
        <w:drawing>
          <wp:inline distT="0" distB="0" distL="0" distR="0">
            <wp:extent cx="152400" cy="152400"/>
            <wp:effectExtent l="0" t="0" r="0" b="0"/>
            <wp:docPr id="159" name="Pic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9.png"/>
                    <pic:cNvPicPr/>
                  </pic:nvPicPr>
                  <pic:blipFill>
                    <a:blip r:embed="prId159" cstate="print"/>
                    <a:stretch>
                      <a:fillRect/>
                    </a:stretch>
                  </pic:blipFill>
                  <pic:spPr>
                    <a:xfrm>
                      <a:off x="0" y="0"/>
                      <a:ext cx="152400" cy="152400"/>
                    </a:xfrm>
                    <a:prstGeom prst="rect">
                      <a:avLst/>
                    </a:prstGeom>
                  </pic:spPr>
                </pic:pic>
              </a:graphicData>
            </a:graphic>
          </wp:inline>
        </w:drawing>
      </w:r>
      <w:r>
        <w:tab/>
      </w:r>
      <w:r>
        <w:t>You can delete any name from the list by selecting it in the list and clicking Delete.</w:t>
      </w:r>
    </w:p>
    <w:p>
      <w:pPr>
        <w:ind w:left="360" w:hanging="360"/>
        <w:spacing w:after="120" w:lineRule="atLeast" w:line="270"/>
        <w:tabs>
          <w:tab w:val="clear" w:pos="-15"/>
          <w:tab w:val="left" w:pos="360"/>
        </w:tabs>
      </w:pPr>
      <w:r>
        <w:rPr>
          <w:b/>
        </w:rPr>
        <w:t>To define names in code:</w:t>
      </w:r>
    </w:p>
    <w:p>
      <w:pPr>
        <w:ind w:left="615" w:hanging="255"/>
        <w:spacing w:after="120" w:lineRule="atLeast" w:line="270"/>
        <w:tabs>
          <w:tab w:val="left" w:pos="615"/>
        </w:tabs>
      </w:pPr>
      <w:r>
        <w:drawing>
          <wp:inline distT="0" distB="0" distL="0" distR="0">
            <wp:extent cx="152400" cy="152400"/>
            <wp:effectExtent l="0" t="0" r="0" b="0"/>
            <wp:docPr id="160" name="Pic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0.png"/>
                    <pic:cNvPicPr/>
                  </pic:nvPicPr>
                  <pic:blipFill>
                    <a:blip r:embed="prId160" cstate="print"/>
                    <a:stretch>
                      <a:fillRect/>
                    </a:stretch>
                  </pic:blipFill>
                  <pic:spPr>
                    <a:xfrm>
                      <a:off x="0" y="0"/>
                      <a:ext cx="152400" cy="152400"/>
                    </a:xfrm>
                    <a:prstGeom prst="rect">
                      <a:avLst/>
                    </a:prstGeom>
                  </pic:spPr>
                </pic:pic>
              </a:graphicData>
            </a:graphic>
          </wp:inline>
        </w:drawing>
      </w:r>
      <w:r>
        <w:tab/>
      </w:r>
      <w:r>
        <w:t xml:space="preserve">Use the </w:t>
      </w:r>
      <w:hyperlink w:anchor="_topic_DefinedName_Property">
        <w:r>
          <w:rPr>
            <w:b/>
            <w:u w:val="double"/>
            <w:color w:val="008000"/>
          </w:rPr>
          <w:t>DefinedName</w:t>
        </w:r>
      </w:hyperlink>
      <w:r>
        <w:rPr>
          <w:b/>
          <w:color w:val="008000"/>
          <w:vanish/>
        </w:rPr>
        <w:t>DefinedName_Property</w:t>
      </w:r>
      <w:r>
        <w:t xml:space="preserve"> property. The following code uses this property to define a name.</w:t>
      </w:r>
    </w:p>
    <w:p>
      <w:pPr>
        <w:ind w:left="2160" w:hanging="1440"/>
        <w:spacing w:after="120" w:lineRule="atLeast" w:line="300"/>
      </w:pPr>
      <w:r>
        <w:rPr>
          <w:rFonts w:ascii="Courier New" w:hAnsi="Courier New" w:cs="Courier New" w:eastAsia="Courier New"/>
          <w:sz w:val="16"/>
          <w:color w:val="000000"/>
        </w:rPr>
        <w:t>F1Book1.DefinedName ("Sales") = "$A$10"</w:t>
      </w:r>
    </w:p>
    <w:p>
      <w:pPr>
        <w:spacing w:after="120"/>
      </w:pPr>
      <w:r>
        <w:t>This example defines the name "Sales" as $A$10. The name "Sales" can then be used in formulas instead of the reference.</w:t>
      </w:r>
    </w:p>
    <w:p>
      <w:pPr>
        <w:spacing w:after="120"/>
      </w:pPr>
      <w:r>
        <w:t>Formula One has a set of built-in names. These names are used by the print functions. The built-in names are listed in the following table.</w:t>
      </w:r>
    </w:p>
    <w:tbl>
      <w:tblPr>
        <w:tblW w:w="8790" w:type="dxa"/>
        <w:tblLayout w:type="fixed"/>
        <w:tblCellMar>
          <w:top w:w="0" w:type="dxa"/>
          <w:left w:w="0" w:type="dxa"/>
          <w:bottom w:w="0" w:type="dxa"/>
          <w:right w:w="0" w:type="dxa"/>
        </w:tblCellMar>
        <w:tblInd w:w="-105" w:type="dxa"/>
      </w:tblPr>
      <w:tblGrid>
        <w:gridCol w:w="2265"/>
        <w:gridCol w:w="6525"/>
      </w:tblGrid>
      <w:tr>
        <w:tc>
          <w:tcPr>
            <w:tcW w:w="2265" w:type="dxa"/>
          </w:tcPr>
          <w:p>
            <w:pPr>
              <w:spacing w:after="105"/>
              <w:pBdr>
                <w:top w:val="none" w:color="000000"/>
                <w:left w:val="none" w:color="000000"/>
                <w:bottom w:val="single" w:color="000000"/>
                <w:right w:val="none" w:color="000000"/>
              </w:pBdr>
            </w:pPr>
            <w:r>
              <w:rPr>
                <w:b/>
                <w:sz w:val="18"/>
              </w:rPr>
              <w:t>Built in Name</w:t>
            </w:r>
          </w:p>
        </w:tc>
        <w:tc>
          <w:tcPr>
            <w:tcW w:w="6525" w:type="dxa"/>
          </w:tcPr>
          <w:p>
            <w:pPr>
              <w:spacing w:after="105"/>
              <w:pBdr>
                <w:top w:val="none" w:color="000000"/>
                <w:left w:val="none" w:color="000000"/>
                <w:bottom w:val="single" w:color="000000"/>
                <w:right w:val="none" w:color="000000"/>
              </w:pBdr>
            </w:pPr>
            <w:r>
              <w:rPr>
                <w:b/>
                <w:sz w:val="18"/>
              </w:rPr>
              <w:t>Purpose</w:t>
            </w:r>
          </w:p>
        </w:tc>
      </w:tr>
      <w:tr>
        <w:tc>
          <w:tcPr>
            <w:tcW w:w="2265" w:type="dxa"/>
          </w:tcPr>
          <w:p>
            <w:pPr>
              <w:spacing w:after="120"/>
            </w:pPr>
            <w:r>
              <w:rPr>
                <w:sz w:val="18"/>
              </w:rPr>
              <w:t>Print_Area</w:t>
            </w:r>
          </w:p>
        </w:tc>
        <w:tc>
          <w:tcPr>
            <w:tcW w:w="6525" w:type="dxa"/>
          </w:tcPr>
          <w:p>
            <w:pPr>
              <w:spacing w:after="120"/>
            </w:pPr>
            <w:r>
              <w:rPr>
                <w:sz w:val="18"/>
              </w:rPr>
              <w:t>Defines the print area used during printing. This name can contain one or more ranges (e.g., A1:C3,A11:C13).</w:t>
            </w:r>
          </w:p>
        </w:tc>
      </w:tr>
      <w:tr>
        <w:tc>
          <w:tcPr>
            <w:tcW w:w="2265" w:type="dxa"/>
          </w:tcPr>
          <w:p>
            <w:pPr>
              <w:spacing w:after="120"/>
            </w:pPr>
            <w:r>
              <w:rPr>
                <w:sz w:val="18"/>
              </w:rPr>
              <w:t>Print_Titles</w:t>
            </w:r>
          </w:p>
        </w:tc>
        <w:tc>
          <w:tcPr>
            <w:tcW w:w="6525" w:type="dxa"/>
          </w:tcPr>
          <w:p>
            <w:pPr>
              <w:spacing w:after="120"/>
            </w:pPr>
            <w:r>
              <w:rPr>
                <w:sz w:val="18"/>
              </w:rPr>
              <w:t>Defines the row and column titles that are printed on each new page. Entire rows and columns must be selected when you define this name.</w:t>
            </w:r>
          </w:p>
        </w:tc>
      </w:tr>
    </w:tbl>
    <w:p>
      <w:pPr>
        <w:spacing w:after="120"/>
      </w:pPr>
      <w:hyperlink w:anchor="_topic_Cell_References">
        <w:r>
          <w:rPr>
            <w:u w:val="double"/>
            <w:color w:val="008000"/>
          </w:rPr>
          <w:t>Cell References</w:t>
        </w:r>
      </w:hyperlink>
      <w:r>
        <w:rPr>
          <w:color w:val="008000"/>
          <w:vanish/>
        </w:rPr>
        <w:t>Cell_References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8">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8" w:name="_topic_Calculating_Worksheets"/>
      <w:bookmarkEnd w:id="78"/>
      <w:r>
        <w:rPr>
          <w:rFonts w:ascii="Tahoma" w:hAnsi="Tahoma" w:cs="Tahoma" w:eastAsia="Tahoma"/>
          <w:b/>
          <w:sz w:val="28"/>
          <w:color w:val="365F91"/>
        </w:rPr>
        <w:t>Calculating Worksheets</w:t>
      </w:r>
      <w:r/>
    </w:p>
    <w:p>
      <w:pPr>
        <w:spacing w:after="120"/>
      </w:pPr>
      <w:r>
        <w:t>Formula One calculates cells in natural order. In natural order calculation, formulas are calculated in such a way that all dependencies are calculated before their dependents. This ensures that the formula results are always correct.</w:t>
      </w:r>
    </w:p>
    <w:p>
      <w:pPr>
        <w:spacing w:after="120"/>
      </w:pPr>
      <w:r>
        <w:t>When a worksheet is edited, formula references are adjusted so they point to the correct cells. Then, Formula One determines the natural order of the formulas.</w:t>
      </w:r>
    </w:p>
    <w:p>
      <w:pPr>
        <w:spacing w:after="120"/>
      </w:pPr>
      <w:r>
        <w:t>When a change is made to a cell, the formulas are recalculated to keep all worksheets in the workbook current, ensuring that data is always valid.</w:t>
      </w:r>
    </w:p>
    <w:p>
      <w:pPr>
        <w:spacing w:after="120"/>
      </w:pPr>
      <w:hyperlink w:anchor="_topic_Setting_Automatic_Recalculation">
        <w:r>
          <w:rPr>
            <w:u w:val="double"/>
            <w:color w:val="008000"/>
          </w:rPr>
          <w:t>Setting Automatic Recalculation</w:t>
        </w:r>
      </w:hyperlink>
      <w:r>
        <w:rPr>
          <w:color w:val="008000"/>
          <w:vanish/>
        </w:rPr>
        <w:t>Setting_Automatic_Recalculation</w:t>
      </w:r>
      <w:r>
        <w:t xml:space="preserve"> </w:t>
      </w:r>
    </w:p>
    <w:p>
      <w:pPr>
        <w:spacing w:after="120"/>
      </w:pPr>
      <w:hyperlink w:anchor="_topic_Solving_Circular_References">
        <w:r>
          <w:rPr>
            <w:u w:val="double"/>
            <w:color w:val="008000"/>
          </w:rPr>
          <w:t>Solving Circular References</w:t>
        </w:r>
      </w:hyperlink>
      <w:r>
        <w:rPr>
          <w:color w:val="008000"/>
          <w:vanish/>
        </w:rPr>
        <w:t>Solving_Circular_References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79">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9" w:name="_topic_Setting_Automatic_Recalculation"/>
      <w:bookmarkEnd w:id="79"/>
      <w:r>
        <w:rPr>
          <w:rFonts w:ascii="Tahoma" w:hAnsi="Tahoma" w:cs="Tahoma" w:eastAsia="Tahoma"/>
          <w:b/>
          <w:sz w:val="28"/>
          <w:color w:val="365F91"/>
        </w:rPr>
        <w:t>Setting Automatic Recalculation</w:t>
      </w:r>
      <w:r/>
    </w:p>
    <w:p>
      <w:pPr>
        <w:spacing w:after="120"/>
      </w:pPr>
      <w:r>
        <w:t>Normally, automatic recalculation is enabled. In this mode, the worksheet is recalculated each time a cell is changed and system processing is idle.</w:t>
      </w:r>
    </w:p>
    <w:p>
      <w:pPr>
        <w:spacing w:after="120"/>
      </w:pPr>
      <w:r>
        <w:t>For moderate sized worksheets, recalculation operations happen in a fraction of a second. But for large worksheets or situations where many cells are changed by code, this reorganization and recalculation process can slow system processing.</w:t>
      </w:r>
    </w:p>
    <w:p>
      <w:pPr>
        <w:spacing w:after="120"/>
      </w:pPr>
      <w:r>
        <w:t xml:space="preserve">In these situations, it is sometimes desirable to disable automatic recalculation while your code operates on the worksheet. Automatic recalculation can be disabled with the </w:t>
      </w:r>
      <w:hyperlink w:anchor="_topic_AutoRecalc_Property">
        <w:r>
          <w:rPr>
            <w:b/>
            <w:u w:val="double"/>
            <w:color w:val="008000"/>
          </w:rPr>
          <w:t>AutoRecalc</w:t>
        </w:r>
      </w:hyperlink>
      <w:r>
        <w:rPr>
          <w:b/>
          <w:color w:val="008000"/>
          <w:vanish/>
        </w:rPr>
        <w:t>AutoRecalc_Property</w:t>
      </w:r>
      <w:r>
        <w:rPr>
          <w:b/>
        </w:rPr>
        <w:t xml:space="preserve"> </w:t>
      </w:r>
      <w:r>
        <w:t>property. After the completion of an operation, automatic recalculation can be enabled and the worksheet updated.</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hyperlink w:anchor="_topic_Solving_Circular_References">
        <w:r>
          <w:rPr>
            <w:u w:val="double"/>
            <w:color w:val="008000"/>
          </w:rPr>
          <w:t>Solving Circular References</w:t>
        </w:r>
      </w:hyperlink>
      <w:r>
        <w:rPr>
          <w:color w:val="008000"/>
          <w:vanish/>
        </w:rPr>
        <w:t>Solving_Circular_References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0">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0" w:name="_topic_Solving_Circular_References"/>
      <w:bookmarkEnd w:id="80"/>
      <w:r>
        <w:rPr>
          <w:rFonts w:ascii="Tahoma" w:hAnsi="Tahoma" w:cs="Tahoma" w:eastAsia="Tahoma"/>
          <w:b/>
          <w:sz w:val="28"/>
          <w:color w:val="365F91"/>
        </w:rPr>
        <w:t>Solving Circular References</w:t>
      </w:r>
      <w:r/>
    </w:p>
    <w:p>
      <w:pPr>
        <w:spacing w:after="120"/>
      </w:pPr>
      <w:r>
        <w:t>There are some circumstances where a formula refers to its own cell, either directly or indirectly. This is called a circular reference. To solve a formula that contains a circular reference, iteration must be used. Iteration is the process of repeatedly calculating a worksheet until a specific condition is met.</w:t>
      </w:r>
    </w:p>
    <w:p>
      <w:pPr>
        <w:spacing w:after="120"/>
      </w:pPr>
      <w:r>
        <w:t xml:space="preserve">Formula One supports iteration using the </w:t>
      </w:r>
      <w:hyperlink w:anchor="_topic_SetIteration_Method">
        <w:r>
          <w:rPr>
            <w:b/>
            <w:u w:val="double"/>
            <w:color w:val="008000"/>
          </w:rPr>
          <w:t>SetIteration</w:t>
        </w:r>
      </w:hyperlink>
      <w:r>
        <w:rPr>
          <w:b/>
          <w:color w:val="008000"/>
          <w:vanish/>
        </w:rPr>
        <w:t>SetIteration_Method</w:t>
      </w:r>
      <w:r>
        <w:t xml:space="preserve"> and </w:t>
      </w:r>
      <w:hyperlink w:anchor="_topic_CalculationDlg_Method">
        <w:r>
          <w:rPr>
            <w:b/>
            <w:u w:val="double"/>
            <w:color w:val="008000"/>
          </w:rPr>
          <w:t>CalculationDlg</w:t>
        </w:r>
      </w:hyperlink>
      <w:r>
        <w:rPr>
          <w:b/>
          <w:color w:val="008000"/>
          <w:vanish/>
        </w:rPr>
        <w:t>CalculationDlg_Method</w:t>
      </w:r>
      <w:r>
        <w:t xml:space="preserve"> methods. These methods allow you to specify the maximum number of iterations and the maximum change between iterations. The iteration continues until one of those two conditions is met.</w:t>
      </w:r>
    </w:p>
    <w:p>
      <w:pPr>
        <w:spacing w:after="120"/>
      </w:pPr>
      <w:r>
        <w:t>The following example includes a circular reference:</w:t>
      </w:r>
    </w:p>
    <w:p>
      <w:pPr>
        <w:spacing w:after="120"/>
      </w:pPr>
      <w:r>
        <w:t xml:space="preserve">Suppose your small business has 10,000 shares of stock owned by four shareholders. You decide to let a fifth shareholder enter your partnership. In return for his investment, you give him 10 percent of the company. How many more shares will the company have to issue to give the new investor 10% of the company? </w:t>
      </w:r>
    </w:p>
    <w:p>
      <w:pPr>
        <w:spacing w:after="120"/>
      </w:pPr>
      <w:r>
        <w:t>The following illustration shows the results of this example as it is entered in a worksheet.</w:t>
      </w:r>
    </w:p>
    <w:p>
      <w:pPr>
        <w:spacing w:after="120"/>
      </w:pPr>
      <w:r>
        <w:drawing>
          <wp:inline distT="0" distB="0" distL="0" distR="0">
            <wp:extent cx="3133725" cy="819150"/>
            <wp:effectExtent l="0" t="0" r="0" b="0"/>
            <wp:docPr id="161" name="Pic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1.png"/>
                    <pic:cNvPicPr/>
                  </pic:nvPicPr>
                  <pic:blipFill>
                    <a:blip r:embed="prId161" cstate="print"/>
                    <a:stretch>
                      <a:fillRect/>
                    </a:stretch>
                  </pic:blipFill>
                  <pic:spPr>
                    <a:xfrm>
                      <a:off x="0" y="0"/>
                      <a:ext cx="3133725" cy="819150"/>
                    </a:xfrm>
                    <a:prstGeom prst="rect">
                      <a:avLst/>
                    </a:prstGeom>
                  </pic:spPr>
                </pic:pic>
              </a:graphicData>
            </a:graphic>
          </wp:inline>
        </w:drawing>
      </w:r>
    </w:p>
    <w:p>
      <w:pPr>
        <w:spacing w:after="120"/>
      </w:pPr>
      <w:r>
        <w:drawing>
          <wp:inline distT="0" distB="0" distL="0" distR="0">
            <wp:extent cx="3133725" cy="819150"/>
            <wp:effectExtent l="0" t="0" r="0" b="0"/>
            <wp:docPr id="162" name="Pic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2.png"/>
                    <pic:cNvPicPr/>
                  </pic:nvPicPr>
                  <pic:blipFill>
                    <a:blip r:embed="prId162" cstate="print"/>
                    <a:stretch>
                      <a:fillRect/>
                    </a:stretch>
                  </pic:blipFill>
                  <pic:spPr>
                    <a:xfrm>
                      <a:off x="0" y="0"/>
                      <a:ext cx="3133725" cy="819150"/>
                    </a:xfrm>
                    <a:prstGeom prst="rect">
                      <a:avLst/>
                    </a:prstGeom>
                  </pic:spPr>
                </pic:pic>
              </a:graphicData>
            </a:graphic>
          </wp:inline>
        </w:drawing>
      </w:r>
    </w:p>
    <w:p>
      <w:pPr>
        <w:spacing w:after="120"/>
      </w:pPr>
      <w:r>
        <w:rPr>
          <w:i/>
        </w:rPr>
        <w:t>The formulas in B2 and B3 create a circular reference in this example worksheet.</w:t>
      </w:r>
    </w:p>
    <w:p>
      <w:pPr>
        <w:spacing w:after="120"/>
      </w:pPr>
      <w:r>
        <w:rPr>
          <w:i/>
        </w:rPr>
        <w:t>The first worksheet shows the formula text, the second worksheet shows the results of the formulas.</w:t>
      </w:r>
    </w:p>
    <w:p>
      <w:pPr>
        <w:spacing w:after="120"/>
      </w:pPr>
      <w:hyperlink w:anchor="_topic_Calculating_Worksheets">
        <w:r>
          <w:rPr>
            <w:u w:val="double"/>
            <w:color w:val="008000"/>
          </w:rPr>
          <w:t>Calculating Worksheets</w:t>
        </w:r>
      </w:hyperlink>
      <w:r>
        <w:rPr>
          <w:color w:val="008000"/>
          <w:vanish/>
        </w:rPr>
        <w:t>Calculating_Worksheets</w:t>
      </w:r>
      <w:r>
        <w:t xml:space="preserve"> </w:t>
      </w:r>
    </w:p>
    <w:p>
      <w:pPr>
        <w:spacing w:after="120"/>
      </w:pPr>
      <w:hyperlink w:anchor="_topic_Setting_Automatic_Recalculation">
        <w:r>
          <w:rPr>
            <w:u w:val="double"/>
            <w:color w:val="008000"/>
          </w:rPr>
          <w:t>Setting Automatic Recalculation</w:t>
        </w:r>
      </w:hyperlink>
      <w:r>
        <w:rPr>
          <w:color w:val="008000"/>
          <w:vanish/>
        </w:rPr>
        <w:t>Setting_Automatic_Recalculation</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1">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1" w:name="_topic_XNE3S8"/>
      <w:bookmarkEnd w:id="81"/>
      <w:r>
        <w:rPr>
          <w:rFonts w:ascii="Tahoma" w:hAnsi="Tahoma" w:cs="Tahoma" w:eastAsia="Tahoma"/>
          <w:b/>
          <w:sz w:val="28"/>
          <w:color w:val="365F91"/>
        </w:rPr>
        <w:t>Cut, Copy, and Paste Methods</w:t>
      </w:r>
      <w:r/>
    </w:p>
    <w:p>
      <w:pPr>
        <w:spacing w:after="120"/>
      </w:pPr>
      <w:r>
        <w:t>Ranges of data can be edited using one of several editing methods. Formula One automatically adjusts cell references when cells are moved. Thus, the integrity of worksheet formulas remains intact.</w:t>
      </w:r>
    </w:p>
    <w:p>
      <w:pPr>
        <w:spacing w:after="120"/>
      </w:pPr>
      <w:r>
        <w:t>Formula One maintains its own internal clipboard and also supports text on the Windows clipboard. The internal clipboard is more flexible than the Windows clipboard. The internal clipboard retains formulas and allows cell references to be adjusted when cells are pasted. The Windows clipboard only holds text, and formatting; cell references are not maintained by the Windows clipboard.</w:t>
      </w:r>
    </w:p>
    <w:p>
      <w:pPr>
        <w:spacing w:after="120"/>
      </w:pPr>
      <w:r>
        <w:t>The following table describes the methods that interact with the clipboards.</w:t>
      </w:r>
    </w:p>
    <w:tbl>
      <w:tblPr>
        <w:tblW w:w="8910" w:type="dxa"/>
        <w:tblLayout w:type="fixed"/>
        <w:tblCellMar>
          <w:top w:w="0" w:type="dxa"/>
          <w:left w:w="0" w:type="dxa"/>
          <w:bottom w:w="0" w:type="dxa"/>
          <w:right w:w="0" w:type="dxa"/>
        </w:tblCellMar>
        <w:tblInd w:w="-105" w:type="dxa"/>
      </w:tblPr>
      <w:tblGrid>
        <w:gridCol w:w="2085"/>
        <w:gridCol w:w="6825"/>
      </w:tblGrid>
      <w:tr>
        <w:tc>
          <w:tcPr>
            <w:tcW w:w="2085" w:type="dxa"/>
          </w:tcPr>
          <w:p>
            <w:pPr>
              <w:spacing w:after="105"/>
              <w:pBdr>
                <w:top w:val="none" w:color="000000"/>
                <w:left w:val="none" w:color="000000"/>
                <w:bottom w:val="single" w:color="000000"/>
                <w:right w:val="none" w:color="000000"/>
              </w:pBdr>
            </w:pPr>
            <w:r>
              <w:rPr>
                <w:b/>
                <w:sz w:val="18"/>
              </w:rPr>
              <w:t xml:space="preserve">Method </w:t>
            </w:r>
          </w:p>
        </w:tc>
        <w:tc>
          <w:tcPr>
            <w:tcW w:w="6825" w:type="dxa"/>
          </w:tcPr>
          <w:p>
            <w:pPr>
              <w:spacing w:after="105"/>
              <w:pBdr>
                <w:top w:val="none" w:color="000000"/>
                <w:left w:val="none" w:color="000000"/>
                <w:bottom w:val="single" w:color="000000"/>
                <w:right w:val="none" w:color="000000"/>
              </w:pBdr>
            </w:pPr>
            <w:r>
              <w:rPr>
                <w:b/>
                <w:sz w:val="18"/>
              </w:rPr>
              <w:t>Operation</w:t>
            </w:r>
          </w:p>
        </w:tc>
      </w:tr>
      <w:tr>
        <w:tc>
          <w:tcPr>
            <w:tcW w:w="2085" w:type="dxa"/>
          </w:tcPr>
          <w:p>
            <w:pPr>
              <w:spacing w:after="120"/>
              <w:rPr>
                <w:vanish/>
              </w:rPr>
            </w:pPr>
            <w:r>
              <w:rPr>
                <w:u w:val="double"/>
                <w:sz w:val="18"/>
                <w:color w:val="008000"/>
              </w:rPr>
              <w:t>ClearClipboard</w:t>
            </w:r>
            <w:r>
              <w:rPr>
                <w:sz w:val="18"/>
                <w:color w:val="008000"/>
                <w:vanish/>
              </w:rPr>
              <w:t>ClearClipboard_Method</w:t>
            </w:r>
          </w:p>
        </w:tc>
        <w:tc>
          <w:tcPr>
            <w:tcW w:w="6825" w:type="dxa"/>
          </w:tcPr>
          <w:p>
            <w:pPr>
              <w:spacing w:after="120"/>
            </w:pPr>
            <w:r>
              <w:rPr>
                <w:sz w:val="18"/>
              </w:rPr>
              <w:t>Clears the internal clipboard.</w:t>
            </w:r>
          </w:p>
        </w:tc>
      </w:tr>
      <w:tr>
        <w:tc>
          <w:tcPr>
            <w:tcW w:w="2085" w:type="dxa"/>
          </w:tcPr>
          <w:p>
            <w:pPr>
              <w:spacing w:after="120"/>
              <w:rPr>
                <w:vanish/>
              </w:rPr>
            </w:pPr>
            <w:r>
              <w:rPr>
                <w:u w:val="double"/>
                <w:sz w:val="18"/>
                <w:color w:val="008000"/>
              </w:rPr>
              <w:t>CopyAll</w:t>
            </w:r>
            <w:r>
              <w:rPr>
                <w:sz w:val="18"/>
                <w:color w:val="008000"/>
                <w:vanish/>
              </w:rPr>
              <w:t>CopyAll_Method</w:t>
            </w:r>
          </w:p>
        </w:tc>
        <w:tc>
          <w:tcPr>
            <w:tcW w:w="6825" w:type="dxa"/>
          </w:tcPr>
          <w:p>
            <w:pPr>
              <w:spacing w:after="120"/>
            </w:pPr>
            <w:r>
              <w:rPr>
                <w:sz w:val="18"/>
              </w:rPr>
              <w:t>Copies the contents of the active worksheet in the specified view to the active worksheet in the current view.</w:t>
            </w:r>
          </w:p>
        </w:tc>
      </w:tr>
      <w:tr>
        <w:tc>
          <w:tcPr>
            <w:tcW w:w="2085" w:type="dxa"/>
          </w:tcPr>
          <w:p>
            <w:pPr>
              <w:spacing w:after="120"/>
              <w:rPr>
                <w:vanish/>
              </w:rPr>
            </w:pPr>
            <w:r>
              <w:rPr>
                <w:u w:val="double"/>
                <w:sz w:val="18"/>
                <w:color w:val="008000"/>
              </w:rPr>
              <w:t>EditCopy</w:t>
            </w:r>
            <w:r>
              <w:rPr>
                <w:sz w:val="18"/>
                <w:color w:val="008000"/>
                <w:vanish/>
              </w:rPr>
              <w:t>EditCopy_Method</w:t>
            </w:r>
          </w:p>
        </w:tc>
        <w:tc>
          <w:tcPr>
            <w:tcW w:w="6825" w:type="dxa"/>
          </w:tcPr>
          <w:p>
            <w:pPr>
              <w:spacing w:after="120"/>
            </w:pPr>
            <w:r>
              <w:rPr>
                <w:sz w:val="18"/>
              </w:rPr>
              <w:t>Copies the current selection to the internal clipboard and the Windows clipboard (in text format only). If there is more than one selection, only the first selection is copied.</w:t>
            </w:r>
          </w:p>
        </w:tc>
      </w:tr>
      <w:tr>
        <w:tc>
          <w:tcPr>
            <w:tcW w:w="2085" w:type="dxa"/>
          </w:tcPr>
          <w:p>
            <w:pPr>
              <w:spacing w:after="120"/>
              <w:rPr>
                <w:vanish/>
              </w:rPr>
            </w:pPr>
            <w:r>
              <w:rPr>
                <w:u w:val="double"/>
                <w:sz w:val="18"/>
                <w:color w:val="008000"/>
              </w:rPr>
              <w:t>EditCut</w:t>
            </w:r>
            <w:r>
              <w:rPr>
                <w:sz w:val="18"/>
                <w:color w:val="008000"/>
                <w:vanish/>
              </w:rPr>
              <w:t>EditCut_Method</w:t>
            </w:r>
          </w:p>
        </w:tc>
        <w:tc>
          <w:tcPr>
            <w:tcW w:w="6825" w:type="dxa"/>
          </w:tcPr>
          <w:p>
            <w:pPr>
              <w:spacing w:after="120"/>
            </w:pPr>
            <w:r>
              <w:rPr>
                <w:sz w:val="18"/>
              </w:rPr>
              <w:t>Cuts the current selection to the internal clipboard. If there is more than one selection, only the first selection is cut.</w:t>
            </w:r>
          </w:p>
        </w:tc>
      </w:tr>
      <w:tr>
        <w:tc>
          <w:tcPr>
            <w:tcW w:w="2085" w:type="dxa"/>
          </w:tcPr>
          <w:p>
            <w:pPr>
              <w:spacing w:after="120"/>
              <w:rPr>
                <w:vanish/>
              </w:rPr>
            </w:pPr>
            <w:r>
              <w:rPr>
                <w:u w:val="double"/>
                <w:sz w:val="18"/>
                <w:color w:val="008000"/>
              </w:rPr>
              <w:t>EditPaste</w:t>
            </w:r>
            <w:r>
              <w:rPr>
                <w:sz w:val="18"/>
                <w:color w:val="008000"/>
                <w:vanish/>
              </w:rPr>
              <w:t>EditPaste_Method</w:t>
            </w:r>
          </w:p>
        </w:tc>
        <w:tc>
          <w:tcPr>
            <w:tcW w:w="6825" w:type="dxa"/>
          </w:tcPr>
          <w:p>
            <w:pPr>
              <w:spacing w:after="120"/>
            </w:pPr>
            <w:r>
              <w:rPr>
                <w:sz w:val="18"/>
              </w:rPr>
              <w:t>Pastes the contents of the internal clipboard to the current selection. If the internal clipboard is empty, text is pasted from the Windows clipboard. You can also paste tab-delimited blocks of data.</w:t>
            </w:r>
          </w:p>
        </w:tc>
      </w:tr>
      <w:tr>
        <w:tc>
          <w:tcPr>
            <w:tcW w:w="2085" w:type="dxa"/>
          </w:tcPr>
          <w:p>
            <w:pPr>
              <w:spacing w:after="120"/>
              <w:rPr>
                <w:vanish/>
              </w:rPr>
            </w:pPr>
            <w:r>
              <w:rPr>
                <w:u w:val="double"/>
                <w:sz w:val="18"/>
                <w:color w:val="008000"/>
              </w:rPr>
              <w:t>EditPasteValues</w:t>
            </w:r>
            <w:r>
              <w:rPr>
                <w:sz w:val="18"/>
                <w:color w:val="008000"/>
                <w:vanish/>
              </w:rPr>
              <w:t>EditPasteValues_Method</w:t>
            </w:r>
          </w:p>
        </w:tc>
        <w:tc>
          <w:tcPr>
            <w:tcW w:w="6825" w:type="dxa"/>
          </w:tcPr>
          <w:p>
            <w:pPr>
              <w:spacing w:after="120"/>
            </w:pPr>
            <w:r>
              <w:rPr>
                <w:sz w:val="18"/>
              </w:rPr>
              <w:t>Pastes values from the clipboard to the current worksheet selection. Any formatting applied to the values is ignored. In addition, only formula results are pasted; formulas are ignored.</w:t>
            </w:r>
          </w:p>
        </w:tc>
      </w:tr>
    </w:tbl>
    <w:p>
      <w:pPr>
        <w:ind w:left="615" w:hanging="255"/>
        <w:spacing w:after="120" w:lineRule="atLeast" w:line="270"/>
        <w:tabs>
          <w:tab w:val="left" w:pos="615"/>
        </w:tabs>
      </w:pPr>
      <w:r>
        <w:drawing>
          <wp:inline distT="0" distB="0" distL="0" distR="0">
            <wp:extent cx="152400" cy="152400"/>
            <wp:effectExtent l="0" t="0" r="0" b="0"/>
            <wp:docPr id="163" name="Pic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3.png"/>
                    <pic:cNvPicPr/>
                  </pic:nvPicPr>
                  <pic:blipFill>
                    <a:blip r:embed="prId163" cstate="print"/>
                    <a:stretch>
                      <a:fillRect/>
                    </a:stretch>
                  </pic:blipFill>
                  <pic:spPr>
                    <a:xfrm>
                      <a:off x="0" y="0"/>
                      <a:ext cx="152400" cy="152400"/>
                    </a:xfrm>
                    <a:prstGeom prst="rect">
                      <a:avLst/>
                    </a:prstGeom>
                  </pic:spPr>
                </pic:pic>
              </a:graphicData>
            </a:graphic>
          </wp:inline>
        </w:drawing>
      </w:r>
      <w:r>
        <w:tab/>
      </w:r>
      <w:r>
        <w:t>If you cut a cell to which formulas refer, the formula references are maintained while the cell remains in the clipboard. If the cell is subsequently pasted, references in the original formulas are adjusted to point to the cell's new location.</w:t>
      </w:r>
    </w:p>
    <w:p>
      <w:pPr>
        <w:ind w:left="615" w:hanging="255"/>
        <w:spacing w:after="120" w:lineRule="atLeast" w:line="270"/>
        <w:tabs>
          <w:tab w:val="left" w:pos="615"/>
        </w:tabs>
      </w:pPr>
      <w:r>
        <w:drawing>
          <wp:inline distT="0" distB="0" distL="0" distR="0">
            <wp:extent cx="152400" cy="152400"/>
            <wp:effectExtent l="0" t="0" r="0" b="0"/>
            <wp:docPr id="164" name="Pic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4.png"/>
                    <pic:cNvPicPr/>
                  </pic:nvPicPr>
                  <pic:blipFill>
                    <a:blip r:embed="prId164" cstate="print"/>
                    <a:stretch>
                      <a:fillRect/>
                    </a:stretch>
                  </pic:blipFill>
                  <pic:spPr>
                    <a:xfrm>
                      <a:off x="0" y="0"/>
                      <a:ext cx="152400" cy="152400"/>
                    </a:xfrm>
                    <a:prstGeom prst="rect">
                      <a:avLst/>
                    </a:prstGeom>
                  </pic:spPr>
                </pic:pic>
              </a:graphicData>
            </a:graphic>
          </wp:inline>
        </w:drawing>
      </w:r>
      <w:r>
        <w:tab/>
      </w:r>
      <w:r>
        <w:t>If a cell containing a formula is copied and subsequently pasted, its relative references are adjusted to point to a new location.</w:t>
      </w:r>
    </w:p>
    <w:p>
      <w:pPr>
        <w:spacing w:after="120"/>
      </w:pPr>
      <w:hyperlink w:anchor="_topic_Copying_Data_Across_Ranges">
        <w:r>
          <w:rPr>
            <w:u w:val="double"/>
            <w:color w:val="008000"/>
          </w:rPr>
          <w:t>Copying Data Across Ranges</w:t>
        </w:r>
      </w:hyperlink>
      <w:r>
        <w:rPr>
          <w:color w:val="008000"/>
          <w:vanish/>
        </w:rPr>
        <w:t>Copying_Data_Across_Ranges</w:t>
      </w:r>
      <w:r>
        <w:t xml:space="preserve"> </w:t>
      </w:r>
    </w:p>
    <w:p>
      <w:pPr>
        <w:spacing w:after="120"/>
      </w:pPr>
      <w:hyperlink w:anchor="_topic_Copying_Data_Interactively">
        <w:r>
          <w:rPr>
            <w:u w:val="double"/>
            <w:color w:val="008000"/>
          </w:rPr>
          <w:t>Copying Data Interactively</w:t>
        </w:r>
      </w:hyperlink>
      <w:r>
        <w:rPr>
          <w:color w:val="008000"/>
          <w:vanish/>
        </w:rPr>
        <w:t>Copying_Data_Interactively</w:t>
      </w:r>
      <w:r>
        <w:t xml:space="preserve"> </w:t>
      </w:r>
    </w:p>
    <w:p>
      <w:pPr>
        <w:spacing w:after="120"/>
      </w:pPr>
      <w:hyperlink w:anchor="_topic_Interactively_Copying_Ranges">
        <w:r>
          <w:rPr>
            <w:u w:val="double"/>
            <w:color w:val="008000"/>
          </w:rPr>
          <w:t>Interactively Copying Ranges</w:t>
        </w:r>
      </w:hyperlink>
      <w:r>
        <w:rPr>
          <w:color w:val="008000"/>
          <w:vanish/>
        </w:rPr>
        <w:t>Interactively_Copying_Ranges</w:t>
      </w:r>
      <w:r>
        <w:t xml:space="preserve"> </w:t>
      </w:r>
    </w:p>
    <w:p>
      <w:pPr>
        <w:spacing w:after="120"/>
      </w:pPr>
      <w:hyperlink w:anchor="_topic_Moving_Data">
        <w:r>
          <w:rPr>
            <w:u w:val="double"/>
            <w:color w:val="008000"/>
          </w:rPr>
          <w:t>Moving Data</w:t>
        </w:r>
      </w:hyperlink>
      <w:r>
        <w:rPr>
          <w:color w:val="008000"/>
          <w:vanish/>
        </w:rPr>
        <w:t>Moving_Data</w:t>
      </w:r>
      <w:r>
        <w:t xml:space="preserve"> </w:t>
      </w:r>
    </w:p>
    <w:p>
      <w:pPr>
        <w:spacing w:after="120"/>
      </w:pPr>
      <w:hyperlink w:anchor="_topic_9WHESW">
        <w:r>
          <w:rPr>
            <w:u w:val="double"/>
            <w:color w:val="008000"/>
          </w:rPr>
          <w:t>Inserting Cells, Rows, and Columns</w:t>
        </w:r>
      </w:hyperlink>
      <w:r>
        <w:rPr>
          <w:color w:val="008000"/>
          <w:vanish/>
        </w:rPr>
        <w:t>9WHESW</w:t>
      </w:r>
      <w:r>
        <w:t xml:space="preserve"> </w:t>
      </w:r>
    </w:p>
    <w:p>
      <w:pPr>
        <w:spacing w:after="120"/>
      </w:pPr>
      <w:hyperlink w:anchor="_topic_1WXY0Y">
        <w:r>
          <w:rPr>
            <w:u w:val="double"/>
            <w:color w:val="008000"/>
          </w:rPr>
          <w:t>Clearing and Deleting Cells, Rows, and Columns</w:t>
        </w:r>
      </w:hyperlink>
      <w:r>
        <w:rPr>
          <w:color w:val="008000"/>
          <w:vanish/>
        </w:rPr>
        <w:t>1WXY0Y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2">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2" w:name="_topic_Copying_Data_Across_Ranges"/>
      <w:bookmarkEnd w:id="82"/>
      <w:r>
        <w:rPr>
          <w:rFonts w:ascii="Tahoma" w:hAnsi="Tahoma" w:cs="Tahoma" w:eastAsia="Tahoma"/>
          <w:b/>
          <w:sz w:val="28"/>
          <w:color w:val="365F91"/>
        </w:rPr>
        <w:t>Copying Data Across Ranges</w:t>
      </w:r>
      <w:r/>
    </w:p>
    <w:p>
      <w:pPr>
        <w:spacing w:after="120"/>
      </w:pPr>
      <w:r>
        <w:t>Four methods copy data within and between worksheets. The following table describes these methods.</w:t>
      </w:r>
    </w:p>
    <w:tbl>
      <w:tblPr>
        <w:tblW w:w="8910" w:type="dxa"/>
        <w:tblLayout w:type="fixed"/>
        <w:tblCellMar>
          <w:top w:w="0" w:type="dxa"/>
          <w:left w:w="0" w:type="dxa"/>
          <w:bottom w:w="0" w:type="dxa"/>
          <w:right w:w="0" w:type="dxa"/>
        </w:tblCellMar>
        <w:tblInd w:w="-105" w:type="dxa"/>
      </w:tblPr>
      <w:tblGrid>
        <w:gridCol w:w="1920"/>
        <w:gridCol w:w="6990"/>
      </w:tblGrid>
      <w:tr>
        <w:tc>
          <w:tcPr>
            <w:tcW w:w="1920" w:type="dxa"/>
          </w:tcPr>
          <w:p>
            <w:pPr>
              <w:spacing w:after="105"/>
              <w:pBdr>
                <w:top w:val="none" w:color="000000"/>
                <w:left w:val="none" w:color="000000"/>
                <w:bottom w:val="single" w:color="000000"/>
                <w:right w:val="none" w:color="000000"/>
              </w:pBdr>
            </w:pPr>
            <w:r>
              <w:rPr>
                <w:b/>
                <w:sz w:val="18"/>
              </w:rPr>
              <w:t>Method</w:t>
            </w:r>
          </w:p>
        </w:tc>
        <w:tc>
          <w:tcPr>
            <w:tcW w:w="6990" w:type="dxa"/>
          </w:tcPr>
          <w:p>
            <w:pPr>
              <w:spacing w:after="105"/>
              <w:pBdr>
                <w:top w:val="none" w:color="000000"/>
                <w:left w:val="none" w:color="000000"/>
                <w:bottom w:val="single" w:color="000000"/>
                <w:right w:val="none" w:color="000000"/>
              </w:pBdr>
            </w:pPr>
            <w:r>
              <w:rPr>
                <w:b/>
                <w:sz w:val="18"/>
              </w:rPr>
              <w:t>Operation</w:t>
            </w:r>
          </w:p>
        </w:tc>
      </w:tr>
      <w:tr>
        <w:tc>
          <w:tcPr>
            <w:tcW w:w="1920" w:type="dxa"/>
          </w:tcPr>
          <w:p>
            <w:pPr>
              <w:spacing w:after="120"/>
              <w:rPr>
                <w:vanish/>
              </w:rPr>
            </w:pPr>
            <w:r>
              <w:rPr>
                <w:u w:val="double"/>
                <w:sz w:val="18"/>
                <w:color w:val="008000"/>
              </w:rPr>
              <w:t>EditCopyDown</w:t>
            </w:r>
            <w:r>
              <w:rPr>
                <w:sz w:val="18"/>
                <w:color w:val="008000"/>
                <w:vanish/>
              </w:rPr>
              <w:t>EditCopyDown_Method</w:t>
            </w:r>
          </w:p>
        </w:tc>
        <w:tc>
          <w:tcPr>
            <w:tcW w:w="6990" w:type="dxa"/>
          </w:tcPr>
          <w:p>
            <w:pPr>
              <w:spacing w:after="120"/>
            </w:pPr>
            <w:r>
              <w:rPr>
                <w:sz w:val="18"/>
              </w:rPr>
              <w:t>Copies the top row of the selection down. Relative references are automatically adjusted.</w:t>
            </w:r>
          </w:p>
        </w:tc>
      </w:tr>
      <w:tr>
        <w:tc>
          <w:tcPr>
            <w:tcW w:w="1920" w:type="dxa"/>
          </w:tcPr>
          <w:p>
            <w:pPr>
              <w:spacing w:after="120"/>
              <w:rPr>
                <w:vanish/>
              </w:rPr>
            </w:pPr>
            <w:r>
              <w:rPr>
                <w:u w:val="double"/>
                <w:sz w:val="18"/>
                <w:color w:val="008000"/>
              </w:rPr>
              <w:t>EditCopyRight</w:t>
            </w:r>
            <w:r>
              <w:rPr>
                <w:sz w:val="18"/>
                <w:color w:val="008000"/>
                <w:vanish/>
              </w:rPr>
              <w:t>EditCopyRight_Method</w:t>
            </w:r>
          </w:p>
        </w:tc>
        <w:tc>
          <w:tcPr>
            <w:tcW w:w="6990" w:type="dxa"/>
          </w:tcPr>
          <w:p>
            <w:pPr>
              <w:spacing w:after="120"/>
            </w:pPr>
            <w:r>
              <w:rPr>
                <w:sz w:val="18"/>
              </w:rPr>
              <w:t>Copies the left column of the selection right. Relative references are automatically adjusted.</w:t>
            </w:r>
          </w:p>
        </w:tc>
      </w:tr>
      <w:tr>
        <w:tc>
          <w:tcPr>
            <w:tcW w:w="1920" w:type="dxa"/>
          </w:tcPr>
          <w:p>
            <w:pPr>
              <w:spacing w:after="120"/>
              <w:rPr>
                <w:vanish/>
              </w:rPr>
            </w:pPr>
            <w:r>
              <w:rPr>
                <w:u w:val="double"/>
                <w:sz w:val="18"/>
                <w:color w:val="008000"/>
              </w:rPr>
              <w:t>CopyRange</w:t>
            </w:r>
            <w:r>
              <w:rPr>
                <w:sz w:val="18"/>
                <w:color w:val="008000"/>
                <w:vanish/>
              </w:rPr>
              <w:t>CopyRange_Method</w:t>
            </w:r>
          </w:p>
        </w:tc>
        <w:tc>
          <w:tcPr>
            <w:tcW w:w="6990" w:type="dxa"/>
          </w:tcPr>
          <w:p>
            <w:pPr>
              <w:spacing w:after="120"/>
            </w:pPr>
            <w:r>
              <w:rPr>
                <w:sz w:val="18"/>
              </w:rPr>
              <w:t>Copies a range from one range to another, within the same workbook or between workbooks.</w:t>
            </w:r>
          </w:p>
        </w:tc>
      </w:tr>
      <w:tr>
        <w:tc>
          <w:tcPr>
            <w:tcW w:w="1920" w:type="dxa"/>
          </w:tcPr>
          <w:p>
            <w:pPr>
              <w:spacing w:after="120"/>
              <w:rPr>
                <w:vanish/>
              </w:rPr>
            </w:pPr>
            <w:r>
              <w:rPr>
                <w:u w:val="double"/>
                <w:sz w:val="18"/>
                <w:color w:val="008000"/>
              </w:rPr>
              <w:t>CopyRangeEx</w:t>
            </w:r>
            <w:r>
              <w:rPr>
                <w:sz w:val="18"/>
                <w:color w:val="008000"/>
                <w:vanish/>
              </w:rPr>
              <w:t>CopyRangeEx_Method</w:t>
            </w:r>
          </w:p>
        </w:tc>
        <w:tc>
          <w:tcPr>
            <w:tcW w:w="6990" w:type="dxa"/>
          </w:tcPr>
          <w:p>
            <w:pPr>
              <w:spacing w:after="120"/>
            </w:pPr>
            <w:r>
              <w:rPr>
                <w:sz w:val="18"/>
              </w:rPr>
              <w:t>Copies a range from one worksheet to another, within the same workbook or between workbooks.</w:t>
            </w:r>
          </w:p>
        </w:tc>
      </w:tr>
    </w:tbl>
    <w:p>
      <w:pPr>
        <w:spacing w:after="120"/>
      </w:pPr>
      <w:hyperlink w:anchor="_topic_XNE3S8">
        <w:r>
          <w:rPr>
            <w:u w:val="double"/>
            <w:color w:val="008000"/>
          </w:rPr>
          <w:t>Cut, Copy, and Paste Methods</w:t>
        </w:r>
      </w:hyperlink>
      <w:r>
        <w:rPr>
          <w:color w:val="008000"/>
          <w:vanish/>
        </w:rPr>
        <w:t>XNE3S8</w:t>
      </w:r>
      <w:r>
        <w:t xml:space="preserve"> </w:t>
      </w:r>
    </w:p>
    <w:p>
      <w:pPr>
        <w:spacing w:after="120"/>
      </w:pPr>
      <w:hyperlink w:anchor="_topic_Copying_Data_Interactively">
        <w:r>
          <w:rPr>
            <w:u w:val="double"/>
            <w:color w:val="008000"/>
          </w:rPr>
          <w:t>Copying Data Interactively</w:t>
        </w:r>
      </w:hyperlink>
      <w:r>
        <w:rPr>
          <w:color w:val="008000"/>
          <w:vanish/>
        </w:rPr>
        <w:t>Copying_Data_Interactively</w:t>
      </w:r>
      <w:r>
        <w:t xml:space="preserve"> </w:t>
      </w:r>
    </w:p>
    <w:p>
      <w:pPr>
        <w:spacing w:after="120"/>
      </w:pPr>
      <w:hyperlink w:anchor="_topic_Interactively_Copying_Ranges">
        <w:r>
          <w:rPr>
            <w:u w:val="double"/>
            <w:color w:val="008000"/>
          </w:rPr>
          <w:t>Interactively Copying Ranges</w:t>
        </w:r>
      </w:hyperlink>
      <w:r>
        <w:rPr>
          <w:color w:val="008000"/>
          <w:vanish/>
        </w:rPr>
        <w:t>Interactively_Copying_Ranges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3">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3" w:name="_topic_Copying_Data_Interactively"/>
      <w:bookmarkEnd w:id="83"/>
      <w:r>
        <w:rPr>
          <w:rFonts w:ascii="Tahoma" w:hAnsi="Tahoma" w:cs="Tahoma" w:eastAsia="Tahoma"/>
          <w:b/>
          <w:sz w:val="28"/>
          <w:color w:val="365F91"/>
        </w:rPr>
        <w:t>Copying Data Interactively</w:t>
      </w:r>
      <w:r/>
    </w:p>
    <w:p>
      <w:pPr>
        <w:spacing w:after="120"/>
      </w:pPr>
      <w:r>
        <w:t>You can copy data interactively by dragging the copy handle of a selection. The copy handle is the small knob in the lower right corner of a selection. When you copy data using the copy handle, the pointer changes to a small crosshair.</w:t>
      </w:r>
    </w:p>
    <w:p>
      <w:pPr>
        <w:spacing w:after="120"/>
      </w:pPr>
      <w:r>
        <w:drawing>
          <wp:inline distT="0" distB="0" distL="0" distR="0">
            <wp:extent cx="3629025" cy="2266950"/>
            <wp:effectExtent l="0" t="0" r="0" b="0"/>
            <wp:docPr id="165" name="Pic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5.png"/>
                    <pic:cNvPicPr/>
                  </pic:nvPicPr>
                  <pic:blipFill>
                    <a:blip r:embed="prId165" cstate="print"/>
                    <a:stretch>
                      <a:fillRect/>
                    </a:stretch>
                  </pic:blipFill>
                  <pic:spPr>
                    <a:xfrm>
                      <a:off x="0" y="0"/>
                      <a:ext cx="3629025" cy="2266950"/>
                    </a:xfrm>
                    <a:prstGeom prst="rect">
                      <a:avLst/>
                    </a:prstGeom>
                  </pic:spPr>
                </pic:pic>
              </a:graphicData>
            </a:graphic>
          </wp:inline>
        </w:drawing>
      </w:r>
    </w:p>
    <w:p>
      <w:pPr>
        <w:spacing w:after="120"/>
      </w:pPr>
      <w:r>
        <w:t xml:space="preserve">You can disable the user's ability to copy data by setting the </w:t>
      </w:r>
      <w:hyperlink w:anchor="_topic_AllowFillRange_Property">
        <w:r>
          <w:rPr>
            <w:b/>
            <w:u w:val="double"/>
            <w:color w:val="008000"/>
          </w:rPr>
          <w:t>AllowFillRange</w:t>
        </w:r>
      </w:hyperlink>
      <w:r>
        <w:rPr>
          <w:b/>
          <w:color w:val="008000"/>
          <w:vanish/>
        </w:rPr>
        <w:t>AllowFillRange_Property</w:t>
      </w:r>
      <w:r>
        <w:t xml:space="preserve"> property to False. This disables interactive data copying. </w:t>
      </w:r>
    </w:p>
    <w:p>
      <w:pPr>
        <w:spacing w:after="120"/>
      </w:pPr>
      <w:hyperlink w:anchor="_topic_XNE3S8">
        <w:r>
          <w:rPr>
            <w:u w:val="double"/>
            <w:color w:val="008000"/>
          </w:rPr>
          <w:t>Cut, Copy, and Paste Methods</w:t>
        </w:r>
      </w:hyperlink>
      <w:r>
        <w:rPr>
          <w:color w:val="008000"/>
          <w:vanish/>
        </w:rPr>
        <w:t>XNE3S8</w:t>
      </w:r>
      <w:r>
        <w:t xml:space="preserve"> </w:t>
      </w:r>
    </w:p>
    <w:p>
      <w:pPr>
        <w:spacing w:after="120"/>
      </w:pPr>
      <w:hyperlink w:anchor="_topic_Copying_Data_Across_Ranges">
        <w:r>
          <w:rPr>
            <w:u w:val="double"/>
            <w:color w:val="008000"/>
          </w:rPr>
          <w:t>Copying Data Across Ranges</w:t>
        </w:r>
      </w:hyperlink>
      <w:r>
        <w:rPr>
          <w:color w:val="008000"/>
          <w:vanish/>
        </w:rPr>
        <w:t>Copying_Data_Across_Ranges</w:t>
      </w:r>
      <w:r>
        <w:t xml:space="preserve"> </w:t>
      </w:r>
    </w:p>
    <w:p>
      <w:pPr>
        <w:spacing w:after="120"/>
      </w:pPr>
      <w:hyperlink w:anchor="_topic_Interactively_Copying_Ranges">
        <w:r>
          <w:rPr>
            <w:u w:val="double"/>
            <w:color w:val="008000"/>
          </w:rPr>
          <w:t>Interactively Copying Ranges</w:t>
        </w:r>
      </w:hyperlink>
      <w:r>
        <w:rPr>
          <w:color w:val="008000"/>
          <w:vanish/>
        </w:rPr>
        <w:t>Interactively_Copying_Ranges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4">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4" w:name="_topic_Interactively_Copying_Ranges"/>
      <w:bookmarkEnd w:id="84"/>
      <w:r>
        <w:rPr>
          <w:rFonts w:ascii="Tahoma" w:hAnsi="Tahoma" w:cs="Tahoma" w:eastAsia="Tahoma"/>
          <w:b/>
          <w:sz w:val="28"/>
          <w:color w:val="365F91"/>
        </w:rPr>
        <w:t>Interactively Copying Ranges</w:t>
      </w:r>
      <w:r/>
    </w:p>
    <w:p>
      <w:pPr>
        <w:spacing w:after="120"/>
      </w:pPr>
      <w:r>
        <w:t xml:space="preserve">You can copy data interactively by dragging a selected range in a worksheet. </w:t>
      </w:r>
    </w:p>
    <w:p>
      <w:pPr>
        <w:ind w:left="360" w:hanging="360"/>
        <w:spacing w:after="120" w:lineRule="atLeast" w:line="270"/>
        <w:tabs>
          <w:tab w:val="clear" w:pos="-15"/>
          <w:tab w:val="left" w:pos="360"/>
        </w:tabs>
      </w:pPr>
      <w:r>
        <w:rPr>
          <w:b/>
        </w:rPr>
        <w:t>To interactively copy a range:</w:t>
      </w:r>
    </w:p>
    <w:p>
      <w:pPr>
        <w:ind w:left="615" w:hanging="255"/>
        <w:spacing w:after="120" w:lineRule="atLeast" w:line="270"/>
        <w:tabs>
          <w:tab w:val="left" w:pos="615"/>
        </w:tabs>
      </w:pPr>
      <w:r>
        <w:rPr>
          <w:b/>
        </w:rPr>
        <w:t>1</w:t>
      </w:r>
      <w:r>
        <w:t>.</w:t>
      </w:r>
      <w:r>
        <w:tab/>
      </w:r>
      <w:r>
        <w:t xml:space="preserve">Position the pointer on the border of the selection you want to copy. </w:t>
      </w:r>
    </w:p>
    <w:p>
      <w:pPr>
        <w:ind w:left="615"/>
        <w:spacing w:after="120" w:lineRule="atLeast" w:line="270"/>
      </w:pPr>
      <w:r>
        <w:t xml:space="preserve">When placed on the selection border, the pointer changes to an arrow. </w:t>
      </w:r>
    </w:p>
    <w:p>
      <w:pPr>
        <w:ind w:left="615" w:hanging="255"/>
        <w:spacing w:after="120" w:lineRule="atLeast" w:line="270"/>
        <w:tabs>
          <w:tab w:val="left" w:pos="615"/>
        </w:tabs>
      </w:pPr>
      <w:r>
        <w:rPr>
          <w:b/>
        </w:rPr>
        <w:t>2</w:t>
      </w:r>
      <w:r>
        <w:t>.</w:t>
      </w:r>
      <w:r>
        <w:tab/>
      </w:r>
      <w:r>
        <w:t>Press the CTRL key.</w:t>
      </w:r>
    </w:p>
    <w:p>
      <w:pPr>
        <w:ind w:left="615" w:hanging="255"/>
        <w:spacing w:after="120" w:lineRule="atLeast" w:line="270"/>
        <w:tabs>
          <w:tab w:val="left" w:pos="615"/>
        </w:tabs>
      </w:pPr>
      <w:r>
        <w:rPr>
          <w:b/>
        </w:rPr>
        <w:t>3</w:t>
      </w:r>
      <w:r>
        <w:t>.</w:t>
      </w:r>
      <w:r>
        <w:tab/>
      </w:r>
      <w:r>
        <w:t>With the pointer on the selection border, click and drag the range.</w:t>
      </w:r>
    </w:p>
    <w:p>
      <w:pPr>
        <w:ind w:left="615"/>
        <w:spacing w:after="120" w:lineRule="atLeast" w:line="270"/>
      </w:pPr>
      <w:r>
        <w:t xml:space="preserve">An outline of the selected range moves as you drag the pointer. </w:t>
      </w:r>
    </w:p>
    <w:p>
      <w:pPr>
        <w:ind w:left="615" w:hanging="255"/>
        <w:spacing w:after="120" w:lineRule="atLeast" w:line="270"/>
        <w:tabs>
          <w:tab w:val="left" w:pos="615"/>
        </w:tabs>
      </w:pPr>
      <w:r>
        <w:rPr>
          <w:b/>
        </w:rPr>
        <w:t>4</w:t>
      </w:r>
      <w:r>
        <w:t>.</w:t>
      </w:r>
      <w:r>
        <w:tab/>
      </w:r>
      <w:r>
        <w:t>Release the mouse button at the location where you want to place the copied range.</w:t>
      </w:r>
    </w:p>
    <w:p>
      <w:pPr>
        <w:spacing w:after="120"/>
      </w:pPr>
      <w:r>
        <w:t>The original range is not moved. The following illustration shows the steps required to interactively copy a range.</w:t>
      </w:r>
    </w:p>
    <w:p>
      <w:pPr>
        <w:spacing w:after="120"/>
      </w:pPr>
      <w:r>
        <w:drawing>
          <wp:inline distT="0" distB="0" distL="0" distR="0">
            <wp:extent cx="4572000" cy="4219575"/>
            <wp:effectExtent l="0" t="0" r="0" b="0"/>
            <wp:docPr id="166" name="Pic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6.png"/>
                    <pic:cNvPicPr/>
                  </pic:nvPicPr>
                  <pic:blipFill>
                    <a:blip r:embed="prId166" cstate="print"/>
                    <a:stretch>
                      <a:fillRect/>
                    </a:stretch>
                  </pic:blipFill>
                  <pic:spPr>
                    <a:xfrm>
                      <a:off x="0" y="0"/>
                      <a:ext cx="4572000" cy="4219575"/>
                    </a:xfrm>
                    <a:prstGeom prst="rect">
                      <a:avLst/>
                    </a:prstGeom>
                  </pic:spPr>
                </pic:pic>
              </a:graphicData>
            </a:graphic>
          </wp:inline>
        </w:drawing>
      </w:r>
    </w:p>
    <w:p>
      <w:pPr>
        <w:spacing w:after="120"/>
      </w:pPr>
      <w:hyperlink w:anchor="_topic_XNE3S8">
        <w:r>
          <w:rPr>
            <w:u w:val="double"/>
            <w:color w:val="008000"/>
          </w:rPr>
          <w:t>Cut, Copy, and Paste Methods</w:t>
        </w:r>
      </w:hyperlink>
      <w:r>
        <w:rPr>
          <w:color w:val="008000"/>
          <w:vanish/>
        </w:rPr>
        <w:t>XNE3S8</w:t>
      </w:r>
      <w:r>
        <w:t xml:space="preserve"> </w:t>
      </w:r>
    </w:p>
    <w:p>
      <w:pPr>
        <w:spacing w:after="120"/>
      </w:pPr>
      <w:hyperlink w:anchor="_topic_Copying_Data_Across_Ranges">
        <w:r>
          <w:rPr>
            <w:u w:val="double"/>
            <w:color w:val="008000"/>
          </w:rPr>
          <w:t>Copying Data Across Ranges</w:t>
        </w:r>
      </w:hyperlink>
      <w:r>
        <w:rPr>
          <w:color w:val="008000"/>
          <w:vanish/>
        </w:rPr>
        <w:t>Copying_Data_Across_Ranges</w:t>
      </w:r>
      <w:r>
        <w:t xml:space="preserve"> </w:t>
      </w:r>
    </w:p>
    <w:p>
      <w:pPr>
        <w:spacing w:after="120"/>
      </w:pPr>
      <w:hyperlink w:anchor="_topic_Copying_Data_Interactively">
        <w:r>
          <w:rPr>
            <w:u w:val="double"/>
            <w:color w:val="008000"/>
          </w:rPr>
          <w:t>Copying Data Interactively</w:t>
        </w:r>
      </w:hyperlink>
      <w:r>
        <w:rPr>
          <w:color w:val="008000"/>
          <w:vanish/>
        </w:rPr>
        <w:t>Copying_Data_Interactively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5">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5" w:name="_topic_Moving_Data"/>
      <w:bookmarkEnd w:id="85"/>
      <w:r>
        <w:rPr>
          <w:rFonts w:ascii="Tahoma" w:hAnsi="Tahoma" w:cs="Tahoma" w:eastAsia="Tahoma"/>
          <w:b/>
          <w:sz w:val="28"/>
          <w:color w:val="365F91"/>
        </w:rPr>
        <w:t>Moving Data</w:t>
      </w:r>
      <w:r/>
    </w:p>
    <w:p>
      <w:pPr>
        <w:spacing w:after="120"/>
      </w:pPr>
      <w:r>
        <w:t xml:space="preserve">There are several ways you can move ranges of data. The easiest way is to use the </w:t>
      </w:r>
      <w:hyperlink w:anchor="_topic_MoveRange_Method">
        <w:r>
          <w:rPr>
            <w:b/>
            <w:u w:val="double"/>
            <w:color w:val="008000"/>
          </w:rPr>
          <w:t>MoveRange</w:t>
        </w:r>
      </w:hyperlink>
      <w:r>
        <w:rPr>
          <w:b/>
          <w:color w:val="008000"/>
          <w:vanish/>
        </w:rPr>
        <w:t>MoveRange_Method</w:t>
      </w:r>
      <w:r>
        <w:t xml:space="preserve"> method. When you use this method, the integrity of formula cell references is maintained.</w:t>
      </w:r>
    </w:p>
    <w:p>
      <w:pPr>
        <w:spacing w:after="120"/>
      </w:pPr>
      <w:r>
        <w:t>If there is special processing that must be performed when data is moved, you can use a loop in C or C++ code to move the data. However, cell references are not adjusted using this technique.</w:t>
      </w:r>
    </w:p>
    <w:p>
      <w:pPr>
        <w:spacing w:after="120"/>
      </w:pPr>
      <w:hyperlink w:anchor="_topic_Copying_Data_Across_Ranges">
        <w:r>
          <w:rPr>
            <w:u w:val="double"/>
            <w:color w:val="008000"/>
          </w:rPr>
          <w:t>Copying Data Across Ranges</w:t>
        </w:r>
      </w:hyperlink>
      <w:r>
        <w:rPr>
          <w:color w:val="008000"/>
          <w:vanish/>
        </w:rPr>
        <w:t>Copying_Data_Across_Ranges</w:t>
      </w:r>
      <w:r>
        <w:t xml:space="preserve"> </w:t>
      </w:r>
    </w:p>
    <w:p>
      <w:pPr>
        <w:spacing w:after="120"/>
      </w:pPr>
      <w:hyperlink w:anchor="_topic_Interactively_Moving_Ranges">
        <w:r>
          <w:rPr>
            <w:u w:val="double"/>
            <w:color w:val="008000"/>
          </w:rPr>
          <w:t>Interactively Moving Ranges</w:t>
        </w:r>
      </w:hyperlink>
      <w:r>
        <w:rPr>
          <w:color w:val="008000"/>
          <w:vanish/>
        </w:rPr>
        <w:t>Interactively_Moving_Ranges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6">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6" w:name="_topic_Interactively_Moving_Ranges"/>
      <w:bookmarkEnd w:id="86"/>
      <w:r>
        <w:rPr>
          <w:rFonts w:ascii="Tahoma" w:hAnsi="Tahoma" w:cs="Tahoma" w:eastAsia="Tahoma"/>
          <w:b/>
          <w:sz w:val="28"/>
          <w:color w:val="365F91"/>
        </w:rPr>
        <w:t>Interactively Moving Ranges</w:t>
      </w:r>
      <w:r/>
    </w:p>
    <w:p>
      <w:pPr>
        <w:spacing w:after="120"/>
      </w:pPr>
      <w:r>
        <w:t>In addition to interactively copying ranges, you can move ranges interactively by clicking and dragging a selection.</w:t>
      </w:r>
    </w:p>
    <w:p>
      <w:pPr>
        <w:ind w:left="360" w:hanging="360"/>
        <w:spacing w:after="120" w:lineRule="atLeast" w:line="270"/>
        <w:tabs>
          <w:tab w:val="clear" w:pos="-15"/>
          <w:tab w:val="left" w:pos="360"/>
        </w:tabs>
      </w:pPr>
      <w:r>
        <w:rPr>
          <w:b/>
        </w:rPr>
        <w:t>To interactively move a range:</w:t>
      </w:r>
    </w:p>
    <w:p>
      <w:pPr>
        <w:ind w:left="615" w:hanging="255"/>
        <w:spacing w:after="120" w:lineRule="atLeast" w:line="270"/>
        <w:tabs>
          <w:tab w:val="left" w:pos="615"/>
        </w:tabs>
      </w:pPr>
      <w:r>
        <w:rPr>
          <w:b/>
        </w:rPr>
        <w:t>1</w:t>
      </w:r>
      <w:r>
        <w:t>.</w:t>
      </w:r>
      <w:r>
        <w:tab/>
      </w:r>
      <w:r>
        <w:t xml:space="preserve">Position the pointer on the border of the selection you want to move. </w:t>
      </w:r>
    </w:p>
    <w:p>
      <w:pPr>
        <w:ind w:left="615"/>
        <w:spacing w:after="120" w:lineRule="atLeast" w:line="270"/>
      </w:pPr>
      <w:r>
        <w:t xml:space="preserve">When placed on the selection border, the pointer changes to an arrow. </w:t>
      </w:r>
    </w:p>
    <w:p>
      <w:pPr>
        <w:ind w:left="615" w:hanging="255"/>
        <w:spacing w:after="120" w:lineRule="atLeast" w:line="270"/>
        <w:tabs>
          <w:tab w:val="left" w:pos="615"/>
        </w:tabs>
      </w:pPr>
      <w:r>
        <w:rPr>
          <w:b/>
        </w:rPr>
        <w:t>2</w:t>
      </w:r>
      <w:r>
        <w:t>.</w:t>
      </w:r>
      <w:r>
        <w:tab/>
      </w:r>
      <w:r>
        <w:t>With the pointer on the selection border, click and drag the range.</w:t>
      </w:r>
    </w:p>
    <w:p>
      <w:pPr>
        <w:ind w:left="615"/>
        <w:spacing w:after="120" w:lineRule="atLeast" w:line="270"/>
      </w:pPr>
      <w:r>
        <w:t xml:space="preserve">An outline of the selected range moves as you drag the pointer. </w:t>
      </w:r>
    </w:p>
    <w:p>
      <w:pPr>
        <w:ind w:left="615" w:hanging="255"/>
        <w:spacing w:after="120" w:lineRule="atLeast" w:line="270"/>
        <w:tabs>
          <w:tab w:val="left" w:pos="615"/>
        </w:tabs>
      </w:pPr>
      <w:r>
        <w:rPr>
          <w:b/>
        </w:rPr>
        <w:t>3</w:t>
      </w:r>
      <w:r>
        <w:t>.</w:t>
      </w:r>
      <w:r>
        <w:tab/>
      </w:r>
      <w:r>
        <w:t>Release the mouse button at the location where you want to place the selected range.</w:t>
      </w:r>
    </w:p>
    <w:p>
      <w:pPr>
        <w:spacing w:after="120"/>
      </w:pPr>
      <w:r>
        <w:t>The following illustration shows the steps required to interactively move a range.</w:t>
      </w:r>
    </w:p>
    <w:p>
      <w:pPr>
        <w:spacing w:after="120"/>
      </w:pPr>
      <w:r>
        <w:drawing>
          <wp:inline distT="0" distB="0" distL="0" distR="0">
            <wp:extent cx="4572000" cy="4276725"/>
            <wp:effectExtent l="0" t="0" r="0" b="0"/>
            <wp:docPr id="167" name="Pic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7.png"/>
                    <pic:cNvPicPr/>
                  </pic:nvPicPr>
                  <pic:blipFill>
                    <a:blip r:embed="prId167" cstate="print"/>
                    <a:stretch>
                      <a:fillRect/>
                    </a:stretch>
                  </pic:blipFill>
                  <pic:spPr>
                    <a:xfrm>
                      <a:off x="0" y="0"/>
                      <a:ext cx="4572000" cy="4276725"/>
                    </a:xfrm>
                    <a:prstGeom prst="rect">
                      <a:avLst/>
                    </a:prstGeom>
                  </pic:spPr>
                </pic:pic>
              </a:graphicData>
            </a:graphic>
          </wp:inline>
        </w:drawing>
      </w:r>
    </w:p>
    <w:p>
      <w:pPr>
        <w:spacing w:after="120"/>
      </w:pPr>
      <w:r>
        <w:t xml:space="preserve">You can disable the user's ability to move data by setting </w:t>
      </w:r>
      <w:hyperlink w:anchor="_topic_AllowMoveRange_Property">
        <w:r>
          <w:rPr>
            <w:b/>
            <w:u w:val="double"/>
            <w:color w:val="008000"/>
          </w:rPr>
          <w:t>AllowMoveRange</w:t>
        </w:r>
      </w:hyperlink>
      <w:r>
        <w:rPr>
          <w:b/>
          <w:color w:val="008000"/>
          <w:vanish/>
        </w:rPr>
        <w:t>AllowMoveRange_Property</w:t>
      </w:r>
      <w:r>
        <w:t xml:space="preserve"> property to False. This disables interactive data moving.</w:t>
      </w:r>
    </w:p>
    <w:p>
      <w:pPr>
        <w:spacing w:after="120"/>
      </w:pPr>
      <w:hyperlink w:anchor="_topic_Moving_Data">
        <w:r>
          <w:rPr>
            <w:u w:val="double"/>
            <w:color w:val="008000"/>
          </w:rPr>
          <w:t>Moving Data</w:t>
        </w:r>
      </w:hyperlink>
      <w:r>
        <w:rPr>
          <w:color w:val="008000"/>
          <w:vanish/>
        </w:rPr>
        <w:t>Moving_Data</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7">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7" w:name="_topic_9WHESW"/>
      <w:bookmarkEnd w:id="87"/>
      <w:r>
        <w:rPr>
          <w:rFonts w:ascii="Tahoma" w:hAnsi="Tahoma" w:cs="Tahoma" w:eastAsia="Tahoma"/>
          <w:b/>
          <w:sz w:val="28"/>
          <w:color w:val="365F91"/>
        </w:rPr>
        <w:t>Inserting Cells, Rows, and Columns</w:t>
      </w:r>
      <w:r/>
    </w:p>
    <w:p>
      <w:pPr>
        <w:spacing w:after="120"/>
      </w:pPr>
      <w:r>
        <w:t>You can insert cells, rows or columns in the Workbook Designer or through code.</w:t>
      </w:r>
    </w:p>
    <w:p>
      <w:pPr>
        <w:ind w:left="360" w:hanging="360"/>
        <w:spacing w:after="120" w:lineRule="atLeast" w:line="270"/>
        <w:tabs>
          <w:tab w:val="clear" w:pos="-15"/>
          <w:tab w:val="left" w:pos="360"/>
        </w:tabs>
      </w:pPr>
      <w:r>
        <w:rPr>
          <w:b/>
        </w:rPr>
        <w:t>To insert new cells in the Workbook Designer:</w:t>
      </w:r>
    </w:p>
    <w:p>
      <w:pPr>
        <w:ind w:left="615" w:hanging="255"/>
        <w:spacing w:after="120" w:lineRule="atLeast" w:line="270"/>
        <w:tabs>
          <w:tab w:val="left" w:pos="615"/>
        </w:tabs>
      </w:pPr>
      <w:r>
        <w:rPr>
          <w:b/>
        </w:rPr>
        <w:t>1</w:t>
      </w:r>
      <w:r>
        <w:t>.</w:t>
      </w:r>
      <w:r>
        <w:tab/>
      </w:r>
      <w:r>
        <w:t>Select one of the following, depending on what you want to insert.</w:t>
      </w:r>
    </w:p>
    <w:p>
      <w:pPr>
        <w:ind w:left="615" w:hanging="255"/>
        <w:spacing w:after="120" w:lineRule="atLeast" w:line="270"/>
        <w:tabs>
          <w:tab w:val="left" w:pos="615"/>
        </w:tabs>
      </w:pPr>
      <w:r>
        <w:drawing>
          <wp:inline distT="0" distB="0" distL="0" distR="0">
            <wp:extent cx="152400" cy="152400"/>
            <wp:effectExtent l="0" t="0" r="0" b="0"/>
            <wp:docPr id="168" name="Pic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8.png"/>
                    <pic:cNvPicPr/>
                  </pic:nvPicPr>
                  <pic:blipFill>
                    <a:blip r:embed="prId168" cstate="print"/>
                    <a:stretch>
                      <a:fillRect/>
                    </a:stretch>
                  </pic:blipFill>
                  <pic:spPr>
                    <a:xfrm>
                      <a:off x="0" y="0"/>
                      <a:ext cx="152400" cy="152400"/>
                    </a:xfrm>
                    <a:prstGeom prst="rect">
                      <a:avLst/>
                    </a:prstGeom>
                  </pic:spPr>
                </pic:pic>
              </a:graphicData>
            </a:graphic>
          </wp:inline>
        </w:drawing>
      </w:r>
      <w:r>
        <w:tab/>
      </w:r>
      <w:r>
        <w:rPr>
          <w:b/>
        </w:rPr>
        <w:t>Range</w:t>
      </w:r>
      <w:r>
        <w:t>. Select a range of cells in the size and position you want to insert new cells.</w:t>
      </w:r>
    </w:p>
    <w:p>
      <w:pPr>
        <w:ind w:left="615" w:hanging="255"/>
        <w:spacing w:after="120" w:lineRule="atLeast" w:line="270"/>
        <w:tabs>
          <w:tab w:val="left" w:pos="615"/>
        </w:tabs>
      </w:pPr>
      <w:r>
        <w:drawing>
          <wp:inline distT="0" distB="0" distL="0" distR="0">
            <wp:extent cx="152400" cy="152400"/>
            <wp:effectExtent l="0" t="0" r="0" b="0"/>
            <wp:docPr id="169" name="Pic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9.png"/>
                    <pic:cNvPicPr/>
                  </pic:nvPicPr>
                  <pic:blipFill>
                    <a:blip r:embed="prId169" cstate="print"/>
                    <a:stretch>
                      <a:fillRect/>
                    </a:stretch>
                  </pic:blipFill>
                  <pic:spPr>
                    <a:xfrm>
                      <a:off x="0" y="0"/>
                      <a:ext cx="152400" cy="152400"/>
                    </a:xfrm>
                    <a:prstGeom prst="rect">
                      <a:avLst/>
                    </a:prstGeom>
                  </pic:spPr>
                </pic:pic>
              </a:graphicData>
            </a:graphic>
          </wp:inline>
        </w:drawing>
      </w:r>
      <w:r>
        <w:tab/>
      </w:r>
      <w:r>
        <w:rPr>
          <w:b/>
        </w:rPr>
        <w:t>Row</w:t>
      </w:r>
      <w:r>
        <w:t xml:space="preserve">. Select the row where you want the new row inserted by clicking on the row heading. Select as many rows as you want to insert. To select additional row headings, hold down Shift when you click on the heading. For example, to insert 3 rows, select three rows. </w:t>
      </w:r>
    </w:p>
    <w:p>
      <w:pPr>
        <w:ind w:left="615" w:hanging="255"/>
        <w:spacing w:after="120" w:lineRule="atLeast" w:line="270"/>
        <w:tabs>
          <w:tab w:val="left" w:pos="615"/>
        </w:tabs>
      </w:pPr>
      <w:r>
        <w:drawing>
          <wp:inline distT="0" distB="0" distL="0" distR="0">
            <wp:extent cx="152400" cy="152400"/>
            <wp:effectExtent l="0" t="0" r="0" b="0"/>
            <wp:docPr id="170" name="Pic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0.png"/>
                    <pic:cNvPicPr/>
                  </pic:nvPicPr>
                  <pic:blipFill>
                    <a:blip r:embed="prId170" cstate="print"/>
                    <a:stretch>
                      <a:fillRect/>
                    </a:stretch>
                  </pic:blipFill>
                  <pic:spPr>
                    <a:xfrm>
                      <a:off x="0" y="0"/>
                      <a:ext cx="152400" cy="152400"/>
                    </a:xfrm>
                    <a:prstGeom prst="rect">
                      <a:avLst/>
                    </a:prstGeom>
                  </pic:spPr>
                </pic:pic>
              </a:graphicData>
            </a:graphic>
          </wp:inline>
        </w:drawing>
      </w:r>
      <w:r>
        <w:tab/>
      </w:r>
      <w:r>
        <w:rPr>
          <w:b/>
        </w:rPr>
        <w:t>Column</w:t>
      </w:r>
      <w:r>
        <w:t>. Select the column where you want the new column inserted by clicking on the column heading. Select as many columns as you want to insert. To select additional column headings, hold down Shift when you click on the heading. For example, to insert 3 columns, select three columns.</w:t>
      </w:r>
    </w:p>
    <w:p>
      <w:pPr>
        <w:ind w:left="615" w:hanging="255"/>
        <w:spacing w:after="120" w:lineRule="atLeast" w:line="270"/>
        <w:tabs>
          <w:tab w:val="left" w:pos="615"/>
        </w:tabs>
      </w:pPr>
      <w:r>
        <w:t>2.</w:t>
      </w:r>
      <w:r>
        <w:tab/>
      </w:r>
      <w:r>
        <w:t>Select Insert from the Edit</w:t>
      </w:r>
      <w:r>
        <w:rPr>
          <w:rFonts w:ascii="ZapfDingbats" w:hAnsi="ZapfDingbats" w:cs="ZapfDingbats" w:eastAsia="ZapfDingbats"/>
        </w:rPr>
        <w:t xml:space="preserve"> </w:t>
      </w:r>
      <w:r>
        <w:t>menu.</w:t>
      </w:r>
    </w:p>
    <w:p>
      <w:pPr>
        <w:spacing w:after="120"/>
      </w:pPr>
      <w:r>
        <w:t>If you insert a range or columns, any existing data is shifted right. If you insert columns, any existing data is shifted down.</w:t>
      </w:r>
    </w:p>
    <w:p>
      <w:pPr>
        <w:ind w:left="360" w:hanging="360"/>
        <w:spacing w:after="120" w:lineRule="atLeast" w:line="270"/>
        <w:tabs>
          <w:tab w:val="clear" w:pos="-15"/>
          <w:tab w:val="left" w:pos="360"/>
        </w:tabs>
      </w:pPr>
      <w:r>
        <w:rPr>
          <w:b/>
        </w:rPr>
        <w:t>To insert new cells in code:</w:t>
      </w:r>
    </w:p>
    <w:p>
      <w:pPr>
        <w:ind w:left="615" w:hanging="255"/>
        <w:spacing w:after="120" w:lineRule="atLeast" w:line="270"/>
        <w:tabs>
          <w:tab w:val="left" w:pos="615"/>
        </w:tabs>
      </w:pPr>
      <w:r>
        <w:drawing>
          <wp:inline distT="0" distB="0" distL="0" distR="0">
            <wp:extent cx="152400" cy="152400"/>
            <wp:effectExtent l="0" t="0" r="0" b="0"/>
            <wp:docPr id="171" name="Pic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1.png"/>
                    <pic:cNvPicPr/>
                  </pic:nvPicPr>
                  <pic:blipFill>
                    <a:blip r:embed="prId171" cstate="print"/>
                    <a:stretch>
                      <a:fillRect/>
                    </a:stretch>
                  </pic:blipFill>
                  <pic:spPr>
                    <a:xfrm>
                      <a:off x="0" y="0"/>
                      <a:ext cx="152400" cy="152400"/>
                    </a:xfrm>
                    <a:prstGeom prst="rect">
                      <a:avLst/>
                    </a:prstGeom>
                  </pic:spPr>
                </pic:pic>
              </a:graphicData>
            </a:graphic>
          </wp:inline>
        </w:drawing>
      </w:r>
      <w:r>
        <w:tab/>
      </w:r>
      <w:r>
        <w:t xml:space="preserve">Use the </w:t>
      </w:r>
      <w:hyperlink w:anchor="_topic_InsertRange_Method">
        <w:r>
          <w:rPr>
            <w:b/>
            <w:u w:val="double"/>
            <w:color w:val="008000"/>
          </w:rPr>
          <w:t>InsertRange</w:t>
        </w:r>
      </w:hyperlink>
      <w:r>
        <w:rPr>
          <w:b/>
          <w:color w:val="008000"/>
          <w:vanish/>
        </w:rPr>
        <w:t>InsertRange_Method</w:t>
      </w:r>
      <w:r>
        <w:t xml:space="preserve"> method to insert new cells in a worksheet. You supply a range where new cells are inserted and specify how the current cells in that range should be shifted to make room for the new cells.</w:t>
      </w:r>
    </w:p>
    <w:p>
      <w:pPr>
        <w:ind w:left="615"/>
        <w:spacing w:after="120" w:lineRule="atLeast" w:line="270"/>
      </w:pPr>
      <w:r>
        <w:t>The following example inserts a two by two block of cells starting at B2. The current cells in the range B2:C3 are shifted downward to make room for the new cells.</w:t>
      </w:r>
    </w:p>
    <w:p>
      <w:pPr>
        <w:ind w:left="2160" w:hanging="1440"/>
        <w:spacing w:after="120" w:lineRule="atLeast" w:line="300"/>
        <w:tabs>
          <w:tab w:val="left" w:pos="2160"/>
        </w:tabs>
      </w:pPr>
      <w:r>
        <w:rPr>
          <w:rFonts w:ascii="Courier New" w:hAnsi="Courier New" w:cs="Courier New" w:eastAsia="Courier New"/>
          <w:sz w:val="16"/>
          <w:color w:val="000000"/>
        </w:rPr>
        <w:t>F1Book1.InsertRange 2, 2, 3, 3, F1ShiftVertical</w:t>
      </w:r>
    </w:p>
    <w:p>
      <w:pPr>
        <w:ind w:left="615" w:hanging="255"/>
        <w:spacing w:after="120" w:lineRule="atLeast" w:line="270"/>
        <w:tabs>
          <w:tab w:val="left" w:pos="615"/>
        </w:tabs>
      </w:pPr>
      <w:r>
        <w:drawing>
          <wp:inline distT="0" distB="0" distL="0" distR="0">
            <wp:extent cx="152400" cy="152400"/>
            <wp:effectExtent l="0" t="0" r="0" b="0"/>
            <wp:docPr id="172" name="Pic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2.png"/>
                    <pic:cNvPicPr/>
                  </pic:nvPicPr>
                  <pic:blipFill>
                    <a:blip r:embed="prId172" cstate="print"/>
                    <a:stretch>
                      <a:fillRect/>
                    </a:stretch>
                  </pic:blipFill>
                  <pic:spPr>
                    <a:xfrm>
                      <a:off x="0" y="0"/>
                      <a:ext cx="152400" cy="152400"/>
                    </a:xfrm>
                    <a:prstGeom prst="rect">
                      <a:avLst/>
                    </a:prstGeom>
                  </pic:spPr>
                </pic:pic>
              </a:graphicData>
            </a:graphic>
          </wp:inline>
        </w:drawing>
      </w:r>
      <w:r>
        <w:tab/>
      </w:r>
      <w:r>
        <w:t xml:space="preserve">Use the </w:t>
      </w:r>
      <w:hyperlink w:anchor="_topic_EditInsert_Method">
        <w:r>
          <w:rPr>
            <w:b/>
            <w:u w:val="double"/>
            <w:color w:val="008000"/>
          </w:rPr>
          <w:t>EditInsert</w:t>
        </w:r>
      </w:hyperlink>
      <w:r>
        <w:rPr>
          <w:b/>
          <w:color w:val="008000"/>
          <w:vanish/>
        </w:rPr>
        <w:t>EditInsert_Method</w:t>
      </w:r>
      <w:r>
        <w:t xml:space="preserve"> method to insert cells, rows, and columns. You specify whether rows, columns, or cells should be inserted. This method call uses the currently selected range to determine how many rows, columns, or cells to insert.</w:t>
      </w:r>
    </w:p>
    <w:p>
      <w:pPr>
        <w:ind w:left="615"/>
        <w:spacing w:after="120" w:lineRule="atLeast" w:line="270"/>
      </w:pPr>
      <w:r>
        <w:t>When new cells are inserted, cell references in formulas are adjusted so the formulas remain correct.</w:t>
      </w:r>
    </w:p>
    <w:p>
      <w:pPr>
        <w:ind w:left="615"/>
        <w:spacing w:after="120" w:lineRule="atLeast" w:line="270"/>
      </w:pPr>
      <w:r>
        <w:t>The next four examples assume the range A4:B5 is selected (a two by two range). In the following code, data in all columns and rows 4 and below is shifted down two rows to allow room for the inserted cells.</w:t>
      </w:r>
    </w:p>
    <w:p>
      <w:pPr>
        <w:ind w:left="2160" w:hanging="1440"/>
        <w:spacing w:lineRule="atLeast" w:line="300"/>
        <w:tabs>
          <w:tab w:val="left" w:pos="2160"/>
        </w:tabs>
      </w:pPr>
      <w:r>
        <w:rPr>
          <w:rFonts w:ascii="Courier New" w:hAnsi="Courier New" w:cs="Courier New" w:eastAsia="Courier New"/>
          <w:sz w:val="16"/>
          <w:color w:val="000000"/>
        </w:rPr>
        <w:t>F1Book1.EditInsert F1ShiftRows</w:t>
      </w:r>
    </w:p>
    <w:p>
      <w:pPr>
        <w:ind w:left="615"/>
        <w:spacing w:after="120" w:lineRule="atLeast" w:line="270"/>
      </w:pPr>
      <w:r>
        <w:t xml:space="preserve">The following code shifts all data in the worksheet right two columns to allow room for the inserted cells. </w:t>
      </w:r>
    </w:p>
    <w:p>
      <w:pPr>
        <w:ind w:left="2160" w:hanging="1440"/>
        <w:spacing w:lineRule="atLeast" w:line="300"/>
        <w:tabs>
          <w:tab w:val="left" w:pos="2160"/>
        </w:tabs>
      </w:pPr>
      <w:r>
        <w:rPr>
          <w:rFonts w:ascii="Courier New" w:hAnsi="Courier New" w:cs="Courier New" w:eastAsia="Courier New"/>
          <w:sz w:val="16"/>
          <w:color w:val="000000"/>
        </w:rPr>
        <w:t>F1Book1.EditInsert F1ShiftCols</w:t>
      </w:r>
    </w:p>
    <w:p>
      <w:pPr>
        <w:ind w:left="615"/>
        <w:spacing w:after="120" w:lineRule="atLeast" w:line="270"/>
      </w:pPr>
      <w:r>
        <w:t>In the following code, data in all columns of rows 4 and 5 is shifted right two columns to allow room for the inserted cells</w:t>
      </w:r>
    </w:p>
    <w:p>
      <w:pPr>
        <w:ind w:left="2160" w:hanging="1440"/>
        <w:spacing w:lineRule="atLeast" w:line="300"/>
        <w:tabs>
          <w:tab w:val="left" w:pos="2160"/>
        </w:tabs>
      </w:pPr>
      <w:r>
        <w:rPr>
          <w:rFonts w:ascii="Courier New" w:hAnsi="Courier New" w:cs="Courier New" w:eastAsia="Courier New"/>
          <w:sz w:val="16"/>
          <w:color w:val="000000"/>
        </w:rPr>
        <w:t>F1Book1.EditInsert F1ShiftHorizontal</w:t>
      </w:r>
    </w:p>
    <w:p>
      <w:pPr>
        <w:ind w:left="615"/>
        <w:spacing w:after="120" w:lineRule="atLeast" w:line="270"/>
      </w:pPr>
      <w:r>
        <w:t>In the following code, data in columns A and B in rows 4 and below is shifted down two rows to allow room for the inserted cells</w:t>
      </w:r>
    </w:p>
    <w:p>
      <w:pPr>
        <w:ind w:left="2160" w:hanging="1440"/>
        <w:spacing w:lineRule="atLeast" w:line="300"/>
        <w:tabs>
          <w:tab w:val="left" w:pos="2160"/>
        </w:tabs>
      </w:pPr>
      <w:r>
        <w:rPr>
          <w:rFonts w:ascii="Courier New" w:hAnsi="Courier New" w:cs="Courier New" w:eastAsia="Courier New"/>
          <w:sz w:val="16"/>
          <w:color w:val="000000"/>
        </w:rPr>
        <w:t>F1Book1.EditInsert F1ShiftVertical</w:t>
      </w:r>
    </w:p>
    <w:p>
      <w:pPr>
        <w:spacing w:after="120"/>
      </w:pPr>
      <w:hyperlink w:anchor="_topic_1WXY0Y">
        <w:r>
          <w:rPr>
            <w:u w:val="double"/>
            <w:color w:val="008000"/>
          </w:rPr>
          <w:t>Clearing and Deleting Cells, Rows, and Columns</w:t>
        </w:r>
      </w:hyperlink>
      <w:r>
        <w:rPr>
          <w:color w:val="008000"/>
          <w:vanish/>
        </w:rPr>
        <w:t>1WXY0Y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8">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8" w:name="_topic_1WXY0Y"/>
      <w:bookmarkEnd w:id="88"/>
      <w:r>
        <w:rPr>
          <w:rFonts w:ascii="Tahoma" w:hAnsi="Tahoma" w:cs="Tahoma" w:eastAsia="Tahoma"/>
          <w:b/>
          <w:sz w:val="28"/>
          <w:color w:val="365F91"/>
        </w:rPr>
        <w:t>Clearing and Deleting Cells, Rows, and Columns</w:t>
      </w:r>
      <w:r/>
    </w:p>
    <w:p>
      <w:pPr>
        <w:spacing w:after="120"/>
      </w:pPr>
      <w:r>
        <w:t>You can delete or clear cells, rows or columns in the Workbook Designer or through code. Deleting cells removes the cells and shifts the surrounding data to fill the space. Clearing cells, leaves the cells, but deletes the data.</w:t>
      </w:r>
    </w:p>
    <w:p>
      <w:pPr>
        <w:ind w:left="360" w:hanging="360"/>
        <w:spacing w:after="120" w:lineRule="atLeast" w:line="270"/>
        <w:tabs>
          <w:tab w:val="clear" w:pos="-15"/>
          <w:tab w:val="left" w:pos="360"/>
        </w:tabs>
      </w:pPr>
      <w:r>
        <w:rPr>
          <w:b/>
        </w:rPr>
        <w:t>To delete cells in the Workbook Designer:</w:t>
      </w:r>
    </w:p>
    <w:p>
      <w:pPr>
        <w:ind w:left="615" w:hanging="255"/>
        <w:spacing w:after="120" w:lineRule="atLeast" w:line="270"/>
        <w:tabs>
          <w:tab w:val="left" w:pos="615"/>
        </w:tabs>
      </w:pPr>
      <w:r>
        <w:rPr>
          <w:b/>
        </w:rPr>
        <w:t>1</w:t>
      </w:r>
      <w:r>
        <w:t>.</w:t>
      </w:r>
      <w:r>
        <w:tab/>
      </w:r>
      <w:r>
        <w:t>Select the cells, rows, or columns you want to delete.</w:t>
      </w:r>
    </w:p>
    <w:p>
      <w:pPr>
        <w:ind w:left="615" w:hanging="255"/>
        <w:spacing w:after="120" w:lineRule="atLeast" w:line="270"/>
        <w:tabs>
          <w:tab w:val="left" w:pos="615"/>
        </w:tabs>
      </w:pPr>
      <w:r>
        <w:rPr>
          <w:b/>
        </w:rPr>
        <w:t>2</w:t>
      </w:r>
      <w:r>
        <w:t>.</w:t>
      </w:r>
      <w:r>
        <w:tab/>
      </w:r>
      <w:r>
        <w:t>Select Delete from the Edit</w:t>
      </w:r>
      <w:r>
        <w:rPr>
          <w:rFonts w:ascii="ZapfDingbats" w:hAnsi="ZapfDingbats" w:cs="ZapfDingbats" w:eastAsia="ZapfDingbats"/>
        </w:rPr>
        <w:t xml:space="preserve"> </w:t>
      </w:r>
      <w:r>
        <w:t>menu.</w:t>
      </w:r>
    </w:p>
    <w:p>
      <w:pPr>
        <w:ind w:left="615"/>
        <w:spacing w:after="120" w:lineRule="atLeast" w:line="270"/>
      </w:pPr>
      <w:r>
        <w:t>If you delete a range or columns, any data to the right of the deleted cells is shifted left. If you delete rows, any existing data below the deleted rows is shifted up.</w:t>
      </w:r>
    </w:p>
    <w:p>
      <w:pPr>
        <w:ind w:left="360" w:hanging="360"/>
        <w:spacing w:after="120" w:lineRule="atLeast" w:line="270"/>
        <w:tabs>
          <w:tab w:val="clear" w:pos="-15"/>
          <w:tab w:val="left" w:pos="360"/>
        </w:tabs>
      </w:pPr>
      <w:r>
        <w:rPr>
          <w:b/>
        </w:rPr>
        <w:t>To clear cells in the Workbook Designer:</w:t>
      </w:r>
    </w:p>
    <w:p>
      <w:pPr>
        <w:ind w:left="615" w:hanging="255"/>
        <w:spacing w:after="120" w:lineRule="atLeast" w:line="270"/>
        <w:tabs>
          <w:tab w:val="left" w:pos="615"/>
        </w:tabs>
      </w:pPr>
      <w:r>
        <w:rPr>
          <w:b/>
        </w:rPr>
        <w:t>1</w:t>
      </w:r>
      <w:r>
        <w:t>.</w:t>
      </w:r>
      <w:r>
        <w:tab/>
      </w:r>
      <w:r>
        <w:t>Select the cells, rows, or columns you want to clear.</w:t>
      </w:r>
    </w:p>
    <w:p>
      <w:pPr>
        <w:ind w:left="615" w:hanging="255"/>
        <w:spacing w:after="120" w:lineRule="atLeast" w:line="270"/>
        <w:tabs>
          <w:tab w:val="left" w:pos="615"/>
        </w:tabs>
      </w:pPr>
      <w:r>
        <w:rPr>
          <w:b/>
        </w:rPr>
        <w:t>2</w:t>
      </w:r>
      <w:r>
        <w:t>.</w:t>
      </w:r>
      <w:r>
        <w:tab/>
      </w:r>
      <w:r>
        <w:t>Select Clear from the Edit</w:t>
      </w:r>
      <w:r>
        <w:rPr>
          <w:rFonts w:ascii="ZapfDingbats" w:hAnsi="ZapfDingbats" w:cs="ZapfDingbats" w:eastAsia="ZapfDingbats"/>
        </w:rPr>
        <w:t xml:space="preserve"> </w:t>
      </w:r>
      <w:r>
        <w:t>menu to display the Clear dialog box.</w:t>
      </w:r>
    </w:p>
    <w:p>
      <w:pPr>
        <w:ind w:left="615" w:hanging="255"/>
        <w:spacing w:after="120" w:lineRule="atLeast" w:line="270"/>
        <w:tabs>
          <w:tab w:val="left" w:pos="615"/>
        </w:tabs>
      </w:pPr>
      <w:r>
        <w:rPr>
          <w:b/>
        </w:rPr>
        <w:t>3</w:t>
      </w:r>
      <w:r>
        <w:t>.</w:t>
      </w:r>
      <w:r>
        <w:tab/>
      </w:r>
      <w:r>
        <w:t>Select All, Formats, or Values, depending on what you want to clear from the cell. All clears the value and its formatting. Formats leaves the value, but clears any formatting. Values clears only the value.</w:t>
      </w:r>
    </w:p>
    <w:p>
      <w:pPr>
        <w:ind w:left="615" w:hanging="255"/>
        <w:spacing w:after="120" w:lineRule="atLeast" w:line="270"/>
        <w:tabs>
          <w:tab w:val="left" w:pos="615"/>
        </w:tabs>
      </w:pPr>
      <w:r>
        <w:rPr>
          <w:b/>
        </w:rPr>
        <w:t>4</w:t>
      </w:r>
      <w:r>
        <w:t>.</w:t>
      </w:r>
      <w:r>
        <w:tab/>
      </w:r>
      <w:r>
        <w:t>Click OK.</w:t>
      </w:r>
    </w:p>
    <w:p>
      <w:pPr>
        <w:ind w:left="360" w:hanging="360"/>
        <w:spacing w:after="120" w:lineRule="atLeast" w:line="270"/>
        <w:tabs>
          <w:tab w:val="clear" w:pos="-15"/>
          <w:tab w:val="left" w:pos="360"/>
        </w:tabs>
      </w:pPr>
      <w:r>
        <w:rPr>
          <w:b/>
        </w:rPr>
        <w:t>To delete or clear cells in code:</w:t>
      </w:r>
    </w:p>
    <w:p>
      <w:pPr>
        <w:spacing w:after="150" w:lineRule="atLeast" w:line="255"/>
        <w:tabs>
          <w:tab w:val="left" w:pos="1440"/>
          <w:tab w:val="left" w:pos="1800"/>
        </w:tabs>
      </w:pPr>
      <w:r>
        <w:rPr>
          <w:color w:val="000000"/>
        </w:rPr>
        <w:t>Several methods delete and clear data. The following table lists these methods.</w:t>
      </w:r>
    </w:p>
    <w:tbl>
      <w:tblPr>
        <w:tblW w:w="5055" w:type="dxa"/>
        <w:tblLayout w:type="fixed"/>
        <w:tblCellMar>
          <w:top w:w="0" w:type="dxa"/>
          <w:left w:w="0" w:type="dxa"/>
          <w:bottom w:w="0" w:type="dxa"/>
          <w:right w:w="0" w:type="dxa"/>
        </w:tblCellMar>
        <w:tblInd w:w="-105" w:type="dxa"/>
      </w:tblPr>
      <w:tblGrid>
        <w:gridCol w:w="1725"/>
        <w:gridCol w:w="3330"/>
      </w:tblGrid>
      <w:tr>
        <w:tc>
          <w:tcPr>
            <w:tcW w:w="1725" w:type="dxa"/>
          </w:tcPr>
          <w:p>
            <w:pPr>
              <w:spacing w:after="105"/>
              <w:pBdr>
                <w:top w:val="none" w:color="000000"/>
                <w:left w:val="none" w:color="000000"/>
                <w:bottom w:val="single" w:color="000000"/>
                <w:right w:val="none" w:color="000000"/>
              </w:pBdr>
            </w:pPr>
            <w:r>
              <w:rPr>
                <w:b/>
                <w:sz w:val="18"/>
              </w:rPr>
              <w:t xml:space="preserve">Method </w:t>
            </w:r>
          </w:p>
        </w:tc>
        <w:tc>
          <w:tcPr>
            <w:tcW w:w="3330" w:type="dxa"/>
          </w:tcPr>
          <w:p>
            <w:pPr>
              <w:spacing w:after="105"/>
              <w:pBdr>
                <w:top w:val="none" w:color="000000"/>
                <w:left w:val="none" w:color="000000"/>
                <w:bottom w:val="single" w:color="000000"/>
                <w:right w:val="none" w:color="000000"/>
              </w:pBdr>
            </w:pPr>
            <w:r>
              <w:rPr>
                <w:b/>
                <w:sz w:val="18"/>
              </w:rPr>
              <w:t>Operation</w:t>
            </w:r>
          </w:p>
        </w:tc>
      </w:tr>
      <w:tr>
        <w:tc>
          <w:tcPr>
            <w:tcW w:w="1725" w:type="dxa"/>
          </w:tcPr>
          <w:p>
            <w:pPr>
              <w:spacing w:after="120"/>
              <w:rPr>
                <w:vanish/>
              </w:rPr>
            </w:pPr>
            <w:r>
              <w:rPr>
                <w:u w:val="double"/>
                <w:sz w:val="18"/>
                <w:color w:val="008000"/>
              </w:rPr>
              <w:t>EditDelete</w:t>
            </w:r>
            <w:r>
              <w:rPr>
                <w:sz w:val="18"/>
                <w:color w:val="008000"/>
                <w:vanish/>
              </w:rPr>
              <w:t>EditDelete_Method</w:t>
            </w:r>
          </w:p>
        </w:tc>
        <w:tc>
          <w:tcPr>
            <w:tcW w:w="3330" w:type="dxa"/>
          </w:tcPr>
          <w:p>
            <w:pPr>
              <w:spacing w:after="120"/>
            </w:pPr>
            <w:r>
              <w:rPr>
                <w:sz w:val="18"/>
              </w:rPr>
              <w:t>Deletes the current selection.</w:t>
            </w:r>
          </w:p>
        </w:tc>
      </w:tr>
      <w:tr>
        <w:tc>
          <w:tcPr>
            <w:tcW w:w="1725" w:type="dxa"/>
          </w:tcPr>
          <w:p>
            <w:pPr>
              <w:spacing w:after="120"/>
              <w:rPr>
                <w:vanish/>
              </w:rPr>
            </w:pPr>
            <w:r>
              <w:rPr>
                <w:u w:val="double"/>
                <w:sz w:val="18"/>
                <w:color w:val="008000"/>
              </w:rPr>
              <w:t>DeleteRange</w:t>
            </w:r>
            <w:r>
              <w:rPr>
                <w:sz w:val="18"/>
                <w:color w:val="008000"/>
                <w:vanish/>
              </w:rPr>
              <w:t>DeleteRange_Method</w:t>
            </w:r>
          </w:p>
        </w:tc>
        <w:tc>
          <w:tcPr>
            <w:tcW w:w="3330" w:type="dxa"/>
          </w:tcPr>
          <w:p>
            <w:pPr>
              <w:spacing w:after="120"/>
            </w:pPr>
            <w:r>
              <w:rPr>
                <w:sz w:val="18"/>
              </w:rPr>
              <w:t>Deletes the specified range.</w:t>
            </w:r>
          </w:p>
        </w:tc>
      </w:tr>
      <w:tr>
        <w:tc>
          <w:tcPr>
            <w:tcW w:w="1725" w:type="dxa"/>
          </w:tcPr>
          <w:p>
            <w:pPr>
              <w:spacing w:after="120"/>
              <w:rPr>
                <w:vanish/>
              </w:rPr>
            </w:pPr>
            <w:r>
              <w:rPr>
                <w:u w:val="double"/>
                <w:sz w:val="18"/>
                <w:color w:val="008000"/>
              </w:rPr>
              <w:t>EditClear</w:t>
            </w:r>
            <w:r>
              <w:rPr>
                <w:sz w:val="18"/>
                <w:color w:val="008000"/>
                <w:vanish/>
              </w:rPr>
              <w:t>EditClear_Method</w:t>
            </w:r>
          </w:p>
        </w:tc>
        <w:tc>
          <w:tcPr>
            <w:tcW w:w="3330" w:type="dxa"/>
          </w:tcPr>
          <w:p>
            <w:pPr>
              <w:spacing w:after="120"/>
            </w:pPr>
            <w:r>
              <w:rPr>
                <w:sz w:val="18"/>
              </w:rPr>
              <w:t>Clears the current selection.</w:t>
            </w:r>
          </w:p>
        </w:tc>
      </w:tr>
      <w:tr>
        <w:tc>
          <w:tcPr>
            <w:tcW w:w="1725" w:type="dxa"/>
          </w:tcPr>
          <w:p>
            <w:pPr>
              <w:spacing w:after="120"/>
              <w:rPr>
                <w:vanish/>
              </w:rPr>
            </w:pPr>
            <w:r>
              <w:rPr>
                <w:u w:val="double"/>
                <w:sz w:val="18"/>
                <w:color w:val="008000"/>
              </w:rPr>
              <w:t>ClearRange</w:t>
            </w:r>
            <w:r>
              <w:rPr>
                <w:sz w:val="18"/>
                <w:color w:val="008000"/>
                <w:vanish/>
              </w:rPr>
              <w:t>ClearRange_Method</w:t>
            </w:r>
          </w:p>
        </w:tc>
        <w:tc>
          <w:tcPr>
            <w:tcW w:w="3330" w:type="dxa"/>
          </w:tcPr>
          <w:p>
            <w:pPr>
              <w:spacing w:after="120"/>
            </w:pPr>
            <w:r>
              <w:rPr>
                <w:sz w:val="18"/>
              </w:rPr>
              <w:t>Clears the specified range.</w:t>
            </w:r>
          </w:p>
        </w:tc>
      </w:tr>
    </w:tbl>
    <w:p>
      <w:pPr>
        <w:ind w:left="615" w:hanging="255"/>
        <w:spacing w:after="120" w:lineRule="atLeast" w:line="270"/>
        <w:tabs>
          <w:tab w:val="left" w:pos="615"/>
        </w:tabs>
      </w:pPr>
      <w:r>
        <w:drawing>
          <wp:inline distT="0" distB="0" distL="0" distR="0">
            <wp:extent cx="152400" cy="152400"/>
            <wp:effectExtent l="0" t="0" r="0" b="0"/>
            <wp:docPr id="173" name="Pic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3.png"/>
                    <pic:cNvPicPr/>
                  </pic:nvPicPr>
                  <pic:blipFill>
                    <a:blip r:embed="prId173" cstate="print"/>
                    <a:stretch>
                      <a:fillRect/>
                    </a:stretch>
                  </pic:blipFill>
                  <pic:spPr>
                    <a:xfrm>
                      <a:off x="0" y="0"/>
                      <a:ext cx="152400" cy="152400"/>
                    </a:xfrm>
                    <a:prstGeom prst="rect">
                      <a:avLst/>
                    </a:prstGeom>
                  </pic:spPr>
                </pic:pic>
              </a:graphicData>
            </a:graphic>
          </wp:inline>
        </w:drawing>
      </w:r>
      <w:r>
        <w:tab/>
      </w:r>
      <w:r>
        <w:rPr>
          <w:b/>
        </w:rPr>
        <w:t>EditDelete</w:t>
      </w:r>
      <w:r>
        <w:t xml:space="preserve"> is similar to the </w:t>
      </w:r>
      <w:hyperlink w:anchor="_topic_EditInsert_Method">
        <w:r>
          <w:rPr>
            <w:b/>
            <w:u w:val="double"/>
            <w:color w:val="008000"/>
          </w:rPr>
          <w:t>EditInsert</w:t>
        </w:r>
      </w:hyperlink>
      <w:r>
        <w:rPr>
          <w:b/>
          <w:color w:val="008000"/>
          <w:vanish/>
        </w:rPr>
        <w:t>EditInsert_Method</w:t>
      </w:r>
      <w:r>
        <w:t xml:space="preserve"> method. For </w:t>
      </w:r>
      <w:r>
        <w:rPr>
          <w:b/>
        </w:rPr>
        <w:t>EditDelete</w:t>
      </w:r>
      <w:r>
        <w:t>, you specify whether cells, rows, or columns should be deleted. The number of cells, rows, or columns deleted is determined from the current selection. For example, to delete rows (based on the current selection), you could use the following code:</w:t>
      </w:r>
    </w:p>
    <w:p>
      <w:pPr>
        <w:ind w:left="2160" w:hanging="1440"/>
        <w:spacing w:after="120" w:lineRule="atLeast" w:line="300"/>
        <w:tabs>
          <w:tab w:val="left" w:pos="2160"/>
        </w:tabs>
      </w:pPr>
      <w:r>
        <w:rPr>
          <w:rFonts w:ascii="Courier New" w:hAnsi="Courier New" w:cs="Courier New" w:eastAsia="Courier New"/>
          <w:sz w:val="16"/>
          <w:color w:val="000000"/>
        </w:rPr>
        <w:t>F1Book1.EditDelete F1ShiftRows</w:t>
      </w:r>
    </w:p>
    <w:p>
      <w:pPr>
        <w:spacing w:after="120"/>
      </w:pPr>
      <w:r>
        <w:t xml:space="preserve">If you delete cells (e.g., using </w:t>
      </w:r>
      <w:r>
        <w:rPr>
          <w:b/>
        </w:rPr>
        <w:t>EditDelete</w:t>
      </w:r>
      <w:r>
        <w:t xml:space="preserve"> or </w:t>
      </w:r>
      <w:r>
        <w:rPr>
          <w:b/>
        </w:rPr>
        <w:t>DeleteRange</w:t>
      </w:r>
      <w:r>
        <w:t>) to which a formula refers, those formulas return a #REF! error because the referenced cells no longer exist.</w:t>
      </w:r>
    </w:p>
    <w:p>
      <w:pPr>
        <w:ind w:left="615" w:hanging="255"/>
        <w:spacing w:after="120" w:lineRule="atLeast" w:line="270"/>
        <w:tabs>
          <w:tab w:val="left" w:pos="615"/>
        </w:tabs>
      </w:pPr>
      <w:r>
        <w:drawing>
          <wp:inline distT="0" distB="0" distL="0" distR="0">
            <wp:extent cx="152400" cy="152400"/>
            <wp:effectExtent l="0" t="0" r="0" b="0"/>
            <wp:docPr id="174" name="Pic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4.png"/>
                    <pic:cNvPicPr/>
                  </pic:nvPicPr>
                  <pic:blipFill>
                    <a:blip r:embed="prId174" cstate="print"/>
                    <a:stretch>
                      <a:fillRect/>
                    </a:stretch>
                  </pic:blipFill>
                  <pic:spPr>
                    <a:xfrm>
                      <a:off x="0" y="0"/>
                      <a:ext cx="152400" cy="152400"/>
                    </a:xfrm>
                    <a:prstGeom prst="rect">
                      <a:avLst/>
                    </a:prstGeom>
                  </pic:spPr>
                </pic:pic>
              </a:graphicData>
            </a:graphic>
          </wp:inline>
        </w:drawing>
      </w:r>
      <w:r>
        <w:tab/>
      </w:r>
      <w:r>
        <w:t>To delete a specific range instead of the current selection, use the DeleteRange method. This method allows you to explicitly specify the range to delete. The following code uses this method.</w:t>
      </w:r>
    </w:p>
    <w:p>
      <w:pPr>
        <w:ind w:left="2160" w:hanging="1440"/>
        <w:spacing w:after="120" w:lineRule="atLeast" w:line="300"/>
        <w:tabs>
          <w:tab w:val="left" w:pos="2160"/>
        </w:tabs>
      </w:pPr>
      <w:r>
        <w:rPr>
          <w:rFonts w:ascii="Courier New" w:hAnsi="Courier New" w:cs="Courier New" w:eastAsia="Courier New"/>
          <w:sz w:val="16"/>
          <w:color w:val="000000"/>
        </w:rPr>
        <w:t>F1Book1.DeleteRange 1, 1, 3, 3, F1ShiftRows</w:t>
      </w:r>
    </w:p>
    <w:p>
      <w:pPr>
        <w:spacing w:after="120"/>
      </w:pPr>
      <w:r>
        <w:t>Clearing a cell can clear the value or format in a cell, or both. You can also specify whether or not formulas are cleared. Clearing does not shift other cells in the worksheet. The cleared cell has a value of zero. Formulas that refer to cleared cells obtain a value of zero from those cells.</w:t>
      </w:r>
    </w:p>
    <w:p>
      <w:pPr>
        <w:ind w:left="615" w:hanging="255"/>
        <w:spacing w:after="120" w:lineRule="atLeast" w:line="270"/>
        <w:tabs>
          <w:tab w:val="left" w:pos="615"/>
        </w:tabs>
      </w:pPr>
      <w:r>
        <w:drawing>
          <wp:inline distT="0" distB="0" distL="0" distR="0">
            <wp:extent cx="152400" cy="152400"/>
            <wp:effectExtent l="0" t="0" r="0" b="0"/>
            <wp:docPr id="175" name="Pic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5.png"/>
                    <pic:cNvPicPr/>
                  </pic:nvPicPr>
                  <pic:blipFill>
                    <a:blip r:embed="prId175" cstate="print"/>
                    <a:stretch>
                      <a:fillRect/>
                    </a:stretch>
                  </pic:blipFill>
                  <pic:spPr>
                    <a:xfrm>
                      <a:off x="0" y="0"/>
                      <a:ext cx="152400" cy="152400"/>
                    </a:xfrm>
                    <a:prstGeom prst="rect">
                      <a:avLst/>
                    </a:prstGeom>
                  </pic:spPr>
                </pic:pic>
              </a:graphicData>
            </a:graphic>
          </wp:inline>
        </w:drawing>
      </w:r>
      <w:r>
        <w:tab/>
      </w:r>
      <w:r>
        <w:t xml:space="preserve">You can use </w:t>
      </w:r>
      <w:r>
        <w:rPr>
          <w:b/>
        </w:rPr>
        <w:t>EditClear</w:t>
      </w:r>
      <w:r>
        <w:t xml:space="preserve"> or </w:t>
      </w:r>
      <w:r>
        <w:rPr>
          <w:b/>
        </w:rPr>
        <w:t>ClearRange</w:t>
      </w:r>
      <w:r>
        <w:t xml:space="preserve"> to clear a cell or range of cells. The following example clears the current selection.</w:t>
      </w:r>
    </w:p>
    <w:p>
      <w:pPr>
        <w:ind w:left="2160" w:hanging="1440"/>
        <w:spacing w:after="120" w:lineRule="atLeast" w:line="300"/>
        <w:tabs>
          <w:tab w:val="left" w:pos="2160"/>
        </w:tabs>
      </w:pPr>
      <w:r>
        <w:rPr>
          <w:rFonts w:ascii="Courier New" w:hAnsi="Courier New" w:cs="Courier New" w:eastAsia="Courier New"/>
          <w:sz w:val="16"/>
          <w:color w:val="000000"/>
        </w:rPr>
        <w:t>F1Book1.EditClear F1ClearAll</w:t>
      </w:r>
    </w:p>
    <w:p>
      <w:pPr>
        <w:ind w:left="615"/>
        <w:spacing w:after="120" w:lineRule="atLeast" w:line="270"/>
      </w:pPr>
      <w:r>
        <w:t>Alternately, you can use the following example to clear specific rows or columns instead of the current selection.</w:t>
      </w:r>
    </w:p>
    <w:p>
      <w:pPr>
        <w:ind w:left="2160" w:hanging="1440"/>
        <w:spacing w:lineRule="atLeast" w:line="300"/>
        <w:tabs>
          <w:tab w:val="left" w:pos="2160"/>
        </w:tabs>
      </w:pPr>
      <w:r>
        <w:rPr>
          <w:rFonts w:ascii="Courier New" w:hAnsi="Courier New" w:cs="Courier New" w:eastAsia="Courier New"/>
          <w:sz w:val="16"/>
          <w:color w:val="000000"/>
        </w:rPr>
        <w:t>F1Book1.ClearRange 1, 1, 3, 3, F1ClearAll</w:t>
      </w:r>
    </w:p>
    <w:p>
      <w:pPr>
        <w:spacing w:after="120"/>
      </w:pPr>
      <w:hyperlink w:anchor="_topic_9WHESW">
        <w:r>
          <w:rPr>
            <w:u w:val="double"/>
            <w:color w:val="008000"/>
          </w:rPr>
          <w:t>Inserting Cells, Rows, and Columns</w:t>
        </w:r>
      </w:hyperlink>
      <w:r>
        <w:rPr>
          <w:color w:val="008000"/>
          <w:vanish/>
        </w:rPr>
        <w:t>9WHESW</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89">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89" w:name="_topic_Sorting_Data_in_Worksheets"/>
      <w:bookmarkEnd w:id="89"/>
      <w:r>
        <w:rPr>
          <w:rFonts w:ascii="Tahoma" w:hAnsi="Tahoma" w:cs="Tahoma" w:eastAsia="Tahoma"/>
          <w:b/>
          <w:sz w:val="28"/>
          <w:color w:val="365F91"/>
        </w:rPr>
        <w:t>Sorting Data in Worksheets</w:t>
      </w:r>
      <w:r/>
    </w:p>
    <w:p>
      <w:pPr>
        <w:spacing w:after="120"/>
      </w:pPr>
      <w:r>
        <w:t xml:space="preserve">You can sort the data in a worksheet and specify the keys by which the data is sorted. </w:t>
      </w:r>
      <w:hyperlink w:anchor="_topic_SortDlg_Method">
        <w:r>
          <w:rPr>
            <w:b/>
            <w:u w:val="double"/>
            <w:color w:val="008000"/>
          </w:rPr>
          <w:t>SortDlg</w:t>
        </w:r>
      </w:hyperlink>
      <w:r>
        <w:rPr>
          <w:b/>
          <w:color w:val="008000"/>
          <w:vanish/>
        </w:rPr>
        <w:t>SortDlg_Method</w:t>
      </w:r>
      <w:r>
        <w:t xml:space="preserve"> displays a dialog box that allows the user to specify sort keys, sort rows or columns, and ascending or descending sort order. Before using the sort dialog box, a range in a worksheet must be selected. The data in the selected range is the data that is sorted.</w:t>
      </w:r>
    </w:p>
    <w:p>
      <w:pPr>
        <w:spacing w:after="120"/>
      </w:pPr>
      <w:r>
        <w:t xml:space="preserve">You can also sort worksheet data using the </w:t>
      </w:r>
      <w:hyperlink w:anchor="_topic_Sort_Method">
        <w:r>
          <w:rPr>
            <w:b/>
            <w:u w:val="double"/>
            <w:color w:val="008000"/>
          </w:rPr>
          <w:t>Sort</w:t>
        </w:r>
      </w:hyperlink>
      <w:r>
        <w:rPr>
          <w:b/>
          <w:color w:val="008000"/>
          <w:vanish/>
        </w:rPr>
        <w:t>Sort_Method</w:t>
      </w:r>
      <w:r>
        <w:t xml:space="preserve"> or </w:t>
      </w:r>
      <w:hyperlink w:anchor="_topic_Sort3_Method">
        <w:r>
          <w:rPr>
            <w:b/>
            <w:u w:val="double"/>
            <w:color w:val="008000"/>
          </w:rPr>
          <w:t>Sort3</w:t>
        </w:r>
      </w:hyperlink>
      <w:r>
        <w:rPr>
          <w:b/>
          <w:color w:val="008000"/>
          <w:vanish/>
        </w:rPr>
        <w:t>Sort3_Method</w:t>
      </w:r>
      <w:r>
        <w:t xml:space="preserve"> methods.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0">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0" w:name="_topic_Formatting_Worksheets"/>
      <w:bookmarkEnd w:id="90"/>
      <w:r>
        <w:rPr>
          <w:rFonts w:ascii="Tahoma" w:hAnsi="Tahoma" w:cs="Tahoma" w:eastAsia="Tahoma"/>
          <w:b/>
          <w:sz w:val="28"/>
          <w:color w:val="365F91"/>
        </w:rPr>
        <w:t>Formatting Worksheets</w:t>
      </w:r>
      <w:r/>
    </w:p>
    <w:p>
      <w:pPr>
        <w:spacing w:after="120"/>
      </w:pPr>
      <w:r>
        <w:t>Formula One supports a rich set of data formatting capabilities. When a worksheet is first created, all cells use the General format. As you enter data in the worksheet, Formula One determines the type of data and applies the appropriate format (e.g., if you enter a date, a date format is applied).</w:t>
      </w:r>
    </w:p>
    <w:p>
      <w:pPr>
        <w:spacing w:after="120"/>
      </w:pPr>
      <w:hyperlink w:anchor="_topic_Formatting_Worksheets">
        <w:r>
          <w:rPr>
            <w:u w:val="double"/>
            <w:color w:val="008000"/>
          </w:rPr>
          <w:t>Formatting Worksheets</w:t>
        </w:r>
      </w:hyperlink>
      <w:r>
        <w:rPr>
          <w:color w:val="008000"/>
          <w:vanish/>
        </w:rPr>
        <w:t>Formatting_Worksheets</w:t>
      </w:r>
      <w:r>
        <w:t xml:space="preserve"> </w:t>
      </w:r>
    </w:p>
    <w:p>
      <w:pPr>
        <w:spacing w:after="120"/>
      </w:pPr>
      <w:hyperlink w:anchor="_topic_Built_in_Number_Formats">
        <w:r>
          <w:rPr>
            <w:u w:val="double"/>
            <w:color w:val="008000"/>
          </w:rPr>
          <w:t>Built-in Number Formats</w:t>
        </w:r>
      </w:hyperlink>
      <w:r>
        <w:rPr>
          <w:color w:val="008000"/>
          <w:vanish/>
        </w:rPr>
        <w:t>Built_in_Number_Formats</w:t>
      </w:r>
      <w:r>
        <w:t xml:space="preserve"> </w:t>
      </w:r>
    </w:p>
    <w:p>
      <w:pPr>
        <w:spacing w:after="120"/>
      </w:pPr>
      <w:hyperlink w:anchor="_topic_Formatting_Rows_and_Columns">
        <w:r>
          <w:rPr>
            <w:u w:val="double"/>
            <w:color w:val="008000"/>
          </w:rPr>
          <w:t>Formatting Rows and Columns</w:t>
        </w:r>
      </w:hyperlink>
      <w:r>
        <w:rPr>
          <w:color w:val="008000"/>
          <w:vanish/>
        </w:rPr>
        <w:t>Formatting_Rows_and_Columns</w:t>
      </w:r>
      <w:r>
        <w:t xml:space="preserve"> </w:t>
      </w:r>
    </w:p>
    <w:p>
      <w:pPr>
        <w:spacing w:after="120"/>
      </w:pPr>
      <w:hyperlink w:anchor="_topic_Custom_Formatting">
        <w:r>
          <w:rPr>
            <w:u w:val="double"/>
            <w:color w:val="008000"/>
          </w:rPr>
          <w:t>Custom Formatting</w:t>
        </w:r>
      </w:hyperlink>
      <w:r>
        <w:rPr>
          <w:color w:val="008000"/>
          <w:vanish/>
        </w:rPr>
        <w:t>Custom_Formatting</w:t>
      </w:r>
      <w:r>
        <w:t xml:space="preserve"> </w:t>
      </w:r>
    </w:p>
    <w:p>
      <w:pPr>
        <w:spacing w:after="120"/>
      </w:pPr>
      <w:hyperlink w:anchor="_topic_Aligning_Data">
        <w:r>
          <w:rPr>
            <w:u w:val="double"/>
            <w:color w:val="008000"/>
          </w:rPr>
          <w:t>Aligning Data</w:t>
        </w:r>
      </w:hyperlink>
      <w:r>
        <w:rPr>
          <w:color w:val="008000"/>
          <w:vanish/>
        </w:rPr>
        <w:t>Aligning_Data</w:t>
      </w:r>
      <w:r>
        <w:t xml:space="preserve"> </w:t>
      </w:r>
    </w:p>
    <w:p>
      <w:pPr>
        <w:spacing w:after="120"/>
      </w:pPr>
      <w:hyperlink w:anchor="_topic_Changing_Row_Heights_and_Column_">
        <w:r>
          <w:rPr>
            <w:u w:val="double"/>
            <w:color w:val="008000"/>
          </w:rPr>
          <w:t>Changing Row Heights and Column Widths</w:t>
        </w:r>
      </w:hyperlink>
      <w:r>
        <w:rPr>
          <w:color w:val="008000"/>
          <w:vanish/>
        </w:rPr>
        <w:t>Changing_Row_Heights_and_Column_Widths</w:t>
      </w:r>
      <w:r>
        <w:t xml:space="preserve"> </w:t>
      </w:r>
    </w:p>
    <w:p>
      <w:pPr>
        <w:spacing w:after="120"/>
      </w:pPr>
      <w:hyperlink w:anchor="_topic_Fixing_Rows_and_Columns">
        <w:r>
          <w:rPr>
            <w:u w:val="double"/>
            <w:color w:val="008000"/>
          </w:rPr>
          <w:t>Fixing Rows and Columns</w:t>
        </w:r>
      </w:hyperlink>
      <w:r>
        <w:rPr>
          <w:color w:val="008000"/>
          <w:vanish/>
        </w:rPr>
        <w:t>Fixing_Rows_and_Columns</w:t>
      </w:r>
      <w:r>
        <w:t xml:space="preserve"> </w:t>
      </w:r>
    </w:p>
    <w:p>
      <w:pPr>
        <w:spacing w:after="120"/>
      </w:pPr>
      <w:hyperlink w:anchor="_topic_Setting_Cell_Borders_and_Colors">
        <w:r>
          <w:rPr>
            <w:u w:val="double"/>
            <w:color w:val="008000"/>
          </w:rPr>
          <w:t>Setting Cell Borders and Colors</w:t>
        </w:r>
      </w:hyperlink>
      <w:r>
        <w:rPr>
          <w:color w:val="008000"/>
          <w:vanish/>
        </w:rPr>
        <w:t>Setting_Cell_Borders_and_Colors</w:t>
      </w:r>
      <w:r>
        <w:t xml:space="preserve"> </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hyperlink w:anchor="_topic_Setting_Row_and_Column_Text">
        <w:r>
          <w:rPr>
            <w:u w:val="double"/>
            <w:color w:val="008000"/>
          </w:rPr>
          <w:t>Setting Row and Column Text</w:t>
        </w:r>
      </w:hyperlink>
      <w:r>
        <w:rPr>
          <w:color w:val="008000"/>
          <w:vanish/>
        </w:rPr>
        <w:t>Setting_Row_and_Column_Text</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1">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1" w:name="_topic_Built_in_Number_Formats"/>
      <w:bookmarkEnd w:id="91"/>
      <w:r>
        <w:rPr>
          <w:rFonts w:ascii="Tahoma" w:hAnsi="Tahoma" w:cs="Tahoma" w:eastAsia="Tahoma"/>
          <w:b/>
          <w:sz w:val="28"/>
          <w:color w:val="365F91"/>
        </w:rPr>
        <w:t>Built-in Number Formats</w:t>
      </w:r>
      <w:r/>
    </w:p>
    <w:p>
      <w:pPr>
        <w:spacing w:after="120"/>
      </w:pPr>
      <w:r>
        <w:t>You can apply a number of built-in number formats in the Workbook Designer by highlighting a range of cells and selecting the format from the Format menu.</w:t>
      </w:r>
    </w:p>
    <w:p>
      <w:pPr>
        <w:spacing w:after="120"/>
      </w:pPr>
      <w:r>
        <w:t xml:space="preserve">The following table lists the built-in number formats and the result after the format is applied to a positive, negative, and decimal number. </w:t>
      </w:r>
    </w:p>
    <w:tbl>
      <w:tblPr>
        <w:tblW w:w="12390" w:type="dxa"/>
        <w:tblLayout w:type="fixed"/>
        <w:tblCellMar>
          <w:top w:w="0" w:type="dxa"/>
          <w:left w:w="0" w:type="dxa"/>
          <w:bottom w:w="0" w:type="dxa"/>
          <w:right w:w="0" w:type="dxa"/>
        </w:tblCellMar>
        <w:tblInd w:w="-105" w:type="dxa"/>
      </w:tblPr>
      <w:tblGrid>
        <w:gridCol w:w="1350"/>
        <w:gridCol w:w="3450"/>
        <w:gridCol w:w="2535"/>
        <w:gridCol w:w="2535"/>
        <w:gridCol w:w="2520"/>
      </w:tblGrid>
      <w:tr>
        <w:tc>
          <w:tcPr>
            <w:tcW w:w="1350" w:type="dxa"/>
          </w:tcPr>
          <w:p>
            <w:pPr>
              <w:spacing w:after="105"/>
              <w:pBdr>
                <w:top w:val="none" w:color="000000"/>
                <w:left w:val="none" w:color="000000"/>
                <w:bottom w:val="single" w:color="000000"/>
                <w:right w:val="none" w:color="000000"/>
              </w:pBdr>
            </w:pPr>
            <w:r>
              <w:rPr>
                <w:b/>
                <w:sz w:val="18"/>
              </w:rPr>
              <w:t>Category</w:t>
            </w:r>
          </w:p>
        </w:tc>
        <w:tc>
          <w:tcPr>
            <w:tcW w:w="3450" w:type="dxa"/>
          </w:tcPr>
          <w:p>
            <w:pPr>
              <w:spacing w:after="105"/>
              <w:pBdr>
                <w:top w:val="none" w:color="000000"/>
                <w:left w:val="none" w:color="000000"/>
                <w:bottom w:val="single" w:color="000000"/>
                <w:right w:val="none" w:color="000000"/>
              </w:pBdr>
            </w:pPr>
            <w:r>
              <w:rPr>
                <w:b/>
                <w:sz w:val="18"/>
              </w:rPr>
              <w:t>Format</w:t>
            </w:r>
          </w:p>
        </w:tc>
        <w:tc>
          <w:tcPr>
            <w:tcW w:w="2535" w:type="dxa"/>
          </w:tcPr>
          <w:p>
            <w:pPr>
              <w:spacing w:after="105"/>
              <w:pBdr>
                <w:top w:val="none" w:color="000000"/>
                <w:left w:val="none" w:color="000000"/>
                <w:bottom w:val="single" w:color="000000"/>
                <w:right w:val="none" w:color="000000"/>
              </w:pBdr>
            </w:pPr>
            <w:r>
              <w:rPr>
                <w:b/>
                <w:sz w:val="18"/>
              </w:rPr>
              <w:t>3</w:t>
            </w:r>
          </w:p>
        </w:tc>
        <w:tc>
          <w:tcPr>
            <w:tcW w:w="2535" w:type="dxa"/>
          </w:tcPr>
          <w:p>
            <w:pPr>
              <w:spacing w:after="105"/>
              <w:pBdr>
                <w:top w:val="none" w:color="000000"/>
                <w:left w:val="none" w:color="000000"/>
                <w:bottom w:val="single" w:color="000000"/>
                <w:right w:val="none" w:color="000000"/>
              </w:pBdr>
            </w:pPr>
            <w:r>
              <w:rPr>
                <w:b/>
                <w:sz w:val="18"/>
              </w:rPr>
              <w:t>-3</w:t>
            </w:r>
          </w:p>
        </w:tc>
        <w:tc>
          <w:tcPr>
            <w:tcW w:w="2520" w:type="dxa"/>
          </w:tcPr>
          <w:p>
            <w:pPr>
              <w:spacing w:after="105"/>
              <w:pBdr>
                <w:top w:val="none" w:color="000000"/>
                <w:left w:val="none" w:color="000000"/>
                <w:bottom w:val="single" w:color="000000"/>
                <w:right w:val="none" w:color="000000"/>
              </w:pBdr>
            </w:pPr>
            <w:r>
              <w:rPr>
                <w:b/>
                <w:sz w:val="18"/>
              </w:rPr>
              <w:t>.3</w:t>
            </w:r>
          </w:p>
        </w:tc>
      </w:tr>
      <w:tr>
        <w:tc>
          <w:tcPr>
            <w:tcW w:w="1350" w:type="dxa"/>
          </w:tcPr>
          <w:p>
            <w:pPr>
              <w:spacing w:after="120"/>
            </w:pPr>
            <w:r>
              <w:rPr>
                <w:sz w:val="18"/>
              </w:rPr>
              <w:t>All</w:t>
            </w:r>
          </w:p>
        </w:tc>
        <w:tc>
          <w:tcPr>
            <w:tcW w:w="3450" w:type="dxa"/>
          </w:tcPr>
          <w:p>
            <w:pPr>
              <w:spacing w:after="120"/>
            </w:pPr>
            <w:r>
              <w:rPr>
                <w:sz w:val="18"/>
              </w:rPr>
              <w:t>General</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.3</w:t>
            </w:r>
          </w:p>
        </w:tc>
      </w:tr>
      <w:tr>
        <w:tc>
          <w:tcPr>
            <w:tcW w:w="1350" w:type="dxa"/>
          </w:tcPr>
          <w:p>
            <w:pPr>
              <w:spacing w:after="120"/>
            </w:pPr>
            <w:r>
              <w:rPr>
                <w:sz w:val="18"/>
              </w:rPr>
              <w:t>Currency</w:t>
            </w:r>
          </w:p>
        </w:tc>
        <w:tc>
          <w:tcPr>
            <w:tcW w:w="3450" w:type="dxa"/>
          </w:tcPr>
          <w:p>
            <w:pPr>
              <w:spacing w:after="120"/>
            </w:pPr>
            <w:r>
              <w:rPr>
                <w:sz w:val="18"/>
              </w:rPr>
              <w:t>$#,##0_);($#,##0)</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$#,##0_);[RED]($#,##0)</w:t>
            </w:r>
          </w:p>
        </w:tc>
        <w:tc>
          <w:tcPr>
            <w:tcW w:w="2535" w:type="dxa"/>
          </w:tcPr>
          <w:p>
            <w:pPr>
              <w:spacing w:after="120"/>
            </w:pPr>
            <w:r>
              <w:rPr>
                <w:sz w:val="18"/>
              </w:rPr>
              <w:t>$3</w:t>
            </w:r>
          </w:p>
        </w:tc>
        <w:tc>
          <w:tcPr>
            <w:tcW w:w="2535" w:type="dxa"/>
          </w:tcPr>
          <w:p>
            <w:pPr>
              <w:spacing w:after="120"/>
            </w:pPr>
            <w:r>
              <w:rPr>
                <w:sz w:val="18"/>
              </w:rPr>
              <w:t>($3) in red</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$#,##0.00_);($#,##0.00)</w:t>
            </w:r>
          </w:p>
        </w:tc>
        <w:tc>
          <w:tcPr>
            <w:tcW w:w="2535" w:type="dxa"/>
          </w:tcPr>
          <w:p>
            <w:pPr>
              <w:spacing w:after="120"/>
            </w:pPr>
            <w:r>
              <w:rPr>
                <w:sz w:val="18"/>
              </w:rPr>
              <w:t>$3.00</w:t>
            </w:r>
          </w:p>
        </w:tc>
        <w:tc>
          <w:tcPr>
            <w:tcW w:w="2535" w:type="dxa"/>
          </w:tcPr>
          <w:p>
            <w:pPr>
              <w:spacing w:after="120"/>
            </w:pPr>
            <w:r>
              <w:rPr>
                <w:sz w:val="18"/>
              </w:rPr>
              <w:t>($3.00)</w:t>
            </w:r>
          </w:p>
        </w:tc>
        <w:tc>
          <w:tcPr>
            <w:tcW w:w="2520" w:type="dxa"/>
          </w:tcPr>
          <w:p>
            <w:pPr>
              <w:spacing w:after="120"/>
            </w:pPr>
            <w:r>
              <w:rPr>
                <w:sz w:val="18"/>
              </w:rPr>
              <w:t>$0.30</w:t>
            </w:r>
          </w:p>
        </w:tc>
      </w:tr>
      <w:tr>
        <w:tc>
          <w:tcPr>
            <w:tcW w:w="1350" w:type="dxa"/>
          </w:tcPr>
          <w:p>
            <w:pPr>
              <w:spacing w:after="120"/>
            </w:pPr>
            <w:r>
              <w:rPr>
                <w:sz w:val="18"/>
              </w:rPr>
              <w:t/>
            </w:r>
          </w:p>
        </w:tc>
        <w:tc>
          <w:tcPr>
            <w:tcW w:w="3450" w:type="dxa"/>
          </w:tcPr>
          <w:p>
            <w:pPr>
              <w:spacing w:after="120"/>
            </w:pPr>
            <w:r>
              <w:rPr>
                <w:sz w:val="18"/>
              </w:rPr>
              <w:t>$#,##0.00_);[RED]$(#,##0.00)</w:t>
            </w:r>
          </w:p>
        </w:tc>
        <w:tc>
          <w:tcPr>
            <w:tcW w:w="2535" w:type="dxa"/>
          </w:tcPr>
          <w:p>
            <w:pPr>
              <w:spacing w:after="120"/>
            </w:pPr>
            <w:r>
              <w:rPr>
                <w:sz w:val="18"/>
              </w:rPr>
              <w:t>$3.00</w:t>
            </w:r>
          </w:p>
        </w:tc>
        <w:tc>
          <w:tcPr>
            <w:tcW w:w="2535" w:type="dxa"/>
          </w:tcPr>
          <w:p>
            <w:pPr>
              <w:spacing w:after="120"/>
            </w:pPr>
            <w:r>
              <w:rPr>
                <w:sz w:val="18"/>
              </w:rPr>
              <w:t>($3.00) in red</w:t>
            </w:r>
          </w:p>
        </w:tc>
        <w:tc>
          <w:tcPr>
            <w:tcW w:w="2520" w:type="dxa"/>
          </w:tcPr>
          <w:p>
            <w:pPr>
              <w:spacing w:after="120"/>
            </w:pPr>
            <w:r>
              <w:rPr>
                <w:sz w:val="18"/>
              </w:rPr>
              <w:t>$0.30</w:t>
            </w:r>
          </w:p>
        </w:tc>
      </w:tr>
      <w:tr>
        <w:tc>
          <w:tcPr>
            <w:tcW w:w="1350" w:type="dxa"/>
          </w:tcPr>
          <w:p>
            <w:pPr>
              <w:spacing w:after="120"/>
            </w:pPr>
            <w:r>
              <w:rPr>
                <w:sz w:val="18"/>
              </w:rPr>
              <w:t>Fixed</w:t>
            </w:r>
          </w:p>
        </w:tc>
        <w:tc>
          <w:tcPr>
            <w:tcW w:w="3450" w:type="dxa"/>
          </w:tcPr>
          <w:p>
            <w:pPr>
              <w:spacing w:after="120"/>
            </w:pPr>
            <w:r>
              <w:rPr>
                <w:sz w:val="18"/>
              </w:rPr>
              <w:t>0</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0.00</w:t>
            </w:r>
          </w:p>
        </w:tc>
        <w:tc>
          <w:tcPr>
            <w:tcW w:w="2535" w:type="dxa"/>
          </w:tcPr>
          <w:p>
            <w:pPr>
              <w:spacing w:after="120"/>
            </w:pPr>
            <w:r>
              <w:rPr>
                <w:sz w:val="18"/>
              </w:rPr>
              <w:t>3.00</w:t>
            </w:r>
          </w:p>
        </w:tc>
        <w:tc>
          <w:tcPr>
            <w:tcW w:w="2535" w:type="dxa"/>
          </w:tcPr>
          <w:p>
            <w:pPr>
              <w:spacing w:after="120"/>
            </w:pPr>
            <w:r>
              <w:rPr>
                <w:sz w:val="18"/>
              </w:rPr>
              <w:t>-3.00</w:t>
            </w:r>
          </w:p>
        </w:tc>
        <w:tc>
          <w:tcPr>
            <w:tcW w:w="2520" w:type="dxa"/>
          </w:tcPr>
          <w:p>
            <w:pPr>
              <w:spacing w:after="120"/>
            </w:pPr>
            <w:r>
              <w:rPr>
                <w:sz w:val="18"/>
              </w:rPr>
              <w:t>0.30</w:t>
            </w:r>
          </w:p>
        </w:tc>
      </w:tr>
      <w:tr>
        <w:tc>
          <w:tcPr>
            <w:tcW w:w="1350" w:type="dxa"/>
          </w:tcPr>
          <w:p>
            <w:pPr>
              <w:spacing w:after="120"/>
            </w:pPr>
            <w:r>
              <w:rPr>
                <w:sz w:val="18"/>
              </w:rPr>
              <w:t/>
            </w:r>
          </w:p>
        </w:tc>
        <w:tc>
          <w:tcPr>
            <w:tcW w:w="3450" w:type="dxa"/>
          </w:tcPr>
          <w:p>
            <w:pPr>
              <w:spacing w:after="120"/>
            </w:pPr>
            <w:r>
              <w:rPr>
                <w:sz w:val="18"/>
              </w:rPr>
              <w:t>#,##0</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#,##0.00</w:t>
            </w:r>
          </w:p>
        </w:tc>
        <w:tc>
          <w:tcPr>
            <w:tcW w:w="2535" w:type="dxa"/>
          </w:tcPr>
          <w:p>
            <w:pPr>
              <w:spacing w:after="120"/>
            </w:pPr>
            <w:r>
              <w:rPr>
                <w:sz w:val="18"/>
              </w:rPr>
              <w:t>3.00</w:t>
            </w:r>
          </w:p>
        </w:tc>
        <w:tc>
          <w:tcPr>
            <w:tcW w:w="2535" w:type="dxa"/>
          </w:tcPr>
          <w:p>
            <w:pPr>
              <w:spacing w:after="120"/>
            </w:pPr>
            <w:r>
              <w:rPr>
                <w:sz w:val="18"/>
              </w:rPr>
              <w:t>-3.00</w:t>
            </w:r>
          </w:p>
        </w:tc>
        <w:tc>
          <w:tcPr>
            <w:tcW w:w="2520" w:type="dxa"/>
          </w:tcPr>
          <w:p>
            <w:pPr>
              <w:spacing w:after="120"/>
            </w:pPr>
            <w:r>
              <w:rPr>
                <w:sz w:val="18"/>
              </w:rPr>
              <w:t>0.30</w:t>
            </w:r>
          </w:p>
        </w:tc>
      </w:tr>
      <w:tr>
        <w:tc>
          <w:tcPr>
            <w:tcW w:w="1350" w:type="dxa"/>
          </w:tcPr>
          <w:p>
            <w:pPr>
              <w:spacing w:after="120"/>
            </w:pPr>
            <w:r>
              <w:rPr>
                <w:sz w:val="18"/>
              </w:rPr>
              <w:t/>
            </w:r>
          </w:p>
        </w:tc>
        <w:tc>
          <w:tcPr>
            <w:tcW w:w="3450" w:type="dxa"/>
          </w:tcPr>
          <w:p>
            <w:pPr>
              <w:spacing w:after="120"/>
            </w:pPr>
            <w:r>
              <w:rPr>
                <w:sz w:val="18"/>
              </w:rPr>
              <w:t>#,##0_);(#,##0)</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#,##0_);[RED](#,##0)</w:t>
            </w:r>
          </w:p>
        </w:tc>
        <w:tc>
          <w:tcPr>
            <w:tcW w:w="2535" w:type="dxa"/>
          </w:tcPr>
          <w:p>
            <w:pPr>
              <w:spacing w:after="120"/>
            </w:pPr>
            <w:r>
              <w:rPr>
                <w:sz w:val="18"/>
              </w:rPr>
              <w:t>3</w:t>
            </w:r>
          </w:p>
        </w:tc>
        <w:tc>
          <w:tcPr>
            <w:tcW w:w="2535" w:type="dxa"/>
          </w:tcPr>
          <w:p>
            <w:pPr>
              <w:spacing w:after="120"/>
            </w:pPr>
            <w:r>
              <w:rPr>
                <w:sz w:val="18"/>
              </w:rPr>
              <w:t>(3) in red</w:t>
            </w:r>
          </w:p>
        </w:tc>
        <w:tc>
          <w:tcPr>
            <w:tcW w:w="2520" w:type="dxa"/>
          </w:tcPr>
          <w:p>
            <w:pPr>
              <w:spacing w:after="120"/>
            </w:pPr>
            <w:r>
              <w:rPr>
                <w:sz w:val="18"/>
              </w:rPr>
              <w:t>0</w:t>
            </w:r>
          </w:p>
        </w:tc>
      </w:tr>
      <w:tr>
        <w:tc>
          <w:tcPr>
            <w:tcW w:w="1350" w:type="dxa"/>
          </w:tcPr>
          <w:p>
            <w:pPr>
              <w:spacing w:after="120"/>
            </w:pPr>
            <w:r>
              <w:rPr>
                <w:sz w:val="18"/>
              </w:rPr>
              <w:t/>
            </w:r>
          </w:p>
        </w:tc>
        <w:tc>
          <w:tcPr>
            <w:tcW w:w="3450" w:type="dxa"/>
          </w:tcPr>
          <w:p>
            <w:pPr>
              <w:spacing w:after="120"/>
            </w:pPr>
            <w:r>
              <w:rPr>
                <w:sz w:val="18"/>
              </w:rPr>
              <w:t>#,##0.00_);(#,##0.00)</w:t>
            </w:r>
          </w:p>
        </w:tc>
        <w:tc>
          <w:tcPr>
            <w:tcW w:w="2535" w:type="dxa"/>
          </w:tcPr>
          <w:p>
            <w:pPr>
              <w:spacing w:after="120"/>
            </w:pPr>
            <w:r>
              <w:rPr>
                <w:sz w:val="18"/>
              </w:rPr>
              <w:t>3.00</w:t>
            </w:r>
          </w:p>
        </w:tc>
        <w:tc>
          <w:tcPr>
            <w:tcW w:w="2535" w:type="dxa"/>
          </w:tcPr>
          <w:p>
            <w:pPr>
              <w:spacing w:after="120"/>
            </w:pPr>
            <w:r>
              <w:rPr>
                <w:sz w:val="18"/>
              </w:rPr>
              <w:t>(3.00)</w:t>
            </w:r>
          </w:p>
        </w:tc>
        <w:tc>
          <w:tcPr>
            <w:tcW w:w="2520" w:type="dxa"/>
          </w:tcPr>
          <w:p>
            <w:pPr>
              <w:spacing w:after="120"/>
            </w:pPr>
            <w:r>
              <w:rPr>
                <w:sz w:val="18"/>
              </w:rPr>
              <w:t>0.30</w:t>
            </w:r>
          </w:p>
        </w:tc>
      </w:tr>
      <w:tr>
        <w:tc>
          <w:tcPr>
            <w:tcW w:w="1350" w:type="dxa"/>
          </w:tcPr>
          <w:p>
            <w:pPr>
              <w:spacing w:after="120"/>
            </w:pPr>
            <w:r>
              <w:rPr>
                <w:sz w:val="18"/>
              </w:rPr>
              <w:t/>
            </w:r>
          </w:p>
        </w:tc>
        <w:tc>
          <w:tcPr>
            <w:tcW w:w="3450" w:type="dxa"/>
          </w:tcPr>
          <w:p>
            <w:pPr>
              <w:spacing w:after="120"/>
            </w:pPr>
            <w:r>
              <w:rPr>
                <w:sz w:val="18"/>
              </w:rPr>
              <w:t>#,##0.00_);[RED](#,##0.00)</w:t>
            </w:r>
          </w:p>
        </w:tc>
        <w:tc>
          <w:tcPr>
            <w:tcW w:w="2535" w:type="dxa"/>
          </w:tcPr>
          <w:p>
            <w:pPr>
              <w:spacing w:after="120"/>
            </w:pPr>
            <w:r>
              <w:rPr>
                <w:sz w:val="18"/>
              </w:rPr>
              <w:t>3.00</w:t>
            </w:r>
          </w:p>
        </w:tc>
        <w:tc>
          <w:tcPr>
            <w:tcW w:w="2535" w:type="dxa"/>
          </w:tcPr>
          <w:p>
            <w:pPr>
              <w:spacing w:after="120"/>
            </w:pPr>
            <w:r>
              <w:rPr>
                <w:sz w:val="18"/>
              </w:rPr>
              <w:t>(3.00) in red</w:t>
            </w:r>
          </w:p>
        </w:tc>
        <w:tc>
          <w:tcPr>
            <w:tcW w:w="2520" w:type="dxa"/>
          </w:tcPr>
          <w:p>
            <w:pPr>
              <w:spacing w:after="120"/>
            </w:pPr>
            <w:r>
              <w:rPr>
                <w:sz w:val="18"/>
              </w:rPr>
              <w:t>0.30</w:t>
            </w:r>
          </w:p>
        </w:tc>
      </w:tr>
      <w:tr>
        <w:tc>
          <w:tcPr>
            <w:tcW w:w="1350" w:type="dxa"/>
          </w:tcPr>
          <w:p>
            <w:pPr>
              <w:spacing w:after="120"/>
            </w:pPr>
            <w:r>
              <w:rPr>
                <w:sz w:val="18"/>
              </w:rPr>
              <w:t>Percent</w:t>
            </w:r>
          </w:p>
        </w:tc>
        <w:tc>
          <w:tcPr>
            <w:tcW w:w="3450" w:type="dxa"/>
          </w:tcPr>
          <w:p>
            <w:pPr>
              <w:spacing w:after="120"/>
            </w:pPr>
            <w:r>
              <w:rPr>
                <w:sz w:val="18"/>
              </w:rPr>
              <w:t>0%</w:t>
            </w:r>
          </w:p>
        </w:tc>
        <w:tc>
          <w:tcPr>
            <w:tcW w:w="2535" w:type="dxa"/>
          </w:tcPr>
          <w:p>
            <w:pPr>
              <w:spacing w:after="120"/>
            </w:pPr>
            <w:r>
              <w:rPr>
                <w:sz w:val="18"/>
              </w:rPr>
              <w:t>300%</w:t>
            </w:r>
          </w:p>
        </w:tc>
        <w:tc>
          <w:tcPr>
            <w:tcW w:w="2535" w:type="dxa"/>
          </w:tcPr>
          <w:p>
            <w:pPr>
              <w:spacing w:after="120"/>
            </w:pPr>
            <w:r>
              <w:rPr>
                <w:sz w:val="18"/>
              </w:rPr>
              <w:t>-300%</w:t>
            </w:r>
          </w:p>
        </w:tc>
        <w:tc>
          <w:tcPr>
            <w:tcW w:w="2520" w:type="dxa"/>
          </w:tcPr>
          <w:p>
            <w:pPr>
              <w:spacing w:after="120"/>
            </w:pPr>
            <w:r>
              <w:rPr>
                <w:sz w:val="18"/>
              </w:rPr>
              <w:t>30%</w:t>
            </w:r>
          </w:p>
        </w:tc>
      </w:tr>
      <w:tr>
        <w:tc>
          <w:tcPr>
            <w:tcW w:w="1350" w:type="dxa"/>
          </w:tcPr>
          <w:p>
            <w:pPr>
              <w:spacing w:after="120"/>
            </w:pPr>
            <w:r>
              <w:rPr>
                <w:sz w:val="18"/>
              </w:rPr>
              <w:t/>
            </w:r>
          </w:p>
        </w:tc>
        <w:tc>
          <w:tcPr>
            <w:tcW w:w="3450" w:type="dxa"/>
          </w:tcPr>
          <w:p>
            <w:pPr>
              <w:spacing w:after="120"/>
            </w:pPr>
            <w:r>
              <w:rPr>
                <w:sz w:val="18"/>
              </w:rPr>
              <w:t>0.00%</w:t>
            </w:r>
          </w:p>
        </w:tc>
        <w:tc>
          <w:tcPr>
            <w:tcW w:w="2535" w:type="dxa"/>
          </w:tcPr>
          <w:p>
            <w:pPr>
              <w:spacing w:after="120"/>
            </w:pPr>
            <w:r>
              <w:rPr>
                <w:sz w:val="18"/>
              </w:rPr>
              <w:t>300.00%</w:t>
            </w:r>
          </w:p>
        </w:tc>
        <w:tc>
          <w:tcPr>
            <w:tcW w:w="2535" w:type="dxa"/>
          </w:tcPr>
          <w:p>
            <w:pPr>
              <w:spacing w:after="120"/>
            </w:pPr>
            <w:r>
              <w:rPr>
                <w:sz w:val="18"/>
              </w:rPr>
              <w:t>-300.00%</w:t>
            </w:r>
          </w:p>
        </w:tc>
        <w:tc>
          <w:tcPr>
            <w:tcW w:w="2520" w:type="dxa"/>
          </w:tcPr>
          <w:p>
            <w:pPr>
              <w:spacing w:after="120"/>
            </w:pPr>
            <w:r>
              <w:rPr>
                <w:sz w:val="18"/>
              </w:rPr>
              <w:t>30.00%</w:t>
            </w:r>
          </w:p>
        </w:tc>
      </w:tr>
      <w:tr>
        <w:tc>
          <w:tcPr>
            <w:tcW w:w="1350" w:type="dxa"/>
          </w:tcPr>
          <w:p>
            <w:pPr>
              <w:spacing w:after="120"/>
            </w:pPr>
            <w:r>
              <w:rPr>
                <w:sz w:val="18"/>
              </w:rPr>
              <w:t>Fraction</w:t>
            </w:r>
          </w:p>
        </w:tc>
        <w:tc>
          <w:tcPr>
            <w:tcW w:w="3450" w:type="dxa"/>
          </w:tcPr>
          <w:p>
            <w:pPr>
              <w:spacing w:after="120"/>
            </w:pPr>
            <w:r>
              <w:rPr>
                <w:sz w:val="18"/>
              </w:rPr>
              <w:t># ?/?</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2/7</w:t>
            </w:r>
          </w:p>
        </w:tc>
      </w:tr>
      <w:tr>
        <w:tc>
          <w:tcPr>
            <w:tcW w:w="1350" w:type="dxa"/>
          </w:tcPr>
          <w:p>
            <w:pPr>
              <w:spacing w:after="120"/>
            </w:pPr>
            <w:r>
              <w:rPr>
                <w:sz w:val="18"/>
              </w:rPr>
              <w:t/>
            </w:r>
          </w:p>
        </w:tc>
        <w:tc>
          <w:tcPr>
            <w:tcW w:w="3450" w:type="dxa"/>
          </w:tcPr>
          <w:p>
            <w:pPr>
              <w:spacing w:after="120"/>
            </w:pPr>
            <w:r>
              <w:rPr>
                <w:sz w:val="18"/>
              </w:rPr>
              <w:t># ??/??</w:t>
            </w:r>
          </w:p>
        </w:tc>
        <w:tc>
          <w:tcPr>
            <w:tcW w:w="2535" w:type="dxa"/>
          </w:tcPr>
          <w:p>
            <w:pPr>
              <w:spacing w:after="120"/>
            </w:pPr>
            <w:r>
              <w:rPr>
                <w:sz w:val="18"/>
              </w:rPr>
              <w:t>3</w:t>
            </w:r>
          </w:p>
        </w:tc>
        <w:tc>
          <w:tcPr>
            <w:tcW w:w="2535" w:type="dxa"/>
          </w:tcPr>
          <w:p>
            <w:pPr>
              <w:spacing w:after="120"/>
            </w:pPr>
            <w:r>
              <w:rPr>
                <w:sz w:val="18"/>
              </w:rPr>
              <w:t>-3</w:t>
            </w:r>
          </w:p>
        </w:tc>
        <w:tc>
          <w:tcPr>
            <w:tcW w:w="2520" w:type="dxa"/>
          </w:tcPr>
          <w:p>
            <w:pPr>
              <w:spacing w:after="120"/>
            </w:pPr>
            <w:r>
              <w:rPr>
                <w:sz w:val="18"/>
              </w:rPr>
              <w:t>3/10</w:t>
            </w:r>
          </w:p>
        </w:tc>
      </w:tr>
      <w:tr>
        <w:tc>
          <w:tcPr>
            <w:tcW w:w="1350" w:type="dxa"/>
          </w:tcPr>
          <w:p>
            <w:pPr>
              <w:spacing w:after="120"/>
            </w:pPr>
            <w:r>
              <w:rPr>
                <w:sz w:val="18"/>
              </w:rPr>
              <w:t>Scientific</w:t>
            </w:r>
          </w:p>
        </w:tc>
        <w:tc>
          <w:tcPr>
            <w:tcW w:w="3450" w:type="dxa"/>
          </w:tcPr>
          <w:p>
            <w:pPr>
              <w:spacing w:after="120"/>
            </w:pPr>
            <w:r>
              <w:rPr>
                <w:sz w:val="18"/>
              </w:rPr>
              <w:t>0.00E+00</w:t>
            </w:r>
          </w:p>
        </w:tc>
        <w:tc>
          <w:tcPr>
            <w:tcW w:w="2535" w:type="dxa"/>
          </w:tcPr>
          <w:p>
            <w:pPr>
              <w:spacing w:after="120"/>
            </w:pPr>
            <w:r>
              <w:rPr>
                <w:sz w:val="18"/>
              </w:rPr>
              <w:t>3.00E+00</w:t>
            </w:r>
          </w:p>
        </w:tc>
        <w:tc>
          <w:tcPr>
            <w:tcW w:w="2535" w:type="dxa"/>
          </w:tcPr>
          <w:p>
            <w:pPr>
              <w:spacing w:after="120"/>
            </w:pPr>
            <w:r>
              <w:rPr>
                <w:sz w:val="18"/>
              </w:rPr>
              <w:t>-3.00E+00</w:t>
            </w:r>
          </w:p>
        </w:tc>
        <w:tc>
          <w:tcPr>
            <w:tcW w:w="2520" w:type="dxa"/>
          </w:tcPr>
          <w:p>
            <w:pPr>
              <w:spacing w:after="120"/>
            </w:pPr>
            <w:r>
              <w:rPr>
                <w:sz w:val="18"/>
              </w:rPr>
              <w:t>3.00E-01</w:t>
            </w:r>
          </w:p>
        </w:tc>
      </w:tr>
    </w:tbl>
    <w:p>
      <w:pPr>
        <w:spacing w:after="120"/>
      </w:pPr>
      <w:hyperlink w:anchor="_topic_Obtaining_Formatted_Text">
        <w:r>
          <w:rPr>
            <w:u w:val="double"/>
            <w:color w:val="008000"/>
          </w:rPr>
          <w:t>Obtaining Formatted Text</w:t>
        </w:r>
      </w:hyperlink>
      <w:r>
        <w:rPr>
          <w:color w:val="008000"/>
          <w:vanish/>
        </w:rPr>
        <w:t>Obtaining_Formatted_Text</w:t>
      </w:r>
      <w:r>
        <w:t xml:space="preserve"> </w:t>
      </w:r>
    </w:p>
    <w:p>
      <w:pPr>
        <w:spacing w:after="120"/>
      </w:pPr>
      <w:hyperlink w:anchor="_topic_Custom_Formatting">
        <w:r>
          <w:rPr>
            <w:u w:val="double"/>
            <w:color w:val="008000"/>
          </w:rPr>
          <w:t>Custom Formatting</w:t>
        </w:r>
      </w:hyperlink>
      <w:r>
        <w:rPr>
          <w:color w:val="008000"/>
          <w:vanish/>
        </w:rPr>
        <w:t>Custom_Formatting</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2">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2" w:name="_topic_Formatting_Rows_and_Columns"/>
      <w:bookmarkEnd w:id="92"/>
      <w:r>
        <w:rPr>
          <w:rFonts w:ascii="Tahoma" w:hAnsi="Tahoma" w:cs="Tahoma" w:eastAsia="Tahoma"/>
          <w:b/>
          <w:sz w:val="28"/>
          <w:color w:val="365F91"/>
        </w:rPr>
        <w:t>Formatting Rows and Columns</w:t>
      </w:r>
      <w:r/>
    </w:p>
    <w:p>
      <w:pPr>
        <w:spacing w:after="120"/>
      </w:pPr>
      <w:r>
        <w:t>If you format a row or column, that format is applied to all cells in the row or column. When you enter data in a cell in a formatted row or column, the data assumes the designated format.</w:t>
      </w:r>
    </w:p>
    <w:p>
      <w:pPr>
        <w:spacing w:after="120"/>
      </w:pPr>
      <w:r>
        <w:t>Formula One allocates memory by rows. Formatting empty rows or columns does not use memory. A format is merely attached to a row or column. Formatting empty ranges is treated differently. If you format a range of empty cells, a group of formatted, empty cells is created. Each new formatted, empty cells consumes memory.</w:t>
      </w:r>
    </w:p>
    <w:p>
      <w:pPr>
        <w:spacing w:after="120"/>
      </w:pPr>
      <w:hyperlink w:anchor="_topic_Built_in_Number_Formats">
        <w:r>
          <w:rPr>
            <w:u w:val="double"/>
            <w:color w:val="008000"/>
          </w:rPr>
          <w:t>Built-in Number Formats</w:t>
        </w:r>
      </w:hyperlink>
      <w:r>
        <w:rPr>
          <w:color w:val="008000"/>
          <w:vanish/>
        </w:rPr>
        <w:t>Built_in_Number_Formats</w:t>
      </w:r>
      <w:r>
        <w:t xml:space="preserve"> </w:t>
      </w:r>
    </w:p>
    <w:p>
      <w:pPr>
        <w:spacing w:after="120"/>
      </w:pPr>
      <w:hyperlink w:anchor="_topic_Obtaining_Formatted_Text">
        <w:r>
          <w:rPr>
            <w:u w:val="double"/>
            <w:color w:val="008000"/>
          </w:rPr>
          <w:t>Obtaining Formatted Text</w:t>
        </w:r>
      </w:hyperlink>
      <w:r>
        <w:rPr>
          <w:color w:val="008000"/>
          <w:vanish/>
        </w:rPr>
        <w:t>Obtaining_Formatted_Text</w:t>
      </w:r>
      <w:r>
        <w:t xml:space="preserve"> </w:t>
      </w:r>
    </w:p>
    <w:p>
      <w:pPr>
        <w:spacing w:after="120"/>
      </w:pPr>
      <w:hyperlink w:anchor="_topic_Custom_Formatting">
        <w:r>
          <w:rPr>
            <w:u w:val="double"/>
            <w:color w:val="008000"/>
          </w:rPr>
          <w:t>Custom Formatting</w:t>
        </w:r>
      </w:hyperlink>
      <w:r>
        <w:rPr>
          <w:color w:val="008000"/>
          <w:vanish/>
        </w:rPr>
        <w:t>Custom_Formatting</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3">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3" w:name="_topic_Obtaining_Formatted_Text"/>
      <w:bookmarkEnd w:id="93"/>
      <w:r>
        <w:rPr>
          <w:rFonts w:ascii="Tahoma" w:hAnsi="Tahoma" w:cs="Tahoma" w:eastAsia="Tahoma"/>
          <w:b/>
          <w:sz w:val="28"/>
          <w:color w:val="365F91"/>
        </w:rPr>
        <w:t>Obtaining Formatted Text</w:t>
      </w:r>
      <w:r/>
    </w:p>
    <w:p>
      <w:pPr>
        <w:spacing w:after="120"/>
      </w:pPr>
      <w:r>
        <w:t xml:space="preserve">You can obtain the formatted text in a cell by retrieving the value of the </w:t>
      </w:r>
      <w:hyperlink w:anchor="_topic_FormattedText_Property">
        <w:r>
          <w:rPr>
            <w:b/>
            <w:u w:val="double"/>
            <w:color w:val="008000"/>
          </w:rPr>
          <w:t>FormattedText</w:t>
        </w:r>
      </w:hyperlink>
      <w:r>
        <w:rPr>
          <w:b/>
          <w:color w:val="008000"/>
          <w:vanish/>
        </w:rPr>
        <w:t>FormattedText_Property</w:t>
      </w:r>
      <w:r>
        <w:t xml:space="preserve"> or </w:t>
      </w:r>
      <w:hyperlink w:anchor="_topic_FormattedTextRC_Property">
        <w:r>
          <w:rPr>
            <w:b/>
            <w:u w:val="double"/>
            <w:color w:val="008000"/>
          </w:rPr>
          <w:t>FormattedTextRC</w:t>
        </w:r>
      </w:hyperlink>
      <w:r>
        <w:rPr>
          <w:b/>
          <w:color w:val="008000"/>
          <w:vanish/>
        </w:rPr>
        <w:t>FormattedTextRC_Property</w:t>
      </w:r>
      <w:r>
        <w:t xml:space="preserve"> properties. These properties return text exactly as it is displayed in the worksheet.</w:t>
      </w:r>
    </w:p>
    <w:p>
      <w:pPr>
        <w:spacing w:after="120"/>
      </w:pPr>
      <w:hyperlink w:anchor="_topic_Built_in_Number_Formats">
        <w:r>
          <w:rPr>
            <w:u w:val="double"/>
            <w:color w:val="008000"/>
          </w:rPr>
          <w:t>Built-in Number Formats</w:t>
        </w:r>
      </w:hyperlink>
      <w:r>
        <w:rPr>
          <w:color w:val="008000"/>
          <w:vanish/>
        </w:rPr>
        <w:t>Built_in_Number_Formats</w:t>
      </w:r>
      <w:r>
        <w:t xml:space="preserve"> </w:t>
      </w:r>
    </w:p>
    <w:p>
      <w:pPr>
        <w:spacing w:after="120"/>
      </w:pPr>
      <w:hyperlink w:anchor="_topic_Formatting_Rows_and_Columns">
        <w:r>
          <w:rPr>
            <w:u w:val="double"/>
            <w:color w:val="008000"/>
          </w:rPr>
          <w:t>Formatting Rows and Columns</w:t>
        </w:r>
      </w:hyperlink>
      <w:r>
        <w:rPr>
          <w:color w:val="008000"/>
          <w:vanish/>
        </w:rPr>
        <w:t>Formatting_Rows_and_Columns</w:t>
      </w:r>
      <w:r>
        <w:t xml:space="preserve"> </w:t>
      </w:r>
    </w:p>
    <w:p>
      <w:pPr>
        <w:spacing w:after="120"/>
      </w:pPr>
      <w:hyperlink w:anchor="_topic_Custom_Formatting">
        <w:r>
          <w:rPr>
            <w:u w:val="double"/>
            <w:color w:val="008000"/>
          </w:rPr>
          <w:t>Custom Formatting</w:t>
        </w:r>
      </w:hyperlink>
      <w:r>
        <w:rPr>
          <w:color w:val="008000"/>
          <w:vanish/>
        </w:rPr>
        <w:t>Custom_Formatting</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4">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4" w:name="_topic_Custom_Formatting"/>
      <w:bookmarkEnd w:id="94"/>
      <w:r>
        <w:rPr>
          <w:rFonts w:ascii="Tahoma" w:hAnsi="Tahoma" w:cs="Tahoma" w:eastAsia="Tahoma"/>
          <w:b/>
          <w:sz w:val="28"/>
          <w:color w:val="365F91"/>
        </w:rPr>
        <w:t>Custom Formatting</w:t>
      </w:r>
      <w:r/>
    </w:p>
    <w:p>
      <w:pPr>
        <w:spacing w:after="120"/>
      </w:pPr>
      <w:r>
        <w:t>In addition to the built-in formats, you can define custom formats. Each custom format can have as many as four sections - one for positive numbers, one for negative numbers, one for zeros, and one for text. Each section is optional, The sections are separated by semicolons. The following example shows a custom format.</w:t>
      </w:r>
    </w:p>
    <w:p>
      <w:pPr>
        <w:ind w:left="1110" w:hanging="750"/>
        <w:spacing w:lineRule="atLeast" w:line="300"/>
        <w:tabs>
          <w:tab w:val="clear" w:pos="-15"/>
          <w:tab w:val="left" w:pos="1110"/>
        </w:tabs>
      </w:pPr>
      <w:r>
        <w:rPr>
          <w:rFonts w:ascii="Courier New" w:hAnsi="Courier New" w:cs="Courier New" w:eastAsia="Courier New"/>
          <w:sz w:val="16"/>
        </w:rPr>
        <w:t>#,###;(#,###);0;"Error: Entry must be numeric"</w:t>
      </w:r>
    </w:p>
    <w:p>
      <w:pPr>
        <w:ind w:left="360" w:hanging="360"/>
        <w:spacing w:after="120" w:lineRule="atLeast" w:line="270"/>
        <w:tabs>
          <w:tab w:val="clear" w:pos="-15"/>
          <w:tab w:val="left" w:pos="360"/>
        </w:tabs>
      </w:pPr>
      <w:r>
        <w:rPr>
          <w:b/>
        </w:rPr>
        <w:t>To define a custom number format in the Workbook Designer:</w:t>
      </w:r>
    </w:p>
    <w:p>
      <w:pPr>
        <w:ind w:left="615" w:hanging="255"/>
        <w:spacing w:after="120" w:lineRule="atLeast" w:line="270"/>
        <w:tabs>
          <w:tab w:val="left" w:pos="615"/>
        </w:tabs>
      </w:pPr>
      <w:r>
        <w:rPr>
          <w:b/>
        </w:rPr>
        <w:t>1</w:t>
      </w:r>
      <w:r>
        <w:t>.</w:t>
      </w:r>
      <w:r>
        <w:tab/>
      </w:r>
      <w:r>
        <w:t>Select a range of cells to be formatted.</w:t>
      </w:r>
    </w:p>
    <w:p>
      <w:pPr>
        <w:ind w:left="615" w:hanging="255"/>
        <w:spacing w:after="120" w:lineRule="atLeast" w:line="270"/>
        <w:tabs>
          <w:tab w:val="left" w:pos="615"/>
        </w:tabs>
      </w:pPr>
      <w:r>
        <w:rPr>
          <w:b/>
        </w:rPr>
        <w:t>2</w:t>
      </w:r>
      <w:r>
        <w:t>.</w:t>
      </w:r>
      <w:r>
        <w:tab/>
      </w:r>
      <w:r>
        <w:t>Choose Custom Number from the Format</w:t>
      </w:r>
      <w:r>
        <w:rPr>
          <w:rFonts w:ascii="ZapfDingbats" w:hAnsi="ZapfDingbats" w:cs="ZapfDingbats" w:eastAsia="ZapfDingbats"/>
          <w:sz w:val="18"/>
        </w:rPr>
        <w:t>’</w:t>
      </w:r>
      <w:r>
        <w:rPr>
          <w:sz w:val="18"/>
        </w:rPr>
        <w:t>menu  to display the Custom Format dialog box.</w:t>
      </w:r>
    </w:p>
    <w:p>
      <w:pPr>
        <w:ind w:left="615" w:hanging="255"/>
        <w:spacing w:after="120" w:lineRule="atLeast" w:line="270"/>
        <w:tabs>
          <w:tab w:val="left" w:pos="615"/>
        </w:tabs>
      </w:pPr>
      <w:r>
        <w:rPr>
          <w:b/>
        </w:rPr>
        <w:t>3</w:t>
      </w:r>
      <w:r>
        <w:t>.</w:t>
      </w:r>
      <w:r>
        <w:tab/>
      </w:r>
      <w:r>
        <w:t>Enter a format built from the custom format characters described later in this chapter.</w:t>
      </w:r>
    </w:p>
    <w:p>
      <w:pPr>
        <w:ind w:left="360" w:hanging="360"/>
        <w:spacing w:after="120" w:lineRule="atLeast" w:line="270"/>
        <w:tabs>
          <w:tab w:val="clear" w:pos="-15"/>
          <w:tab w:val="left" w:pos="360"/>
        </w:tabs>
      </w:pPr>
      <w:r>
        <w:rPr>
          <w:b/>
        </w:rPr>
        <w:t>To define a custom format programmatically:</w:t>
      </w:r>
    </w:p>
    <w:p>
      <w:pPr>
        <w:ind w:left="615" w:hanging="255"/>
        <w:spacing w:after="120" w:lineRule="atLeast" w:line="270"/>
        <w:tabs>
          <w:tab w:val="left" w:pos="615"/>
        </w:tabs>
      </w:pPr>
      <w:r>
        <w:drawing>
          <wp:inline distT="0" distB="0" distL="0" distR="0">
            <wp:extent cx="152400" cy="152400"/>
            <wp:effectExtent l="0" t="0" r="0" b="0"/>
            <wp:docPr id="176" name="Pic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6.png"/>
                    <pic:cNvPicPr/>
                  </pic:nvPicPr>
                  <pic:blipFill>
                    <a:blip r:embed="prId176" cstate="print"/>
                    <a:stretch>
                      <a:fillRect/>
                    </a:stretch>
                  </pic:blipFill>
                  <pic:spPr>
                    <a:xfrm>
                      <a:off x="0" y="0"/>
                      <a:ext cx="152400" cy="152400"/>
                    </a:xfrm>
                    <a:prstGeom prst="rect">
                      <a:avLst/>
                    </a:prstGeom>
                  </pic:spPr>
                </pic:pic>
              </a:graphicData>
            </a:graphic>
          </wp:inline>
        </w:drawing>
      </w:r>
      <w:r>
        <w:tab/>
      </w:r>
      <w:r>
        <w:t xml:space="preserve">Use the </w:t>
      </w:r>
      <w:hyperlink w:anchor="_topic_NumberFormat_Property">
        <w:r>
          <w:rPr>
            <w:b/>
            <w:u w:val="double"/>
            <w:color w:val="008000"/>
          </w:rPr>
          <w:t>NumberFormat</w:t>
        </w:r>
      </w:hyperlink>
      <w:r>
        <w:rPr>
          <w:b/>
          <w:color w:val="008000"/>
          <w:vanish/>
        </w:rPr>
        <w:t>NumberFormat_Property</w:t>
      </w:r>
      <w:r>
        <w:t xml:space="preserve"> property. The following code sets </w:t>
      </w:r>
      <w:r>
        <w:rPr>
          <w:b/>
        </w:rPr>
        <w:t>NumberFormat</w:t>
      </w:r>
      <w:r>
        <w:t xml:space="preserve"> to format numbers in the current selection with two decimal places and negative numbers with parentheses.</w:t>
      </w:r>
    </w:p>
    <w:p>
      <w:pPr>
        <w:ind w:left="2160" w:hanging="1440"/>
        <w:spacing w:after="120" w:lineRule="atLeast" w:line="300"/>
        <w:tabs>
          <w:tab w:val="left" w:pos="2160"/>
        </w:tabs>
      </w:pPr>
      <w:r>
        <w:rPr>
          <w:rFonts w:ascii="Courier New" w:hAnsi="Courier New" w:cs="Courier New" w:eastAsia="Courier New"/>
          <w:sz w:val="16"/>
          <w:color w:val="000000"/>
        </w:rPr>
        <w:t>F1Book1.NumberFormat = ("#,##0.00_);(#,##0.00)</w:t>
      </w:r>
    </w:p>
    <w:p>
      <w:pPr>
        <w:ind w:left="615" w:hanging="255"/>
        <w:spacing w:after="120" w:lineRule="atLeast" w:line="270"/>
        <w:tabs>
          <w:tab w:val="left" w:pos="615"/>
        </w:tabs>
      </w:pPr>
      <w:r>
        <w:drawing>
          <wp:inline distT="0" distB="0" distL="0" distR="0">
            <wp:extent cx="152400" cy="152400"/>
            <wp:effectExtent l="0" t="0" r="0" b="0"/>
            <wp:docPr id="177" name="Pic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7.png"/>
                    <pic:cNvPicPr/>
                  </pic:nvPicPr>
                  <pic:blipFill>
                    <a:blip r:embed="prId177" cstate="print"/>
                    <a:stretch>
                      <a:fillRect/>
                    </a:stretch>
                  </pic:blipFill>
                  <pic:spPr>
                    <a:xfrm>
                      <a:off x="0" y="0"/>
                      <a:ext cx="152400" cy="152400"/>
                    </a:xfrm>
                    <a:prstGeom prst="rect">
                      <a:avLst/>
                    </a:prstGeom>
                  </pic:spPr>
                </pic:pic>
              </a:graphicData>
            </a:graphic>
          </wp:inline>
        </w:drawing>
      </w:r>
      <w:r>
        <w:tab/>
      </w:r>
      <w:r>
        <w:t xml:space="preserve">Use </w:t>
      </w:r>
      <w:hyperlink w:anchor="_topic_FormatNumberDlg_Method">
        <w:r>
          <w:rPr>
            <w:b/>
            <w:u w:val="double"/>
            <w:color w:val="008000"/>
          </w:rPr>
          <w:t>FormatNumberDlg</w:t>
        </w:r>
      </w:hyperlink>
      <w:r>
        <w:rPr>
          <w:b/>
          <w:color w:val="008000"/>
          <w:vanish/>
        </w:rPr>
        <w:t>FormatNumberDlg_Method</w:t>
      </w:r>
      <w:r>
        <w:t xml:space="preserve"> to display the Custom Format dialog box. This dialog box allows you to select existing formats as well as define custom formats. The selected format is applied to all selections. The following code displays the Custom Format dialog box.</w:t>
      </w:r>
    </w:p>
    <w:p>
      <w:pPr>
        <w:ind w:left="2160" w:hanging="1440"/>
        <w:spacing w:after="120" w:lineRule="atLeast" w:line="300"/>
        <w:tabs>
          <w:tab w:val="left" w:pos="2160"/>
        </w:tabs>
      </w:pPr>
      <w:r>
        <w:rPr>
          <w:rFonts w:ascii="Courier New" w:hAnsi="Courier New" w:cs="Courier New" w:eastAsia="Courier New"/>
          <w:sz w:val="16"/>
          <w:color w:val="000000"/>
        </w:rPr>
        <w:t xml:space="preserve">F1Book1.FormatNumberDlg </w:t>
      </w:r>
    </w:p>
    <w:p>
      <w:pPr>
        <w:spacing w:after="120"/>
      </w:pPr>
      <w:r>
        <w:t>The following table lists the format symbols that can be used in a custom format string.</w:t>
      </w:r>
    </w:p>
    <w:tbl>
      <w:tblPr>
        <w:tblW w:w="8355" w:type="dxa"/>
        <w:tblLayout w:type="fixed"/>
        <w:tblCellMar>
          <w:top w:w="0" w:type="dxa"/>
          <w:left w:w="0" w:type="dxa"/>
          <w:bottom w:w="0" w:type="dxa"/>
          <w:right w:w="0" w:type="dxa"/>
        </w:tblCellMar>
        <w:tblInd w:w="-105" w:type="dxa"/>
      </w:tblPr>
      <w:tblGrid>
        <w:gridCol w:w="2385"/>
        <w:gridCol w:w="5970"/>
      </w:tblGrid>
      <w:tr>
        <w:tc>
          <w:tcPr>
            <w:tcW w:w="2385" w:type="dxa"/>
          </w:tcPr>
          <w:p>
            <w:pPr>
              <w:spacing w:after="105"/>
              <w:pBdr>
                <w:top w:val="none" w:color="000000"/>
                <w:left w:val="none" w:color="000000"/>
                <w:bottom w:val="single" w:color="000000"/>
                <w:right w:val="none" w:color="000000"/>
              </w:pBdr>
            </w:pPr>
            <w:r>
              <w:rPr>
                <w:b/>
                <w:sz w:val="18"/>
              </w:rPr>
              <w:t>Format Symbol</w:t>
            </w:r>
          </w:p>
        </w:tc>
        <w:tc>
          <w:tcPr>
            <w:tcW w:w="5970" w:type="dxa"/>
          </w:tcPr>
          <w:p>
            <w:pPr>
              <w:spacing w:after="105"/>
              <w:pBdr>
                <w:top w:val="none" w:color="000000"/>
                <w:left w:val="none" w:color="000000"/>
                <w:bottom w:val="single" w:color="000000"/>
                <w:right w:val="none" w:color="000000"/>
              </w:pBdr>
            </w:pPr>
            <w:r>
              <w:rPr>
                <w:b/>
                <w:sz w:val="18"/>
              </w:rPr>
              <w:t>Description</w:t>
            </w:r>
          </w:p>
        </w:tc>
      </w:tr>
      <w:tr>
        <w:tc>
          <w:tcPr>
            <w:tcW w:w="2385" w:type="dxa"/>
          </w:tcPr>
          <w:p>
            <w:pPr>
              <w:spacing w:after="120"/>
            </w:pPr>
            <w:r>
              <w:rPr>
                <w:sz w:val="18"/>
              </w:rPr>
              <w:t>General</w:t>
            </w:r>
          </w:p>
        </w:tc>
        <w:tc>
          <w:tcPr>
            <w:tcW w:w="5970" w:type="dxa"/>
          </w:tcPr>
          <w:p>
            <w:pPr>
              <w:spacing w:after="120"/>
            </w:pPr>
            <w:r>
              <w:rPr>
                <w:sz w:val="18"/>
              </w:rPr>
              <w:t>Displays the number in General format.</w:t>
            </w:r>
          </w:p>
        </w:tc>
      </w:tr>
      <w:tr>
        <w:tc>
          <w:tcPr>
            <w:tcW w:w="2385" w:type="dxa"/>
          </w:tcPr>
          <w:p>
            <w:pPr>
              <w:spacing w:after="120"/>
            </w:pPr>
            <w:r>
              <w:rPr>
                <w:sz w:val="18"/>
              </w:rPr>
              <w:t>0</w:t>
            </w:r>
          </w:p>
        </w:tc>
        <w:tc>
          <w:tcPr>
            <w:tcW w:w="5970" w:type="dxa"/>
          </w:tcPr>
          <w:p>
            <w:pPr>
              <w:spacing w:after="120"/>
            </w:pPr>
            <w:r>
              <w:rPr>
                <w:sz w:val="18"/>
              </w:rPr>
              <w:t>Digit placeholder. If the number contains fewer digits than the format contains placeholders, the number is padded with 0's. If there are more digits to the right of the decimal than there are placeholders, the decimal portion is rounded to the number of places specified by the placeholders. If there are more digits to the left of the decimal than there are placeholders, the extra digits are retained.</w:t>
            </w:r>
          </w:p>
        </w:tc>
      </w:tr>
      <w:tr>
        <w:tc>
          <w:tcPr>
            <w:tcW w:w="2385" w:type="dxa"/>
          </w:tcPr>
          <w:p>
            <w:pPr>
              <w:spacing w:after="120"/>
            </w:pPr>
            <w:r>
              <w:rPr>
                <w:sz w:val="18"/>
              </w:rPr>
              <w:t>#</w:t>
            </w:r>
          </w:p>
        </w:tc>
        <w:tc>
          <w:tcPr>
            <w:tcW w:w="5970" w:type="dxa"/>
          </w:tcPr>
          <w:p>
            <w:pPr>
              <w:spacing w:after="120"/>
            </w:pPr>
            <w:r>
              <w:rPr>
                <w:sz w:val="18"/>
              </w:rPr>
              <w:t>Digit placeholder. This placeholder functions the same as the 0 placeholder except the number is not padded with 0's if the number contains fewer digits than the format contains placeholders.</w:t>
            </w:r>
          </w:p>
        </w:tc>
      </w:tr>
      <w:tr>
        <w:tc>
          <w:tcPr>
            <w:tcW w:w="2385" w:type="dxa"/>
          </w:tcPr>
          <w:p>
            <w:pPr>
              <w:spacing w:after="120"/>
            </w:pPr>
            <w:r>
              <w:rPr>
                <w:sz w:val="18"/>
              </w:rPr>
              <w:t>?</w:t>
            </w:r>
          </w:p>
        </w:tc>
        <w:tc>
          <w:tcPr>
            <w:tcW w:w="5970" w:type="dxa"/>
          </w:tcPr>
          <w:p>
            <w:pPr>
              <w:spacing w:after="120"/>
            </w:pPr>
            <w:r>
              <w:rPr>
                <w:sz w:val="18"/>
              </w:rPr>
              <w:t>Digit placeholder. This placeholder functions the same as the 0 placeholder except that spaces are used to pad the digits.</w:t>
            </w:r>
          </w:p>
        </w:tc>
      </w:tr>
      <w:tr>
        <w:tc>
          <w:tcPr>
            <w:tcW w:w="2385" w:type="dxa"/>
          </w:tcPr>
          <w:p>
            <w:pPr>
              <w:spacing w:after="120"/>
            </w:pPr>
            <w:r>
              <w:rPr>
                <w:sz w:val="18"/>
              </w:rPr>
              <w:t>. (period)</w:t>
            </w:r>
          </w:p>
        </w:tc>
        <w:tc>
          <w:tcPr>
            <w:tcW w:w="5970" w:type="dxa"/>
          </w:tcPr>
          <w:p>
            <w:pPr>
              <w:spacing w:after="120"/>
            </w:pPr>
            <w:r>
              <w:rPr>
                <w:sz w:val="18"/>
              </w:rPr>
              <w:t>Decimal point. Determines how many digits (0's or #'s) are displayed on either side of the decimal point. If the format contains only #'s left of the decimal point, numbers less than 1 begin with a decimal point. If the format contains 0’s left of the decimal point, numbers less than 1 begin with a 0 left of the decimal point.</w:t>
            </w:r>
          </w:p>
        </w:tc>
      </w:tr>
      <w:tr>
        <w:tc>
          <w:tcPr>
            <w:tcW w:w="2385" w:type="dxa"/>
          </w:tcPr>
          <w:p>
            <w:pPr>
              <w:spacing w:after="120"/>
            </w:pPr>
            <w:r>
              <w:rPr>
                <w:sz w:val="18"/>
              </w:rPr>
              <w:t>%</w:t>
            </w:r>
          </w:p>
        </w:tc>
        <w:tc>
          <w:tcPr>
            <w:tcW w:w="5970" w:type="dxa"/>
          </w:tcPr>
          <w:p>
            <w:pPr>
              <w:spacing w:after="120"/>
            </w:pPr>
            <w:r>
              <w:rPr>
                <w:sz w:val="18"/>
              </w:rPr>
              <w:t>Displays the number as a percentage. The number is multiplied by 100 and the % character is appended.</w:t>
            </w:r>
          </w:p>
        </w:tc>
      </w:tr>
      <w:tr>
        <w:tc>
          <w:tcPr>
            <w:tcW w:w="2385" w:type="dxa"/>
          </w:tcPr>
          <w:p>
            <w:pPr>
              <w:spacing w:after="120"/>
            </w:pPr>
            <w:r>
              <w:rPr>
                <w:sz w:val="18"/>
              </w:rPr>
              <w:t>, (comma)</w:t>
            </w:r>
          </w:p>
        </w:tc>
        <w:tc>
          <w:tcPr>
            <w:tcW w:w="5970" w:type="dxa"/>
          </w:tcPr>
          <w:p>
            <w:pPr>
              <w:spacing w:after="120"/>
            </w:pPr>
            <w:r>
              <w:rPr>
                <w:sz w:val="18"/>
              </w:rPr>
              <w:t>Thousands separator. If the format contains commas separated by #'s or 0's, the number is displayed with commas separating thousands. A comma following a placeholder scales the number by a thousand. For example, the format 0, scales the number by 1000 (e.g., 10,000 would be displayed as 10).</w:t>
            </w:r>
          </w:p>
        </w:tc>
      </w:tr>
      <w:tr>
        <w:tc>
          <w:tcPr>
            <w:tcW w:w="2385" w:type="dxa"/>
          </w:tcPr>
          <w:p>
            <w:pPr>
              <w:spacing w:after="120"/>
            </w:pPr>
            <w:r>
              <w:rPr>
                <w:sz w:val="18"/>
              </w:rPr>
              <w:t>E- E+ e- e+</w:t>
            </w:r>
          </w:p>
        </w:tc>
        <w:tc>
          <w:tcPr>
            <w:tcW w:w="5970" w:type="dxa"/>
          </w:tcPr>
          <w:p>
            <w:pPr>
              <w:spacing w:after="120"/>
            </w:pPr>
            <w:r>
              <w:rPr>
                <w:sz w:val="18"/>
              </w:rPr>
              <w:t>Displays the number as scientific notation. If the format contains a scientific notation symbol to the left of a 0 or # placeholder, the number is displayed in scientific notation and an E or an e is added. The number of 0 and # placeholders to the right of the decimal determines the number of digits in the exponent. E- and e- place a minus sign by negative exponents. E+ and e+ place a minus sign by negative exponents and a plus sign by positive exponents.</w:t>
            </w:r>
          </w:p>
        </w:tc>
      </w:tr>
      <w:tr>
        <w:tc>
          <w:tcPr>
            <w:tcW w:w="2385" w:type="dxa"/>
          </w:tcPr>
          <w:p>
            <w:pPr>
              <w:spacing w:after="120"/>
            </w:pPr>
            <w:r>
              <w:rPr>
                <w:sz w:val="18"/>
              </w:rPr>
              <w:t>$ - + / ( ) : space</w:t>
            </w:r>
          </w:p>
        </w:tc>
        <w:tc>
          <w:tcPr>
            <w:tcW w:w="5970" w:type="dxa"/>
          </w:tcPr>
          <w:p>
            <w:pPr>
              <w:spacing w:after="120"/>
            </w:pPr>
            <w:r>
              <w:rPr>
                <w:sz w:val="18"/>
              </w:rPr>
              <w:t>Displays that character. To display a character other than those listed, precede the character with a back slash (\) or enclose the character in double quotation marks (" "). You can also use the slash (/) for fraction formats.</w:t>
            </w:r>
          </w:p>
        </w:tc>
      </w:tr>
      <w:tr>
        <w:tc>
          <w:tcPr>
            <w:tcW w:w="2385" w:type="dxa"/>
          </w:tcPr>
          <w:p>
            <w:pPr>
              <w:spacing w:after="120"/>
            </w:pPr>
            <w:r>
              <w:rPr>
                <w:sz w:val="18"/>
              </w:rPr>
              <w:t>\</w:t>
            </w:r>
          </w:p>
        </w:tc>
        <w:tc>
          <w:tcPr>
            <w:tcW w:w="5970" w:type="dxa"/>
          </w:tcPr>
          <w:p>
            <w:pPr>
              <w:spacing w:after="120"/>
            </w:pPr>
            <w:r>
              <w:rPr>
                <w:sz w:val="18"/>
              </w:rPr>
              <w:t>Displays the next character. The backslash is not displayed. You can also display a character or string of characters by surrounding the characters with double quotation marks (" ").</w:t>
            </w:r>
          </w:p>
        </w:tc>
      </w:tr>
      <w:tr>
        <w:tc>
          <w:tcPr>
            <w:tcW w:w="2385" w:type="dxa"/>
          </w:tcPr>
          <w:p>
            <w:pPr>
              <w:spacing w:after="120"/>
            </w:pPr>
            <w:r>
              <w:rPr>
                <w:sz w:val="18"/>
              </w:rPr>
              <w:t/>
            </w:r>
          </w:p>
        </w:tc>
        <w:tc>
          <w:tcPr>
            <w:tcW w:w="5970" w:type="dxa"/>
          </w:tcPr>
          <w:p>
            <w:pPr>
              <w:spacing w:after="120"/>
            </w:pPr>
            <w:r>
              <w:rPr>
                <w:sz w:val="18"/>
              </w:rPr>
              <w:t>The backslash is inserted automatically for the following characters:</w:t>
            </w:r>
          </w:p>
          <w:p>
            <w:pPr>
              <w:spacing w:before="60" w:after="60"/>
            </w:pPr>
            <w:r>
              <w:rPr>
                <w:sz w:val="18"/>
              </w:rPr>
              <w:t>! ^ &amp; ` (left quote) ' (right quote) ~ {­ } = &lt; &gt;</w:t>
            </w:r>
          </w:p>
        </w:tc>
      </w:tr>
      <w:tr>
        <w:tc>
          <w:tcPr>
            <w:tcW w:w="2385" w:type="dxa"/>
          </w:tcPr>
          <w:p>
            <w:pPr>
              <w:spacing w:after="120"/>
            </w:pPr>
            <w:r>
              <w:rPr>
                <w:sz w:val="18"/>
              </w:rPr>
              <w:t xml:space="preserve">* (asterisk) </w:t>
            </w:r>
          </w:p>
        </w:tc>
        <w:tc>
          <w:tcPr>
            <w:tcW w:w="5970" w:type="dxa"/>
          </w:tcPr>
          <w:p>
            <w:pPr>
              <w:spacing w:after="120"/>
            </w:pPr>
            <w:r>
              <w:rPr>
                <w:sz w:val="18"/>
              </w:rPr>
              <w:t>Repeats the next character until the width of the column is filled. You cannot have more than one asterisk in each format section.</w:t>
            </w:r>
          </w:p>
        </w:tc>
      </w:tr>
      <w:tr>
        <w:tc>
          <w:tcPr>
            <w:tcW w:w="2385" w:type="dxa"/>
          </w:tcPr>
          <w:p>
            <w:pPr>
              <w:spacing w:after="120"/>
            </w:pPr>
            <w:r>
              <w:rPr>
                <w:sz w:val="18"/>
              </w:rPr>
              <w:t>_ (underline)</w:t>
            </w:r>
          </w:p>
        </w:tc>
        <w:tc>
          <w:tcPr>
            <w:tcW w:w="5970" w:type="dxa"/>
          </w:tcPr>
          <w:p>
            <w:pPr>
              <w:spacing w:after="120"/>
            </w:pPr>
            <w:r>
              <w:rPr>
                <w:sz w:val="18"/>
              </w:rPr>
              <w:t>Skips the width of the next character. For example, to make negative numbers surrounded by parentheses align with positive numbers, you can include the format _) for positive numbers to skip the width of a parenthesis.</w:t>
            </w:r>
          </w:p>
        </w:tc>
      </w:tr>
      <w:tr>
        <w:tc>
          <w:tcPr>
            <w:tcW w:w="2385" w:type="dxa"/>
          </w:tcPr>
          <w:p>
            <w:pPr>
              <w:spacing w:after="120"/>
            </w:pPr>
            <w:r>
              <w:rPr>
                <w:sz w:val="18"/>
              </w:rPr>
              <w:t>"text"</w:t>
            </w:r>
          </w:p>
        </w:tc>
        <w:tc>
          <w:tcPr>
            <w:tcW w:w="5970" w:type="dxa"/>
          </w:tcPr>
          <w:p>
            <w:pPr>
              <w:spacing w:after="120"/>
            </w:pPr>
            <w:r>
              <w:rPr>
                <w:sz w:val="18"/>
              </w:rPr>
              <w:t>Displays the text inside the quotation marks.</w:t>
            </w:r>
          </w:p>
        </w:tc>
      </w:tr>
      <w:tr>
        <w:tc>
          <w:tcPr>
            <w:tcW w:w="2385" w:type="dxa"/>
          </w:tcPr>
          <w:p>
            <w:pPr>
              <w:spacing w:after="120"/>
            </w:pPr>
            <w:r>
              <w:rPr>
                <w:sz w:val="18"/>
              </w:rPr>
              <w:t>@</w:t>
            </w:r>
          </w:p>
        </w:tc>
        <w:tc>
          <w:tcPr>
            <w:tcW w:w="5970" w:type="dxa"/>
          </w:tcPr>
          <w:p>
            <w:pPr>
              <w:spacing w:after="120"/>
            </w:pPr>
            <w:r>
              <w:rPr>
                <w:sz w:val="18"/>
              </w:rPr>
              <w:t>Text placeholder. If there is text in the cell, the text replaces the @ format character.</w:t>
            </w:r>
          </w:p>
        </w:tc>
      </w:tr>
      <w:tr>
        <w:tc>
          <w:tcPr>
            <w:tcW w:w="2385" w:type="dxa"/>
          </w:tcPr>
          <w:p>
            <w:pPr>
              <w:spacing w:after="120"/>
            </w:pPr>
            <w:r>
              <w:rPr>
                <w:sz w:val="18"/>
              </w:rPr>
              <w:t>m</w:t>
            </w:r>
          </w:p>
        </w:tc>
        <w:tc>
          <w:tcPr>
            <w:tcW w:w="5970" w:type="dxa"/>
          </w:tcPr>
          <w:p>
            <w:pPr>
              <w:spacing w:after="120"/>
            </w:pPr>
            <w:r>
              <w:rPr>
                <w:sz w:val="18"/>
              </w:rPr>
              <w:t>Month number. Displays the month as digits without leading zeros (e.g., 1-12). Can also represent minutes when used with h or hh formats.</w:t>
            </w:r>
          </w:p>
        </w:tc>
      </w:tr>
      <w:tr>
        <w:tc>
          <w:tcPr>
            <w:tcW w:w="2385" w:type="dxa"/>
          </w:tcPr>
          <w:p>
            <w:pPr>
              <w:spacing w:after="120"/>
            </w:pPr>
            <w:r>
              <w:rPr>
                <w:sz w:val="18"/>
              </w:rPr>
              <w:t>mm</w:t>
            </w:r>
          </w:p>
        </w:tc>
        <w:tc>
          <w:tcPr>
            <w:tcW w:w="5970" w:type="dxa"/>
          </w:tcPr>
          <w:p>
            <w:pPr>
              <w:spacing w:after="120"/>
            </w:pPr>
            <w:r>
              <w:rPr>
                <w:sz w:val="18"/>
              </w:rPr>
              <w:t>Month number. Displays the month as digits with leading zeros (e.g., 01-12). Can also represent minutes when used with the h or hh formats.</w:t>
            </w:r>
          </w:p>
        </w:tc>
      </w:tr>
      <w:tr>
        <w:tc>
          <w:tcPr>
            <w:tcW w:w="2385" w:type="dxa"/>
          </w:tcPr>
          <w:p>
            <w:pPr>
              <w:spacing w:after="120"/>
            </w:pPr>
            <w:r>
              <w:rPr>
                <w:sz w:val="18"/>
              </w:rPr>
              <w:t>mmm</w:t>
            </w:r>
          </w:p>
        </w:tc>
        <w:tc>
          <w:tcPr>
            <w:tcW w:w="5970" w:type="dxa"/>
          </w:tcPr>
          <w:p>
            <w:pPr>
              <w:spacing w:after="120"/>
            </w:pPr>
            <w:r>
              <w:rPr>
                <w:sz w:val="18"/>
              </w:rPr>
              <w:t>Month abbreviation. Displays the month as an abbreviation (e.g., Jan-Dec).</w:t>
            </w:r>
          </w:p>
        </w:tc>
      </w:tr>
      <w:tr>
        <w:tc>
          <w:tcPr>
            <w:tcW w:w="2385" w:type="dxa"/>
          </w:tcPr>
          <w:p>
            <w:pPr>
              <w:spacing w:after="120"/>
            </w:pPr>
            <w:r>
              <w:rPr>
                <w:sz w:val="18"/>
              </w:rPr>
              <w:t>mmmm</w:t>
            </w:r>
          </w:p>
        </w:tc>
        <w:tc>
          <w:tcPr>
            <w:tcW w:w="5970" w:type="dxa"/>
          </w:tcPr>
          <w:p>
            <w:pPr>
              <w:spacing w:after="120"/>
            </w:pPr>
            <w:r>
              <w:rPr>
                <w:sz w:val="18"/>
              </w:rPr>
              <w:t>Month name. Displays the month as a full name (e.g., January-December).</w:t>
            </w:r>
          </w:p>
        </w:tc>
      </w:tr>
      <w:tr>
        <w:tc>
          <w:tcPr>
            <w:tcW w:w="2385" w:type="dxa"/>
          </w:tcPr>
          <w:p>
            <w:pPr>
              <w:spacing w:after="120"/>
            </w:pPr>
            <w:r>
              <w:rPr>
                <w:sz w:val="18"/>
              </w:rPr>
              <w:t>d</w:t>
            </w:r>
          </w:p>
        </w:tc>
        <w:tc>
          <w:tcPr>
            <w:tcW w:w="5970" w:type="dxa"/>
          </w:tcPr>
          <w:p>
            <w:pPr>
              <w:spacing w:after="120"/>
            </w:pPr>
            <w:r>
              <w:rPr>
                <w:sz w:val="18"/>
              </w:rPr>
              <w:t>Day number. Displays the day as digits with no leading zero (e.g., 1-2).</w:t>
            </w:r>
          </w:p>
        </w:tc>
      </w:tr>
      <w:tr>
        <w:tc>
          <w:tcPr>
            <w:tcW w:w="2385" w:type="dxa"/>
          </w:tcPr>
          <w:p>
            <w:pPr>
              <w:spacing w:after="120"/>
            </w:pPr>
            <w:r>
              <w:rPr>
                <w:sz w:val="18"/>
              </w:rPr>
              <w:t>dd</w:t>
            </w:r>
          </w:p>
        </w:tc>
        <w:tc>
          <w:tcPr>
            <w:tcW w:w="5970" w:type="dxa"/>
          </w:tcPr>
          <w:p>
            <w:pPr>
              <w:spacing w:after="120"/>
            </w:pPr>
            <w:r>
              <w:rPr>
                <w:sz w:val="18"/>
              </w:rPr>
              <w:t>Day number. Displays the day as digits with leading zeros (e.g., 01-02).</w:t>
            </w:r>
          </w:p>
        </w:tc>
      </w:tr>
      <w:tr>
        <w:tc>
          <w:tcPr>
            <w:tcW w:w="2385" w:type="dxa"/>
          </w:tcPr>
          <w:p>
            <w:pPr>
              <w:spacing w:after="120"/>
            </w:pPr>
            <w:r>
              <w:rPr>
                <w:sz w:val="18"/>
              </w:rPr>
              <w:t>ddd</w:t>
            </w:r>
          </w:p>
        </w:tc>
        <w:tc>
          <w:tcPr>
            <w:tcW w:w="5970" w:type="dxa"/>
          </w:tcPr>
          <w:p>
            <w:pPr>
              <w:spacing w:after="120"/>
            </w:pPr>
            <w:r>
              <w:rPr>
                <w:sz w:val="18"/>
              </w:rPr>
              <w:t>Day abbreviation. Displays the day as an abbreviation (e.g., Sun-Sat).</w:t>
            </w:r>
          </w:p>
        </w:tc>
      </w:tr>
      <w:tr>
        <w:tc>
          <w:tcPr>
            <w:tcW w:w="2385" w:type="dxa"/>
          </w:tcPr>
          <w:p>
            <w:pPr>
              <w:spacing w:after="120"/>
            </w:pPr>
            <w:r>
              <w:rPr>
                <w:sz w:val="18"/>
              </w:rPr>
              <w:t>dddd</w:t>
            </w:r>
          </w:p>
        </w:tc>
        <w:tc>
          <w:tcPr>
            <w:tcW w:w="5970" w:type="dxa"/>
          </w:tcPr>
          <w:p>
            <w:pPr>
              <w:spacing w:after="120"/>
            </w:pPr>
            <w:r>
              <w:rPr>
                <w:sz w:val="18"/>
              </w:rPr>
              <w:t>Day name. Displays the day as a full name (e.g., Sunday-Saturday).</w:t>
            </w:r>
          </w:p>
        </w:tc>
      </w:tr>
      <w:tr>
        <w:tc>
          <w:tcPr>
            <w:tcW w:w="2385" w:type="dxa"/>
          </w:tcPr>
          <w:p>
            <w:pPr>
              <w:spacing w:after="120"/>
            </w:pPr>
            <w:r>
              <w:rPr>
                <w:sz w:val="18"/>
              </w:rPr>
              <w:t>yy</w:t>
            </w:r>
          </w:p>
        </w:tc>
        <w:tc>
          <w:tcPr>
            <w:tcW w:w="5970" w:type="dxa"/>
          </w:tcPr>
          <w:p>
            <w:pPr>
              <w:spacing w:after="120"/>
            </w:pPr>
            <w:r>
              <w:rPr>
                <w:sz w:val="18"/>
              </w:rPr>
              <w:t>Year number. Displays the year as a two-digit number (e.g., 00-99).</w:t>
            </w:r>
          </w:p>
        </w:tc>
      </w:tr>
      <w:tr>
        <w:tc>
          <w:tcPr>
            <w:tcW w:w="2385" w:type="dxa"/>
          </w:tcPr>
          <w:p>
            <w:pPr>
              <w:spacing w:after="120"/>
            </w:pPr>
            <w:r>
              <w:rPr>
                <w:sz w:val="18"/>
              </w:rPr>
              <w:t>yyyy</w:t>
            </w:r>
          </w:p>
        </w:tc>
        <w:tc>
          <w:tcPr>
            <w:tcW w:w="5970" w:type="dxa"/>
          </w:tcPr>
          <w:p>
            <w:pPr>
              <w:spacing w:after="120"/>
            </w:pPr>
            <w:r>
              <w:rPr>
                <w:sz w:val="18"/>
              </w:rPr>
              <w:t>Year number. Displays the year as a four-digit number (e.g., 1900-2078).</w:t>
            </w:r>
          </w:p>
        </w:tc>
      </w:tr>
      <w:tr>
        <w:tc>
          <w:tcPr>
            <w:tcW w:w="2385" w:type="dxa"/>
          </w:tcPr>
          <w:p>
            <w:pPr>
              <w:spacing w:after="120"/>
            </w:pPr>
            <w:r>
              <w:rPr>
                <w:sz w:val="18"/>
              </w:rPr>
              <w:t>h</w:t>
            </w:r>
          </w:p>
        </w:tc>
        <w:tc>
          <w:tcPr>
            <w:tcW w:w="5970" w:type="dxa"/>
          </w:tcPr>
          <w:p>
            <w:pPr>
              <w:spacing w:after="120"/>
            </w:pPr>
            <w:r>
              <w:rPr>
                <w:sz w:val="18"/>
              </w:rPr>
              <w:t>Hour number. Displays the hour as a number without leading zeros (1-23). If the format contains one of the AM or PM formats, the hour is based on a 12-hour clock. Otherwise, it is based on a 24-hour clock.</w:t>
            </w:r>
          </w:p>
        </w:tc>
      </w:tr>
      <w:tr>
        <w:tc>
          <w:tcPr>
            <w:tcW w:w="2385" w:type="dxa"/>
          </w:tcPr>
          <w:p>
            <w:pPr>
              <w:spacing w:after="120"/>
            </w:pPr>
            <w:r>
              <w:rPr>
                <w:sz w:val="18"/>
              </w:rPr>
              <w:t>hh</w:t>
            </w:r>
          </w:p>
        </w:tc>
        <w:tc>
          <w:tcPr>
            <w:tcW w:w="5970" w:type="dxa"/>
          </w:tcPr>
          <w:p>
            <w:pPr>
              <w:spacing w:after="120"/>
            </w:pPr>
            <w:r>
              <w:rPr>
                <w:sz w:val="18"/>
              </w:rPr>
              <w:t>Hour number. Displays the hour as a number with leading zeros (01-23). If the format contains one of the AM or PM formats, the hour is based on a 12-hour clock. Otherwise, it is based on a 24-hour clock.</w:t>
            </w:r>
          </w:p>
        </w:tc>
      </w:tr>
      <w:tr>
        <w:tc>
          <w:tcPr>
            <w:tcW w:w="2385" w:type="dxa"/>
          </w:tcPr>
          <w:p>
            <w:pPr>
              <w:spacing w:after="120"/>
            </w:pPr>
            <w:r>
              <w:rPr>
                <w:sz w:val="18"/>
              </w:rPr>
              <w:t>m</w:t>
            </w:r>
          </w:p>
        </w:tc>
        <w:tc>
          <w:tcPr>
            <w:tcW w:w="5970" w:type="dxa"/>
          </w:tcPr>
          <w:p>
            <w:pPr>
              <w:spacing w:after="120"/>
            </w:pPr>
            <w:r>
              <w:rPr>
                <w:sz w:val="18"/>
              </w:rPr>
              <w:t>Minute number. Displays the minute as a number without leading zeros (0-59). The m format must appear immediately after the h or hh symbol. Otherwise, it is interpreted as a month number.</w:t>
            </w:r>
          </w:p>
        </w:tc>
      </w:tr>
      <w:tr>
        <w:tc>
          <w:tcPr>
            <w:tcW w:w="2385" w:type="dxa"/>
          </w:tcPr>
          <w:p>
            <w:pPr>
              <w:spacing w:after="120"/>
            </w:pPr>
            <w:r>
              <w:rPr>
                <w:sz w:val="18"/>
              </w:rPr>
              <w:t>mm</w:t>
            </w:r>
          </w:p>
        </w:tc>
        <w:tc>
          <w:tcPr>
            <w:tcW w:w="5970" w:type="dxa"/>
          </w:tcPr>
          <w:p>
            <w:pPr>
              <w:spacing w:after="120"/>
            </w:pPr>
            <w:r>
              <w:rPr>
                <w:sz w:val="18"/>
              </w:rPr>
              <w:t>Minute number. Displays the minute as a number with leading zeros (00-59). The mm format must appear immediately after the h or hh symbol. Otherwise, it is interpreted as a month number.</w:t>
            </w:r>
          </w:p>
        </w:tc>
      </w:tr>
      <w:tr>
        <w:tc>
          <w:tcPr>
            <w:tcW w:w="2385" w:type="dxa"/>
          </w:tcPr>
          <w:p>
            <w:pPr>
              <w:spacing w:after="120"/>
            </w:pPr>
            <w:r>
              <w:rPr>
                <w:sz w:val="18"/>
              </w:rPr>
              <w:t>s</w:t>
            </w:r>
          </w:p>
        </w:tc>
        <w:tc>
          <w:tcPr>
            <w:tcW w:w="5970" w:type="dxa"/>
          </w:tcPr>
          <w:p>
            <w:pPr>
              <w:spacing w:after="120"/>
            </w:pPr>
            <w:r>
              <w:rPr>
                <w:sz w:val="18"/>
              </w:rPr>
              <w:t>Second number. Displays the second as a number without leading zeros (0-59).</w:t>
            </w:r>
          </w:p>
        </w:tc>
      </w:tr>
      <w:tr>
        <w:tc>
          <w:tcPr>
            <w:tcW w:w="2385" w:type="dxa"/>
          </w:tcPr>
          <w:p>
            <w:pPr>
              <w:spacing w:after="120"/>
            </w:pPr>
            <w:r>
              <w:rPr>
                <w:sz w:val="18"/>
              </w:rPr>
              <w:t>ss</w:t>
            </w:r>
          </w:p>
        </w:tc>
        <w:tc>
          <w:tcPr>
            <w:tcW w:w="5970" w:type="dxa"/>
          </w:tcPr>
          <w:p>
            <w:pPr>
              <w:spacing w:after="120"/>
            </w:pPr>
            <w:r>
              <w:rPr>
                <w:sz w:val="18"/>
              </w:rPr>
              <w:t>Second number. Displays the second as a number with leading zeros (00-59).</w:t>
            </w:r>
          </w:p>
        </w:tc>
      </w:tr>
      <w:tr>
        <w:tc>
          <w:tcPr>
            <w:tcW w:w="2385" w:type="dxa"/>
          </w:tcPr>
          <w:p>
            <w:pPr>
              <w:spacing w:after="120"/>
            </w:pPr>
            <w:r>
              <w:rPr>
                <w:sz w:val="18"/>
              </w:rPr>
              <w:t>AM/PM am/pm A/P a/p</w:t>
            </w:r>
          </w:p>
        </w:tc>
        <w:tc>
          <w:tcPr>
            <w:tcW w:w="5970" w:type="dxa"/>
          </w:tcPr>
          <w:p>
            <w:pPr>
              <w:spacing w:after="120"/>
            </w:pPr>
            <w:r>
              <w:rPr>
                <w:sz w:val="18"/>
              </w:rPr>
              <w:t>12-hour time. Displays time using a 12-hour clock. Displays AM, am, A, or a for times between midnight and noon; displays PM, pm, P, or p for times from noon until midnight.</w:t>
            </w:r>
          </w:p>
        </w:tc>
      </w:tr>
      <w:tr>
        <w:tc>
          <w:tcPr>
            <w:tcW w:w="2385" w:type="dxa"/>
          </w:tcPr>
          <w:p>
            <w:pPr>
              <w:spacing w:after="120"/>
            </w:pPr>
            <w:r>
              <w:rPr>
                <w:sz w:val="18"/>
              </w:rPr>
              <w:t>[h]</w:t>
            </w:r>
          </w:p>
        </w:tc>
        <w:tc>
          <w:tcPr>
            <w:tcW w:w="5970" w:type="dxa"/>
          </w:tcPr>
          <w:p>
            <w:pPr>
              <w:spacing w:after="120"/>
            </w:pPr>
            <w:r>
              <w:rPr>
                <w:sz w:val="18"/>
              </w:rPr>
              <w:t>Outputs total number of hours</w:t>
            </w:r>
          </w:p>
        </w:tc>
      </w:tr>
      <w:tr>
        <w:tc>
          <w:tcPr>
            <w:tcW w:w="2385" w:type="dxa"/>
          </w:tcPr>
          <w:p>
            <w:pPr>
              <w:spacing w:after="120"/>
            </w:pPr>
            <w:r>
              <w:rPr>
                <w:sz w:val="18"/>
              </w:rPr>
              <w:t xml:space="preserve">[m] </w:t>
            </w:r>
          </w:p>
        </w:tc>
        <w:tc>
          <w:tcPr>
            <w:tcW w:w="5970" w:type="dxa"/>
          </w:tcPr>
          <w:p>
            <w:pPr>
              <w:spacing w:after="120"/>
            </w:pPr>
            <w:r>
              <w:rPr>
                <w:sz w:val="18"/>
              </w:rPr>
              <w:t>Outputs total number of minutes</w:t>
            </w:r>
          </w:p>
        </w:tc>
      </w:tr>
      <w:tr>
        <w:tc>
          <w:tcPr>
            <w:tcW w:w="2385" w:type="dxa"/>
          </w:tcPr>
          <w:p>
            <w:pPr>
              <w:spacing w:after="120"/>
            </w:pPr>
            <w:r>
              <w:rPr>
                <w:sz w:val="18"/>
              </w:rPr>
              <w:t xml:space="preserve">[s] </w:t>
            </w:r>
          </w:p>
        </w:tc>
        <w:tc>
          <w:tcPr>
            <w:tcW w:w="5970" w:type="dxa"/>
          </w:tcPr>
          <w:p>
            <w:pPr>
              <w:spacing w:after="120"/>
            </w:pPr>
            <w:r>
              <w:rPr>
                <w:sz w:val="18"/>
              </w:rPr>
              <w:t>Outputs total number of seconds</w:t>
            </w:r>
          </w:p>
        </w:tc>
      </w:tr>
      <w:tr>
        <w:tc>
          <w:tcPr>
            <w:tcW w:w="2385" w:type="dxa"/>
          </w:tcPr>
          <w:p>
            <w:pPr>
              <w:spacing w:after="120"/>
            </w:pPr>
            <w:r>
              <w:rPr>
                <w:sz w:val="18"/>
              </w:rPr>
              <w:t xml:space="preserve">s.0, s.00, s.000, ss.0, ss.00, ss.000 </w:t>
            </w:r>
          </w:p>
        </w:tc>
        <w:tc>
          <w:tcPr>
            <w:tcW w:w="5970" w:type="dxa"/>
          </w:tcPr>
          <w:p>
            <w:pPr>
              <w:spacing w:after="120"/>
            </w:pPr>
            <w:r>
              <w:rPr>
                <w:sz w:val="18"/>
              </w:rPr>
              <w:t>Outputs fractional part of second.</w:t>
            </w:r>
          </w:p>
        </w:tc>
      </w:tr>
      <w:tr>
        <w:tc>
          <w:tcPr>
            <w:tcW w:w="2385" w:type="dxa"/>
          </w:tcPr>
          <w:p>
            <w:pPr>
              <w:spacing w:after="120"/>
            </w:pPr>
            <w:r>
              <w:rPr>
                <w:sz w:val="18"/>
              </w:rPr>
              <w:t>[BLACK]</w:t>
            </w:r>
          </w:p>
        </w:tc>
        <w:tc>
          <w:tcPr>
            <w:tcW w:w="5970" w:type="dxa"/>
          </w:tcPr>
          <w:p>
            <w:pPr>
              <w:spacing w:after="120"/>
            </w:pPr>
            <w:r>
              <w:rPr>
                <w:sz w:val="18"/>
              </w:rPr>
              <w:t>Displays cell text in black.</w:t>
            </w:r>
          </w:p>
        </w:tc>
      </w:tr>
      <w:tr>
        <w:tc>
          <w:tcPr>
            <w:tcW w:w="2385" w:type="dxa"/>
          </w:tcPr>
          <w:p>
            <w:pPr>
              <w:spacing w:after="120"/>
            </w:pPr>
            <w:r>
              <w:rPr>
                <w:sz w:val="18"/>
              </w:rPr>
              <w:t>[BLUE]</w:t>
            </w:r>
          </w:p>
        </w:tc>
        <w:tc>
          <w:tcPr>
            <w:tcW w:w="5970" w:type="dxa"/>
          </w:tcPr>
          <w:p>
            <w:pPr>
              <w:spacing w:after="120"/>
            </w:pPr>
            <w:r>
              <w:rPr>
                <w:sz w:val="18"/>
              </w:rPr>
              <w:t>Displays cell text in blue.</w:t>
            </w:r>
          </w:p>
        </w:tc>
      </w:tr>
      <w:tr>
        <w:tc>
          <w:tcPr>
            <w:tcW w:w="2385" w:type="dxa"/>
          </w:tcPr>
          <w:p>
            <w:pPr>
              <w:spacing w:after="120"/>
            </w:pPr>
            <w:r>
              <w:rPr>
                <w:sz w:val="18"/>
              </w:rPr>
              <w:t>[CYAN]</w:t>
            </w:r>
          </w:p>
        </w:tc>
        <w:tc>
          <w:tcPr>
            <w:tcW w:w="5970" w:type="dxa"/>
          </w:tcPr>
          <w:p>
            <w:pPr>
              <w:spacing w:after="120"/>
            </w:pPr>
            <w:r>
              <w:rPr>
                <w:sz w:val="18"/>
              </w:rPr>
              <w:t>Displays cell text in cyan.</w:t>
            </w:r>
          </w:p>
        </w:tc>
      </w:tr>
      <w:tr>
        <w:tc>
          <w:tcPr>
            <w:tcW w:w="2385" w:type="dxa"/>
          </w:tcPr>
          <w:p>
            <w:pPr>
              <w:spacing w:after="120"/>
            </w:pPr>
            <w:r>
              <w:rPr>
                <w:sz w:val="18"/>
              </w:rPr>
              <w:t>[GREEN]</w:t>
            </w:r>
          </w:p>
        </w:tc>
        <w:tc>
          <w:tcPr>
            <w:tcW w:w="5970" w:type="dxa"/>
          </w:tcPr>
          <w:p>
            <w:pPr>
              <w:spacing w:after="120"/>
            </w:pPr>
            <w:r>
              <w:rPr>
                <w:sz w:val="18"/>
              </w:rPr>
              <w:t>Displays cell text in green.</w:t>
            </w:r>
          </w:p>
        </w:tc>
      </w:tr>
      <w:tr>
        <w:tc>
          <w:tcPr>
            <w:tcW w:w="2385" w:type="dxa"/>
          </w:tcPr>
          <w:p>
            <w:pPr>
              <w:spacing w:after="120"/>
            </w:pPr>
            <w:r>
              <w:rPr>
                <w:sz w:val="18"/>
              </w:rPr>
              <w:t>[MAGENTA]</w:t>
            </w:r>
          </w:p>
        </w:tc>
        <w:tc>
          <w:tcPr>
            <w:tcW w:w="5970" w:type="dxa"/>
          </w:tcPr>
          <w:p>
            <w:pPr>
              <w:spacing w:after="120"/>
            </w:pPr>
            <w:r>
              <w:rPr>
                <w:sz w:val="18"/>
              </w:rPr>
              <w:t>Displays cell text in magenta.</w:t>
            </w:r>
          </w:p>
        </w:tc>
      </w:tr>
      <w:tr>
        <w:tc>
          <w:tcPr>
            <w:tcW w:w="2385" w:type="dxa"/>
          </w:tcPr>
          <w:p>
            <w:pPr>
              <w:spacing w:after="120"/>
            </w:pPr>
            <w:r>
              <w:rPr>
                <w:sz w:val="18"/>
              </w:rPr>
              <w:t>[RED]</w:t>
            </w:r>
          </w:p>
        </w:tc>
        <w:tc>
          <w:tcPr>
            <w:tcW w:w="5970" w:type="dxa"/>
          </w:tcPr>
          <w:p>
            <w:pPr>
              <w:spacing w:after="120"/>
            </w:pPr>
            <w:r>
              <w:rPr>
                <w:sz w:val="18"/>
              </w:rPr>
              <w:t>Displays cell text in red.</w:t>
            </w:r>
          </w:p>
        </w:tc>
      </w:tr>
      <w:tr>
        <w:tc>
          <w:tcPr>
            <w:tcW w:w="2385" w:type="dxa"/>
          </w:tcPr>
          <w:p>
            <w:pPr>
              <w:spacing w:after="120"/>
            </w:pPr>
            <w:r>
              <w:rPr>
                <w:sz w:val="18"/>
              </w:rPr>
              <w:t>[WHITE]</w:t>
            </w:r>
          </w:p>
        </w:tc>
        <w:tc>
          <w:tcPr>
            <w:tcW w:w="5970" w:type="dxa"/>
          </w:tcPr>
          <w:p>
            <w:pPr>
              <w:spacing w:after="120"/>
            </w:pPr>
            <w:r>
              <w:rPr>
                <w:sz w:val="18"/>
              </w:rPr>
              <w:t>Displays cell text in white.</w:t>
            </w:r>
          </w:p>
        </w:tc>
      </w:tr>
      <w:tr>
        <w:tc>
          <w:tcPr>
            <w:tcW w:w="2385" w:type="dxa"/>
          </w:tcPr>
          <w:p>
            <w:pPr>
              <w:spacing w:after="120"/>
            </w:pPr>
            <w:r>
              <w:rPr>
                <w:sz w:val="18"/>
              </w:rPr>
              <w:t>[YELLOW]</w:t>
            </w:r>
          </w:p>
        </w:tc>
        <w:tc>
          <w:tcPr>
            <w:tcW w:w="5970" w:type="dxa"/>
          </w:tcPr>
          <w:p>
            <w:pPr>
              <w:spacing w:after="120"/>
            </w:pPr>
            <w:r>
              <w:rPr>
                <w:sz w:val="18"/>
              </w:rPr>
              <w:t>Displays cell text in yellow.</w:t>
            </w:r>
          </w:p>
        </w:tc>
      </w:tr>
      <w:tr>
        <w:tc>
          <w:tcPr>
            <w:tcW w:w="2385" w:type="dxa"/>
          </w:tcPr>
          <w:p>
            <w:pPr>
              <w:spacing w:after="120"/>
            </w:pPr>
            <w:r>
              <w:rPr>
                <w:sz w:val="18"/>
              </w:rPr>
              <w:t>[COLOR n]</w:t>
            </w:r>
          </w:p>
        </w:tc>
        <w:tc>
          <w:tcPr>
            <w:tcW w:w="5970" w:type="dxa"/>
          </w:tcPr>
          <w:p>
            <w:pPr>
              <w:spacing w:after="120"/>
            </w:pPr>
            <w:r>
              <w:rPr>
                <w:sz w:val="18"/>
              </w:rPr>
              <w:t>Displays cell text using the corresponding color in the color palette. n is a color in the color palette.</w:t>
            </w:r>
          </w:p>
        </w:tc>
      </w:tr>
      <w:tr>
        <w:tc>
          <w:tcPr>
            <w:tcW w:w="2385" w:type="dxa"/>
          </w:tcPr>
          <w:p>
            <w:pPr>
              <w:spacing w:after="120"/>
            </w:pPr>
            <w:r>
              <w:rPr>
                <w:sz w:val="18"/>
              </w:rPr>
              <w:t>[conditional value]</w:t>
            </w:r>
          </w:p>
        </w:tc>
        <w:tc>
          <w:tcPr>
            <w:tcW w:w="5970" w:type="dxa"/>
          </w:tcPr>
          <w:p>
            <w:pPr>
              <w:spacing w:after="120"/>
            </w:pPr>
            <w:r>
              <w:rPr>
                <w:sz w:val="18"/>
              </w:rPr>
              <w:t>Each format can have as many as four sections - one each for positive numbers, negative numbers, zeros, and text. Using the conditional value brackets ([ ]), you can designate a different condition for each section. For example, you might want positive numbers displayed in black, negative numbers in red, and zeros in blue. The following string formats a number for these conditions:[&gt;0] [BLACK]General; [&lt;0] [RED]General; [BLUE]General</w:t>
            </w:r>
          </w:p>
        </w:tc>
      </w:tr>
    </w:tbl>
    <w:p>
      <w:pPr>
        <w:spacing w:after="120"/>
      </w:pPr>
      <w:r>
        <w:t xml:space="preserve">The following table shows some examples of custom number formats and numbers displayed using the custom formats. </w:t>
      </w:r>
    </w:p>
    <w:tbl>
      <w:tblPr>
        <w:tblW w:w="9750" w:type="dxa"/>
        <w:tblLayout w:type="fixed"/>
        <w:tblCellMar>
          <w:top w:w="0" w:type="dxa"/>
          <w:left w:w="0" w:type="dxa"/>
          <w:bottom w:w="0" w:type="dxa"/>
          <w:right w:w="0" w:type="dxa"/>
        </w:tblCellMar>
        <w:tblInd w:w="-105" w:type="dxa"/>
      </w:tblPr>
      <w:tblGrid>
        <w:gridCol w:w="3990"/>
        <w:gridCol w:w="1560"/>
        <w:gridCol w:w="4200"/>
      </w:tblGrid>
      <w:tr>
        <w:tc>
          <w:tcPr>
            <w:tcW w:w="3990" w:type="dxa"/>
          </w:tcPr>
          <w:p>
            <w:pPr>
              <w:spacing w:after="105"/>
              <w:pBdr>
                <w:top w:val="none" w:color="000000"/>
                <w:left w:val="none" w:color="000000"/>
                <w:bottom w:val="single" w:color="000000"/>
                <w:right w:val="none" w:color="000000"/>
              </w:pBdr>
            </w:pPr>
            <w:r>
              <w:rPr>
                <w:b/>
                <w:sz w:val="18"/>
              </w:rPr>
              <w:t>Format</w:t>
            </w:r>
          </w:p>
        </w:tc>
        <w:tc>
          <w:tcPr>
            <w:tcW w:w="1560" w:type="dxa"/>
          </w:tcPr>
          <w:p>
            <w:pPr>
              <w:spacing w:after="105"/>
              <w:pBdr>
                <w:top w:val="none" w:color="000000"/>
                <w:left w:val="none" w:color="000000"/>
                <w:bottom w:val="single" w:color="000000"/>
                <w:right w:val="none" w:color="000000"/>
              </w:pBdr>
            </w:pPr>
            <w:r>
              <w:rPr>
                <w:b/>
                <w:sz w:val="18"/>
              </w:rPr>
              <w:t>Cell Data</w:t>
            </w:r>
          </w:p>
        </w:tc>
        <w:tc>
          <w:tcPr>
            <w:tcW w:w="4200" w:type="dxa"/>
          </w:tcPr>
          <w:p>
            <w:pPr>
              <w:spacing w:after="105"/>
              <w:pBdr>
                <w:top w:val="none" w:color="000000"/>
                <w:left w:val="none" w:color="000000"/>
                <w:bottom w:val="single" w:color="000000"/>
                <w:right w:val="none" w:color="000000"/>
              </w:pBdr>
            </w:pPr>
            <w:r>
              <w:rPr>
                <w:b/>
                <w:sz w:val="18"/>
              </w:rPr>
              <w:t>Display</w:t>
            </w:r>
          </w:p>
        </w:tc>
      </w:tr>
      <w:tr>
        <w:tc>
          <w:tcPr>
            <w:tcW w:w="3990" w:type="dxa"/>
          </w:tcPr>
          <w:p>
            <w:pPr>
              <w:spacing w:after="120"/>
            </w:pPr>
            <w:r>
              <w:rPr>
                <w:sz w:val="18"/>
              </w:rPr>
              <w:t>#.##</w:t>
            </w:r>
          </w:p>
        </w:tc>
        <w:tc>
          <w:tcPr>
            <w:tcW w:w="1560" w:type="dxa"/>
          </w:tcPr>
          <w:p>
            <w:pPr>
              <w:spacing w:after="120"/>
            </w:pPr>
            <w:r>
              <w:rPr>
                <w:sz w:val="18"/>
              </w:rPr>
              <w:t>123.456</w:t>
            </w:r>
          </w:p>
        </w:tc>
        <w:tc>
          <w:tcPr>
            <w:tcW w:w="4200" w:type="dxa"/>
          </w:tcPr>
          <w:p>
            <w:pPr>
              <w:spacing w:after="120"/>
            </w:pPr>
            <w:r>
              <w:rPr>
                <w:sz w:val="18"/>
              </w:rPr>
              <w:t>123.46</w:t>
            </w:r>
          </w:p>
        </w:tc>
      </w:tr>
      <w:tr>
        <w:tc>
          <w:tcPr>
            <w:tcW w:w="3990" w:type="dxa"/>
          </w:tcPr>
          <w:p>
            <w:pPr>
              <w:spacing w:after="120"/>
            </w:pPr>
            <w:r>
              <w:rPr>
                <w:sz w:val="18"/>
              </w:rPr>
              <w:t/>
            </w:r>
          </w:p>
        </w:tc>
        <w:tc>
          <w:tcPr>
            <w:tcW w:w="1560" w:type="dxa"/>
          </w:tcPr>
          <w:p>
            <w:pPr>
              <w:spacing w:after="120"/>
            </w:pPr>
            <w:r>
              <w:rPr>
                <w:sz w:val="18"/>
              </w:rPr>
              <w:t>0.2</w:t>
            </w:r>
          </w:p>
        </w:tc>
        <w:tc>
          <w:tcPr>
            <w:tcW w:w="4200" w:type="dxa"/>
          </w:tcPr>
          <w:p>
            <w:pPr>
              <w:spacing w:after="120"/>
            </w:pPr>
            <w:r>
              <w:rPr>
                <w:sz w:val="18"/>
              </w:rPr>
              <w:t>.2</w:t>
            </w:r>
          </w:p>
        </w:tc>
      </w:tr>
      <w:tr>
        <w:tc>
          <w:tcPr>
            <w:tcW w:w="3990" w:type="dxa"/>
          </w:tcPr>
          <w:p>
            <w:pPr>
              <w:spacing w:after="120"/>
            </w:pPr>
            <w:r>
              <w:rPr>
                <w:sz w:val="18"/>
              </w:rPr>
              <w:t>#.0#</w:t>
            </w:r>
          </w:p>
        </w:tc>
        <w:tc>
          <w:tcPr>
            <w:tcW w:w="1560" w:type="dxa"/>
          </w:tcPr>
          <w:p>
            <w:pPr>
              <w:spacing w:after="120"/>
            </w:pPr>
            <w:r>
              <w:rPr>
                <w:sz w:val="18"/>
              </w:rPr>
              <w:t>123.456</w:t>
            </w:r>
          </w:p>
        </w:tc>
        <w:tc>
          <w:tcPr>
            <w:tcW w:w="4200" w:type="dxa"/>
          </w:tcPr>
          <w:p>
            <w:pPr>
              <w:spacing w:after="120"/>
            </w:pPr>
            <w:r>
              <w:rPr>
                <w:sz w:val="18"/>
              </w:rPr>
              <w:t>123.46</w:t>
            </w:r>
          </w:p>
        </w:tc>
      </w:tr>
      <w:tr>
        <w:tc>
          <w:tcPr>
            <w:tcW w:w="3990" w:type="dxa"/>
          </w:tcPr>
          <w:p>
            <w:pPr>
              <w:spacing w:after="120"/>
            </w:pPr>
            <w:r>
              <w:rPr>
                <w:sz w:val="18"/>
              </w:rPr>
              <w:t/>
            </w:r>
          </w:p>
        </w:tc>
        <w:tc>
          <w:tcPr>
            <w:tcW w:w="1560" w:type="dxa"/>
          </w:tcPr>
          <w:p>
            <w:pPr>
              <w:spacing w:after="120"/>
            </w:pPr>
            <w:r>
              <w:rPr>
                <w:sz w:val="18"/>
              </w:rPr>
              <w:t>123</w:t>
            </w:r>
          </w:p>
        </w:tc>
        <w:tc>
          <w:tcPr>
            <w:tcW w:w="4200" w:type="dxa"/>
          </w:tcPr>
          <w:p>
            <w:pPr>
              <w:spacing w:after="120"/>
            </w:pPr>
            <w:r>
              <w:rPr>
                <w:sz w:val="18"/>
              </w:rPr>
              <w:t>123.0</w:t>
            </w:r>
          </w:p>
        </w:tc>
      </w:tr>
      <w:tr>
        <w:tc>
          <w:tcPr>
            <w:tcW w:w="3990" w:type="dxa"/>
          </w:tcPr>
          <w:p>
            <w:pPr>
              <w:spacing w:after="120"/>
            </w:pPr>
            <w:r>
              <w:rPr>
                <w:sz w:val="18"/>
              </w:rPr>
              <w:t>#,##0"CR";#,##0"DR";0</w:t>
            </w:r>
          </w:p>
        </w:tc>
        <w:tc>
          <w:tcPr>
            <w:tcW w:w="1560" w:type="dxa"/>
          </w:tcPr>
          <w:p>
            <w:pPr>
              <w:spacing w:after="120"/>
            </w:pPr>
            <w:r>
              <w:rPr>
                <w:sz w:val="18"/>
              </w:rPr>
              <w:t>1234.567</w:t>
            </w:r>
          </w:p>
        </w:tc>
        <w:tc>
          <w:tcPr>
            <w:tcW w:w="4200" w:type="dxa"/>
          </w:tcPr>
          <w:p>
            <w:pPr>
              <w:spacing w:after="120"/>
            </w:pPr>
            <w:r>
              <w:rPr>
                <w:sz w:val="18"/>
              </w:rPr>
              <w:t>1,235CR</w:t>
            </w:r>
          </w:p>
        </w:tc>
      </w:tr>
      <w:tr>
        <w:tc>
          <w:tcPr>
            <w:tcW w:w="3990" w:type="dxa"/>
          </w:tcPr>
          <w:p>
            <w:pPr>
              <w:spacing w:after="120"/>
            </w:pPr>
            <w:r>
              <w:rPr>
                <w:sz w:val="18"/>
              </w:rPr>
              <w:t/>
            </w:r>
          </w:p>
        </w:tc>
        <w:tc>
          <w:tcPr>
            <w:tcW w:w="1560" w:type="dxa"/>
          </w:tcPr>
          <w:p>
            <w:pPr>
              <w:spacing w:after="120"/>
            </w:pPr>
            <w:r>
              <w:rPr>
                <w:sz w:val="18"/>
              </w:rPr>
              <w:t>0</w:t>
            </w:r>
          </w:p>
        </w:tc>
        <w:tc>
          <w:tcPr>
            <w:tcW w:w="4200" w:type="dxa"/>
          </w:tcPr>
          <w:p>
            <w:pPr>
              <w:spacing w:after="120"/>
            </w:pPr>
            <w:r>
              <w:rPr>
                <w:sz w:val="18"/>
              </w:rPr>
              <w:t>0</w:t>
            </w:r>
          </w:p>
        </w:tc>
      </w:tr>
      <w:tr>
        <w:tc>
          <w:tcPr>
            <w:tcW w:w="3990" w:type="dxa"/>
          </w:tcPr>
          <w:p>
            <w:pPr>
              <w:spacing w:after="120"/>
            </w:pPr>
            <w:r>
              <w:rPr>
                <w:sz w:val="18"/>
              </w:rPr>
              <w:t/>
            </w:r>
          </w:p>
        </w:tc>
        <w:tc>
          <w:tcPr>
            <w:tcW w:w="1560" w:type="dxa"/>
          </w:tcPr>
          <w:p>
            <w:pPr>
              <w:spacing w:after="120"/>
            </w:pPr>
            <w:r>
              <w:rPr>
                <w:sz w:val="18"/>
              </w:rPr>
              <w:t>-123.45</w:t>
            </w:r>
          </w:p>
        </w:tc>
        <w:tc>
          <w:tcPr>
            <w:tcW w:w="4200" w:type="dxa"/>
          </w:tcPr>
          <w:p>
            <w:pPr>
              <w:spacing w:after="120"/>
            </w:pPr>
            <w:r>
              <w:rPr>
                <w:sz w:val="18"/>
              </w:rPr>
              <w:t>123DR</w:t>
            </w:r>
          </w:p>
        </w:tc>
      </w:tr>
      <w:tr>
        <w:tc>
          <w:tcPr>
            <w:tcW w:w="3990" w:type="dxa"/>
          </w:tcPr>
          <w:p>
            <w:pPr>
              <w:spacing w:after="120"/>
            </w:pPr>
            <w:r>
              <w:rPr>
                <w:sz w:val="18"/>
              </w:rPr>
              <w:t>#,</w:t>
            </w:r>
          </w:p>
        </w:tc>
        <w:tc>
          <w:tcPr>
            <w:tcW w:w="1560" w:type="dxa"/>
          </w:tcPr>
          <w:p>
            <w:pPr>
              <w:spacing w:after="120"/>
            </w:pPr>
            <w:r>
              <w:rPr>
                <w:sz w:val="18"/>
              </w:rPr>
              <w:t>10000</w:t>
            </w:r>
          </w:p>
        </w:tc>
        <w:tc>
          <w:tcPr>
            <w:tcW w:w="4200" w:type="dxa"/>
          </w:tcPr>
          <w:p>
            <w:pPr>
              <w:spacing w:after="120"/>
            </w:pPr>
            <w:r>
              <w:rPr>
                <w:sz w:val="18"/>
              </w:rPr>
              <w:t>10</w:t>
            </w:r>
          </w:p>
        </w:tc>
      </w:tr>
      <w:tr>
        <w:tc>
          <w:tcPr>
            <w:tcW w:w="3990" w:type="dxa"/>
          </w:tcPr>
          <w:p>
            <w:pPr>
              <w:spacing w:after="120"/>
            </w:pPr>
            <w:r>
              <w:rPr>
                <w:sz w:val="18"/>
              </w:rPr>
              <w:t>"Sales="0.0</w:t>
            </w:r>
            <w:r>
              <w:rPr>
                <w:sz w:val="18"/>
              </w:rPr>
              <w:tab/>
            </w:r>
            <w:r>
              <w:rPr>
                <w:sz w:val="18"/>
              </w:rPr>
              <w:tab/>
            </w:r>
            <w:r>
              <w:rPr>
                <w:sz w:val="18"/>
              </w:rPr>
              <w:tab/>
            </w:r>
          </w:p>
        </w:tc>
        <w:tc>
          <w:tcPr>
            <w:tcW w:w="1560" w:type="dxa"/>
          </w:tcPr>
          <w:p>
            <w:pPr>
              <w:spacing w:after="120"/>
            </w:pPr>
            <w:r>
              <w:rPr>
                <w:sz w:val="18"/>
              </w:rPr>
              <w:t>123.45</w:t>
            </w:r>
          </w:p>
        </w:tc>
        <w:tc>
          <w:tcPr>
            <w:tcW w:w="4200" w:type="dxa"/>
          </w:tcPr>
          <w:p>
            <w:pPr>
              <w:spacing w:after="120"/>
            </w:pPr>
            <w:r>
              <w:rPr>
                <w:sz w:val="18"/>
              </w:rPr>
              <w:t>Sales=123.5</w:t>
            </w:r>
          </w:p>
        </w:tc>
      </w:tr>
      <w:tr>
        <w:tc>
          <w:tcPr>
            <w:tcW w:w="3990" w:type="dxa"/>
          </w:tcPr>
          <w:p>
            <w:pPr>
              <w:spacing w:after="120"/>
            </w:pPr>
            <w:r>
              <w:rPr>
                <w:sz w:val="18"/>
              </w:rPr>
              <w:t/>
            </w:r>
          </w:p>
        </w:tc>
        <w:tc>
          <w:tcPr>
            <w:tcW w:w="1560" w:type="dxa"/>
          </w:tcPr>
          <w:p>
            <w:pPr>
              <w:spacing w:after="120"/>
            </w:pPr>
            <w:r>
              <w:rPr>
                <w:sz w:val="18"/>
              </w:rPr>
              <w:t>-123.45</w:t>
            </w:r>
          </w:p>
        </w:tc>
        <w:tc>
          <w:tcPr>
            <w:tcW w:w="4200" w:type="dxa"/>
          </w:tcPr>
          <w:p>
            <w:pPr>
              <w:spacing w:after="120"/>
            </w:pPr>
            <w:r>
              <w:rPr>
                <w:sz w:val="18"/>
              </w:rPr>
              <w:t>-Sales=123.5</w:t>
            </w:r>
          </w:p>
        </w:tc>
      </w:tr>
      <w:tr>
        <w:tc>
          <w:tcPr>
            <w:tcW w:w="3990" w:type="dxa"/>
          </w:tcPr>
          <w:p>
            <w:pPr>
              <w:spacing w:after="120"/>
            </w:pPr>
            <w:r>
              <w:rPr>
                <w:sz w:val="18"/>
              </w:rPr>
              <w:t>"X="0.0;"x="-0.0</w:t>
            </w:r>
          </w:p>
        </w:tc>
        <w:tc>
          <w:tcPr>
            <w:tcW w:w="1560" w:type="dxa"/>
          </w:tcPr>
          <w:p>
            <w:pPr>
              <w:spacing w:after="120"/>
            </w:pPr>
            <w:r>
              <w:rPr>
                <w:sz w:val="18"/>
              </w:rPr>
              <w:t xml:space="preserve">-12.34 </w:t>
            </w:r>
          </w:p>
        </w:tc>
        <w:tc>
          <w:tcPr>
            <w:tcW w:w="4200" w:type="dxa"/>
          </w:tcPr>
          <w:p>
            <w:pPr>
              <w:spacing w:after="120"/>
            </w:pPr>
            <w:r>
              <w:rPr>
                <w:sz w:val="18"/>
              </w:rPr>
              <w:t>x=-12.3</w:t>
            </w:r>
          </w:p>
        </w:tc>
      </w:tr>
      <w:tr>
        <w:tc>
          <w:tcPr>
            <w:tcW w:w="3990" w:type="dxa"/>
          </w:tcPr>
          <w:p>
            <w:pPr>
              <w:spacing w:after="120"/>
            </w:pPr>
            <w:r>
              <w:rPr>
                <w:sz w:val="18"/>
              </w:rPr>
              <w:t>$* #,##0.00;$* -#,##0.00</w:t>
            </w:r>
          </w:p>
        </w:tc>
        <w:tc>
          <w:tcPr>
            <w:tcW w:w="1560" w:type="dxa"/>
          </w:tcPr>
          <w:p>
            <w:pPr>
              <w:spacing w:after="120"/>
            </w:pPr>
            <w:r>
              <w:rPr>
                <w:sz w:val="18"/>
              </w:rPr>
              <w:t>1234.567</w:t>
            </w:r>
          </w:p>
        </w:tc>
        <w:tc>
          <w:tcPr>
            <w:tcW w:w="4200" w:type="dxa"/>
          </w:tcPr>
          <w:p>
            <w:pPr>
              <w:spacing w:after="120"/>
            </w:pPr>
            <w:r>
              <w:rPr>
                <w:sz w:val="18"/>
              </w:rPr>
              <w:t>$ 1,234.57</w:t>
            </w:r>
          </w:p>
        </w:tc>
      </w:tr>
      <w:tr>
        <w:tc>
          <w:tcPr>
            <w:tcW w:w="3990" w:type="dxa"/>
          </w:tcPr>
          <w:p>
            <w:pPr>
              <w:spacing w:after="120"/>
            </w:pPr>
            <w:r>
              <w:rPr>
                <w:sz w:val="18"/>
              </w:rPr>
              <w:t/>
            </w:r>
          </w:p>
        </w:tc>
        <w:tc>
          <w:tcPr>
            <w:tcW w:w="1560" w:type="dxa"/>
          </w:tcPr>
          <w:p>
            <w:pPr>
              <w:spacing w:after="120"/>
            </w:pPr>
            <w:r>
              <w:rPr>
                <w:sz w:val="18"/>
              </w:rPr>
              <w:t>-12.34</w:t>
            </w:r>
          </w:p>
        </w:tc>
        <w:tc>
          <w:tcPr>
            <w:tcW w:w="4200" w:type="dxa"/>
          </w:tcPr>
          <w:p>
            <w:pPr>
              <w:spacing w:after="120"/>
            </w:pPr>
            <w:r>
              <w:rPr>
                <w:sz w:val="18"/>
              </w:rPr>
              <w:t>$ -12.34</w:t>
            </w:r>
          </w:p>
        </w:tc>
      </w:tr>
      <w:tr>
        <w:tc>
          <w:tcPr>
            <w:tcW w:w="3990" w:type="dxa"/>
          </w:tcPr>
          <w:p>
            <w:pPr>
              <w:spacing w:after="120"/>
            </w:pPr>
            <w:r>
              <w:rPr>
                <w:sz w:val="18"/>
              </w:rPr>
              <w:t>000-00-0000</w:t>
            </w:r>
          </w:p>
        </w:tc>
        <w:tc>
          <w:tcPr>
            <w:tcW w:w="1560" w:type="dxa"/>
          </w:tcPr>
          <w:p>
            <w:pPr>
              <w:spacing w:after="120"/>
            </w:pPr>
            <w:r>
              <w:rPr>
                <w:sz w:val="18"/>
              </w:rPr>
              <w:t>123456789</w:t>
            </w:r>
          </w:p>
        </w:tc>
        <w:tc>
          <w:tcPr>
            <w:tcW w:w="4200" w:type="dxa"/>
          </w:tcPr>
          <w:p>
            <w:pPr>
              <w:spacing w:after="120"/>
            </w:pPr>
            <w:r>
              <w:rPr>
                <w:sz w:val="18"/>
              </w:rPr>
              <w:t>123-45-6789</w:t>
            </w:r>
          </w:p>
        </w:tc>
      </w:tr>
      <w:tr>
        <w:tc>
          <w:tcPr>
            <w:tcW w:w="3990" w:type="dxa"/>
          </w:tcPr>
          <w:p>
            <w:pPr>
              <w:spacing w:after="120"/>
            </w:pPr>
            <w:r>
              <w:rPr>
                <w:sz w:val="18"/>
              </w:rPr>
              <w:t>"Cust. No." 0000</w:t>
            </w:r>
          </w:p>
        </w:tc>
        <w:tc>
          <w:tcPr>
            <w:tcW w:w="1560" w:type="dxa"/>
          </w:tcPr>
          <w:p>
            <w:pPr>
              <w:spacing w:after="120"/>
            </w:pPr>
            <w:r>
              <w:rPr>
                <w:sz w:val="18"/>
              </w:rPr>
              <w:t>1234</w:t>
            </w:r>
          </w:p>
        </w:tc>
        <w:tc>
          <w:tcPr>
            <w:tcW w:w="4200" w:type="dxa"/>
          </w:tcPr>
          <w:p>
            <w:pPr>
              <w:spacing w:after="120"/>
            </w:pPr>
            <w:r>
              <w:rPr>
                <w:sz w:val="18"/>
              </w:rPr>
              <w:t>Cust. No. 1234</w:t>
            </w:r>
          </w:p>
        </w:tc>
      </w:tr>
      <w:tr>
        <w:tc>
          <w:tcPr>
            <w:tcW w:w="3990" w:type="dxa"/>
          </w:tcPr>
          <w:p>
            <w:pPr>
              <w:spacing w:after="120"/>
            </w:pPr>
            <w:r>
              <w:rPr>
                <w:sz w:val="18"/>
              </w:rPr>
              <w:t>;;;</w:t>
            </w:r>
          </w:p>
        </w:tc>
        <w:tc>
          <w:tcPr>
            <w:tcW w:w="1560" w:type="dxa"/>
          </w:tcPr>
          <w:p>
            <w:pPr>
              <w:spacing w:after="120"/>
            </w:pPr>
            <w:r>
              <w:rPr>
                <w:sz w:val="18"/>
              </w:rPr>
              <w:t>Anything</w:t>
            </w:r>
          </w:p>
        </w:tc>
        <w:tc>
          <w:tcPr>
            <w:tcW w:w="4200" w:type="dxa"/>
          </w:tcPr>
          <w:p>
            <w:pPr>
              <w:spacing w:after="120"/>
            </w:pPr>
            <w:r>
              <w:rPr>
                <w:sz w:val="18"/>
              </w:rPr>
              <w:t>(Not Displayed)</w:t>
            </w:r>
          </w:p>
        </w:tc>
      </w:tr>
      <w:tr>
        <w:tc>
          <w:tcPr>
            <w:tcW w:w="3990" w:type="dxa"/>
          </w:tcPr>
          <w:p>
            <w:pPr>
              <w:spacing w:after="120"/>
            </w:pPr>
            <w:r>
              <w:rPr>
                <w:sz w:val="18"/>
              </w:rPr>
              <w:t>"The End"</w:t>
            </w:r>
          </w:p>
        </w:tc>
        <w:tc>
          <w:tcPr>
            <w:tcW w:w="1560" w:type="dxa"/>
          </w:tcPr>
          <w:p>
            <w:pPr>
              <w:spacing w:after="120"/>
            </w:pPr>
            <w:r>
              <w:rPr>
                <w:sz w:val="18"/>
              </w:rPr>
              <w:t>123.45</w:t>
            </w:r>
          </w:p>
        </w:tc>
        <w:tc>
          <w:tcPr>
            <w:tcW w:w="4200" w:type="dxa"/>
          </w:tcPr>
          <w:p>
            <w:pPr>
              <w:spacing w:after="120"/>
            </w:pPr>
            <w:r>
              <w:rPr>
                <w:sz w:val="18"/>
              </w:rPr>
              <w:t>The End</w:t>
            </w:r>
          </w:p>
        </w:tc>
      </w:tr>
      <w:tr>
        <w:tc>
          <w:tcPr>
            <w:tcW w:w="3990" w:type="dxa"/>
          </w:tcPr>
          <w:p>
            <w:pPr>
              <w:spacing w:after="120"/>
            </w:pPr>
            <w:r>
              <w:rPr>
                <w:sz w:val="18"/>
              </w:rPr>
              <w:t/>
            </w:r>
          </w:p>
        </w:tc>
        <w:tc>
          <w:tcPr>
            <w:tcW w:w="1560" w:type="dxa"/>
          </w:tcPr>
          <w:p>
            <w:pPr>
              <w:spacing w:after="120"/>
            </w:pPr>
            <w:r>
              <w:rPr>
                <w:sz w:val="18"/>
              </w:rPr>
              <w:t>-123.45</w:t>
            </w:r>
          </w:p>
        </w:tc>
        <w:tc>
          <w:tcPr>
            <w:tcW w:w="4200" w:type="dxa"/>
          </w:tcPr>
          <w:p>
            <w:pPr>
              <w:spacing w:after="120"/>
            </w:pPr>
            <w:r>
              <w:rPr>
                <w:sz w:val="18"/>
              </w:rPr>
              <w:t>-The End</w:t>
            </w:r>
          </w:p>
        </w:tc>
      </w:tr>
      <w:tr>
        <w:tc>
          <w:tcPr>
            <w:tcW w:w="3990" w:type="dxa"/>
          </w:tcPr>
          <w:p>
            <w:pPr>
              <w:spacing w:after="120"/>
            </w:pPr>
            <w:r>
              <w:rPr>
                <w:sz w:val="18"/>
              </w:rPr>
              <w:t/>
            </w:r>
          </w:p>
        </w:tc>
        <w:tc>
          <w:tcPr>
            <w:tcW w:w="1560" w:type="dxa"/>
          </w:tcPr>
          <w:p>
            <w:pPr>
              <w:spacing w:after="120"/>
            </w:pPr>
            <w:r>
              <w:rPr>
                <w:sz w:val="18"/>
              </w:rPr>
              <w:t>text</w:t>
            </w:r>
          </w:p>
        </w:tc>
        <w:tc>
          <w:tcPr>
            <w:tcW w:w="4200" w:type="dxa"/>
          </w:tcPr>
          <w:p>
            <w:pPr>
              <w:spacing w:after="120"/>
            </w:pPr>
            <w:r>
              <w:rPr>
                <w:sz w:val="18"/>
              </w:rPr>
              <w:t>text</w:t>
            </w:r>
          </w:p>
        </w:tc>
      </w:tr>
      <w:tr>
        <w:tc>
          <w:tcPr>
            <w:tcW w:w="3990" w:type="dxa"/>
          </w:tcPr>
          <w:p>
            <w:pPr>
              <w:spacing w:after="120"/>
            </w:pPr>
            <w:r>
              <w:rPr>
                <w:sz w:val="18"/>
              </w:rPr>
              <w:t>m-d-yy</w:t>
            </w:r>
          </w:p>
        </w:tc>
        <w:tc>
          <w:tcPr>
            <w:tcW w:w="1560" w:type="dxa"/>
          </w:tcPr>
          <w:p>
            <w:pPr>
              <w:spacing w:after="120"/>
            </w:pPr>
            <w:r>
              <w:rPr>
                <w:sz w:val="18"/>
              </w:rPr>
              <w:t>2/3/94</w:t>
            </w:r>
          </w:p>
        </w:tc>
        <w:tc>
          <w:tcPr>
            <w:tcW w:w="4200" w:type="dxa"/>
          </w:tcPr>
          <w:p>
            <w:pPr>
              <w:spacing w:after="120"/>
            </w:pPr>
            <w:r>
              <w:rPr>
                <w:sz w:val="18"/>
              </w:rPr>
              <w:t>2-3-94</w:t>
            </w:r>
          </w:p>
        </w:tc>
      </w:tr>
      <w:tr>
        <w:tc>
          <w:tcPr>
            <w:tcW w:w="3990" w:type="dxa"/>
          </w:tcPr>
          <w:p>
            <w:pPr>
              <w:spacing w:after="120"/>
            </w:pPr>
            <w:r>
              <w:rPr>
                <w:sz w:val="18"/>
              </w:rPr>
              <w:t>mm dd yy</w:t>
            </w:r>
          </w:p>
        </w:tc>
        <w:tc>
          <w:tcPr>
            <w:tcW w:w="1560" w:type="dxa"/>
          </w:tcPr>
          <w:p>
            <w:pPr>
              <w:spacing w:after="120"/>
            </w:pPr>
            <w:r>
              <w:rPr>
                <w:sz w:val="18"/>
              </w:rPr>
              <w:t>2/3/94</w:t>
            </w:r>
          </w:p>
        </w:tc>
        <w:tc>
          <w:tcPr>
            <w:tcW w:w="4200" w:type="dxa"/>
          </w:tcPr>
          <w:p>
            <w:pPr>
              <w:spacing w:after="120"/>
            </w:pPr>
            <w:r>
              <w:rPr>
                <w:sz w:val="18"/>
              </w:rPr>
              <w:t>02 03 94</w:t>
            </w:r>
          </w:p>
        </w:tc>
      </w:tr>
      <w:tr>
        <w:tc>
          <w:tcPr>
            <w:tcW w:w="3990" w:type="dxa"/>
          </w:tcPr>
          <w:p>
            <w:pPr>
              <w:spacing w:after="120"/>
            </w:pPr>
            <w:r>
              <w:rPr>
                <w:sz w:val="18"/>
              </w:rPr>
              <w:t>mmm d, yy</w:t>
            </w:r>
          </w:p>
        </w:tc>
        <w:tc>
          <w:tcPr>
            <w:tcW w:w="1560" w:type="dxa"/>
          </w:tcPr>
          <w:p>
            <w:pPr>
              <w:spacing w:after="120"/>
            </w:pPr>
            <w:r>
              <w:rPr>
                <w:sz w:val="18"/>
              </w:rPr>
              <w:t>2/3/94</w:t>
            </w:r>
          </w:p>
        </w:tc>
        <w:tc>
          <w:tcPr>
            <w:tcW w:w="4200" w:type="dxa"/>
          </w:tcPr>
          <w:p>
            <w:pPr>
              <w:spacing w:after="120"/>
            </w:pPr>
            <w:r>
              <w:rPr>
                <w:sz w:val="18"/>
              </w:rPr>
              <w:t>Feb 3, 94</w:t>
            </w:r>
          </w:p>
        </w:tc>
      </w:tr>
      <w:tr>
        <w:tc>
          <w:tcPr>
            <w:tcW w:w="3990" w:type="dxa"/>
          </w:tcPr>
          <w:p>
            <w:pPr>
              <w:spacing w:after="120"/>
            </w:pPr>
            <w:r>
              <w:rPr>
                <w:sz w:val="18"/>
              </w:rPr>
              <w:t>mmmm d, yyyy</w:t>
            </w:r>
          </w:p>
        </w:tc>
        <w:tc>
          <w:tcPr>
            <w:tcW w:w="1560" w:type="dxa"/>
          </w:tcPr>
          <w:p>
            <w:pPr>
              <w:spacing w:after="120"/>
            </w:pPr>
            <w:r>
              <w:rPr>
                <w:sz w:val="18"/>
              </w:rPr>
              <w:t>2/3/94</w:t>
            </w:r>
          </w:p>
        </w:tc>
        <w:tc>
          <w:tcPr>
            <w:tcW w:w="4200" w:type="dxa"/>
          </w:tcPr>
          <w:p>
            <w:pPr>
              <w:spacing w:after="120"/>
            </w:pPr>
            <w:r>
              <w:rPr>
                <w:sz w:val="18"/>
              </w:rPr>
              <w:t>February 3, 1994</w:t>
            </w:r>
          </w:p>
        </w:tc>
      </w:tr>
      <w:tr>
        <w:tc>
          <w:tcPr>
            <w:tcW w:w="3990" w:type="dxa"/>
          </w:tcPr>
          <w:p>
            <w:pPr>
              <w:spacing w:after="120"/>
            </w:pPr>
            <w:r>
              <w:rPr>
                <w:sz w:val="18"/>
              </w:rPr>
              <w:t>d mmmm yyyy</w:t>
            </w:r>
          </w:p>
        </w:tc>
        <w:tc>
          <w:tcPr>
            <w:tcW w:w="1560" w:type="dxa"/>
          </w:tcPr>
          <w:p>
            <w:pPr>
              <w:spacing w:after="120"/>
            </w:pPr>
            <w:r>
              <w:rPr>
                <w:sz w:val="18"/>
              </w:rPr>
              <w:t>2/3/94</w:t>
            </w:r>
          </w:p>
        </w:tc>
        <w:tc>
          <w:tcPr>
            <w:tcW w:w="4200" w:type="dxa"/>
          </w:tcPr>
          <w:p>
            <w:pPr>
              <w:spacing w:after="120"/>
            </w:pPr>
            <w:r>
              <w:rPr>
                <w:sz w:val="18"/>
              </w:rPr>
              <w:t>3 February 1994</w:t>
            </w:r>
          </w:p>
        </w:tc>
      </w:tr>
      <w:tr>
        <w:tc>
          <w:tcPr>
            <w:tcW w:w="3990" w:type="dxa"/>
          </w:tcPr>
          <w:p>
            <w:pPr>
              <w:spacing w:after="120"/>
            </w:pPr>
            <w:r>
              <w:rPr>
                <w:sz w:val="18"/>
              </w:rPr>
              <w:t>hh"h" mm"m"</w:t>
            </w:r>
          </w:p>
        </w:tc>
        <w:tc>
          <w:tcPr>
            <w:tcW w:w="1560" w:type="dxa"/>
          </w:tcPr>
          <w:p>
            <w:pPr>
              <w:spacing w:after="120"/>
            </w:pPr>
            <w:r>
              <w:rPr>
                <w:sz w:val="18"/>
              </w:rPr>
              <w:t>1:32 AM</w:t>
            </w:r>
          </w:p>
        </w:tc>
        <w:tc>
          <w:tcPr>
            <w:tcW w:w="4200" w:type="dxa"/>
          </w:tcPr>
          <w:p>
            <w:pPr>
              <w:spacing w:after="120"/>
            </w:pPr>
            <w:r>
              <w:rPr>
                <w:sz w:val="18"/>
              </w:rPr>
              <w:t>01h 32m</w:t>
            </w:r>
          </w:p>
        </w:tc>
      </w:tr>
      <w:tr>
        <w:tc>
          <w:tcPr>
            <w:tcW w:w="3990" w:type="dxa"/>
          </w:tcPr>
          <w:p>
            <w:pPr>
              <w:spacing w:after="120"/>
            </w:pPr>
            <w:r>
              <w:rPr>
                <w:sz w:val="18"/>
              </w:rPr>
              <w:t>h.mm AM/PM</w:t>
            </w:r>
          </w:p>
        </w:tc>
        <w:tc>
          <w:tcPr>
            <w:tcW w:w="1560" w:type="dxa"/>
          </w:tcPr>
          <w:p>
            <w:pPr>
              <w:spacing w:after="120"/>
            </w:pPr>
            <w:r>
              <w:rPr>
                <w:sz w:val="18"/>
              </w:rPr>
              <w:t>14:56</w:t>
            </w:r>
          </w:p>
        </w:tc>
        <w:tc>
          <w:tcPr>
            <w:tcW w:w="4200" w:type="dxa"/>
          </w:tcPr>
          <w:p>
            <w:pPr>
              <w:spacing w:after="120"/>
            </w:pPr>
            <w:r>
              <w:rPr>
                <w:sz w:val="18"/>
              </w:rPr>
              <w:t>2.56 PM</w:t>
            </w:r>
          </w:p>
        </w:tc>
      </w:tr>
      <w:tr>
        <w:tc>
          <w:tcPr>
            <w:tcW w:w="3990" w:type="dxa"/>
          </w:tcPr>
          <w:p>
            <w:pPr>
              <w:spacing w:after="120"/>
            </w:pPr>
            <w:r>
              <w:rPr>
                <w:sz w:val="18"/>
              </w:rPr>
              <w:t>hhmm "hours"</w:t>
            </w:r>
          </w:p>
        </w:tc>
        <w:tc>
          <w:tcPr>
            <w:tcW w:w="1560" w:type="dxa"/>
          </w:tcPr>
          <w:p>
            <w:pPr>
              <w:spacing w:after="120"/>
            </w:pPr>
            <w:r>
              <w:rPr>
                <w:sz w:val="18"/>
              </w:rPr>
              <w:t>3:15</w:t>
            </w:r>
          </w:p>
        </w:tc>
        <w:tc>
          <w:tcPr>
            <w:tcW w:w="4200" w:type="dxa"/>
          </w:tcPr>
          <w:p>
            <w:pPr>
              <w:spacing w:after="120"/>
            </w:pPr>
            <w:r>
              <w:rPr>
                <w:sz w:val="18"/>
              </w:rPr>
              <w:t>0315 hours</w:t>
            </w:r>
          </w:p>
        </w:tc>
      </w:tr>
    </w:tbl>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5">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5" w:name="_topic_Aligning_Data"/>
      <w:bookmarkEnd w:id="95"/>
      <w:r>
        <w:rPr>
          <w:rFonts w:ascii="Tahoma" w:hAnsi="Tahoma" w:cs="Tahoma" w:eastAsia="Tahoma"/>
          <w:b/>
          <w:sz w:val="28"/>
          <w:color w:val="365F91"/>
        </w:rPr>
        <w:t>Aligning Data</w:t>
      </w:r>
      <w:r/>
    </w:p>
    <w:p>
      <w:pPr>
        <w:spacing w:after="120"/>
      </w:pPr>
      <w:r>
        <w:t>Formula One allows you to specify how data is aligned within a cell. The standard alignment places text along the left edge of the cell and numbers along the right edge of the cell. Logical and error values are centered.</w:t>
      </w:r>
    </w:p>
    <w:p>
      <w:pPr>
        <w:spacing w:before="195" w:after="60"/>
      </w:pPr>
      <w:r>
        <w:rPr>
          <w:b/>
        </w:rPr>
        <w:t>To align text in the Workbook Designer:</w:t>
      </w:r>
    </w:p>
    <w:p>
      <w:pPr>
        <w:ind w:left="615" w:hanging="255"/>
        <w:spacing w:after="120" w:lineRule="atLeast" w:line="270"/>
        <w:tabs>
          <w:tab w:val="left" w:pos="615"/>
        </w:tabs>
      </w:pPr>
      <w:r>
        <w:rPr>
          <w:b/>
        </w:rPr>
        <w:t>1</w:t>
      </w:r>
      <w:r>
        <w:t>.</w:t>
      </w:r>
      <w:r>
        <w:tab/>
      </w:r>
      <w:r>
        <w:t>Select the cells whose contents you want to align.</w:t>
      </w:r>
    </w:p>
    <w:p>
      <w:pPr>
        <w:ind w:left="615" w:hanging="255"/>
        <w:spacing w:after="120" w:lineRule="atLeast" w:line="270"/>
        <w:tabs>
          <w:tab w:val="left" w:pos="615"/>
        </w:tabs>
      </w:pPr>
      <w:r>
        <w:rPr>
          <w:b/>
        </w:rPr>
        <w:t>2</w:t>
      </w:r>
      <w:r>
        <w:t>.</w:t>
      </w:r>
      <w:r>
        <w:tab/>
      </w:r>
      <w:r>
        <w:t xml:space="preserve">Choose Alignment from the Format </w:t>
      </w:r>
      <w:r>
        <w:rPr>
          <w:sz w:val="18"/>
        </w:rPr>
        <w:t>menu to display the Alignment dialog box.</w:t>
      </w:r>
    </w:p>
    <w:p>
      <w:pPr>
        <w:ind w:left="615"/>
        <w:spacing w:after="120" w:lineRule="atLeast" w:line="270"/>
        <w:tabs>
          <w:tab w:val="clear" w:pos="-15"/>
        </w:tabs>
      </w:pPr>
      <w:r>
        <w:t>In this dialog box, you can specify the horizontal and vertical alignment of data in the selected cells. In addition, you can specify whether long strings of data can wrap to multiple lines within the cell.</w:t>
      </w:r>
    </w:p>
    <w:p>
      <w:pPr>
        <w:ind w:left="360" w:hanging="360"/>
        <w:spacing w:after="120" w:lineRule="atLeast" w:line="270"/>
        <w:tabs>
          <w:tab w:val="clear" w:pos="-15"/>
          <w:tab w:val="left" w:pos="360"/>
        </w:tabs>
      </w:pPr>
      <w:r>
        <w:rPr>
          <w:b/>
        </w:rPr>
        <w:t>To align text in code:</w:t>
      </w:r>
    </w:p>
    <w:p>
      <w:pPr>
        <w:ind w:left="615" w:hanging="255"/>
        <w:spacing w:after="120" w:lineRule="atLeast" w:line="270"/>
        <w:tabs>
          <w:tab w:val="left" w:pos="615"/>
        </w:tabs>
      </w:pPr>
      <w:r>
        <w:drawing>
          <wp:inline distT="0" distB="0" distL="0" distR="0">
            <wp:extent cx="152400" cy="152400"/>
            <wp:effectExtent l="0" t="0" r="0" b="0"/>
            <wp:docPr id="178" name="Pic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8.png"/>
                    <pic:cNvPicPr/>
                  </pic:nvPicPr>
                  <pic:blipFill>
                    <a:blip r:embed="prId178" cstate="print"/>
                    <a:stretch>
                      <a:fillRect/>
                    </a:stretch>
                  </pic:blipFill>
                  <pic:spPr>
                    <a:xfrm>
                      <a:off x="0" y="0"/>
                      <a:ext cx="152400" cy="152400"/>
                    </a:xfrm>
                    <a:prstGeom prst="rect">
                      <a:avLst/>
                    </a:prstGeom>
                  </pic:spPr>
                </pic:pic>
              </a:graphicData>
            </a:graphic>
          </wp:inline>
        </w:drawing>
      </w:r>
      <w:r>
        <w:tab/>
      </w:r>
      <w:r>
        <w:t xml:space="preserve">Use the </w:t>
      </w:r>
      <w:hyperlink w:anchor="_topic_SetAlignment_Method">
        <w:r>
          <w:rPr>
            <w:b/>
            <w:u w:val="double"/>
            <w:color w:val="008000"/>
          </w:rPr>
          <w:t>SetAlignment</w:t>
        </w:r>
      </w:hyperlink>
      <w:r>
        <w:rPr>
          <w:b/>
          <w:color w:val="008000"/>
          <w:vanish/>
        </w:rPr>
        <w:t>SetAlignment_Method</w:t>
      </w:r>
      <w:r>
        <w:t xml:space="preserve"> method to set horizontal and vertical alignment and word wrapping for data in the selected cells. </w:t>
      </w:r>
    </w:p>
    <w:p>
      <w:pPr>
        <w:ind w:left="615"/>
        <w:spacing w:after="120" w:lineRule="atLeast" w:line="270"/>
        <w:tabs>
          <w:tab w:val="clear" w:pos="-15"/>
        </w:tabs>
      </w:pPr>
      <w:r>
        <w:t>To set the alignment in the currently selected ranges, you could use the following code:</w:t>
      </w:r>
    </w:p>
    <w:p>
      <w:pPr>
        <w:ind w:left="2160" w:hanging="1440"/>
        <w:spacing w:after="120" w:lineRule="atLeast" w:line="300"/>
        <w:tabs>
          <w:tab w:val="left" w:pos="2160"/>
        </w:tabs>
      </w:pPr>
      <w:r>
        <w:rPr>
          <w:rFonts w:ascii="Courier New" w:hAnsi="Courier New" w:cs="Courier New" w:eastAsia="Courier New"/>
          <w:sz w:val="16"/>
          <w:color w:val="000000"/>
        </w:rPr>
        <w:t>F1Book1.SetAlignment F1HAlignLeft, FALSE, F1VAlignBottom, 0</w:t>
      </w:r>
    </w:p>
    <w:p>
      <w:pPr>
        <w:ind w:left="615"/>
        <w:spacing w:after="120" w:lineRule="atLeast" w:line="270"/>
        <w:tabs>
          <w:tab w:val="clear" w:pos="-15"/>
        </w:tabs>
      </w:pPr>
      <w:r>
        <w:t>In the preceding example, F1HAlignLeft specifies that the cell data is left aligned, FALSE specifies that word wrap is disabled, F1VAlignBottom indicates that text is positioned at the bottom of the cell. The 0 is a placeholder for the orientation argument (not implemented in this version).</w:t>
      </w:r>
    </w:p>
    <w:p>
      <w:pPr>
        <w:ind w:left="615" w:hanging="255"/>
        <w:spacing w:after="120" w:lineRule="atLeast" w:line="270"/>
        <w:tabs>
          <w:tab w:val="left" w:pos="615"/>
        </w:tabs>
      </w:pPr>
      <w:r>
        <w:drawing>
          <wp:inline distT="0" distB="0" distL="0" distR="0">
            <wp:extent cx="152400" cy="152400"/>
            <wp:effectExtent l="0" t="0" r="0" b="0"/>
            <wp:docPr id="179" name="Pic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9.png"/>
                    <pic:cNvPicPr/>
                  </pic:nvPicPr>
                  <pic:blipFill>
                    <a:blip r:embed="prId179" cstate="print"/>
                    <a:stretch>
                      <a:fillRect/>
                    </a:stretch>
                  </pic:blipFill>
                  <pic:spPr>
                    <a:xfrm>
                      <a:off x="0" y="0"/>
                      <a:ext cx="152400" cy="152400"/>
                    </a:xfrm>
                    <a:prstGeom prst="rect">
                      <a:avLst/>
                    </a:prstGeom>
                  </pic:spPr>
                </pic:pic>
              </a:graphicData>
            </a:graphic>
          </wp:inline>
        </w:drawing>
      </w:r>
      <w:r>
        <w:tab/>
      </w:r>
      <w:r>
        <w:t xml:space="preserve">Use </w:t>
      </w:r>
      <w:hyperlink w:anchor="_topic_FormatAlignmentDlg_Method">
        <w:r>
          <w:rPr>
            <w:b/>
            <w:u w:val="double"/>
            <w:color w:val="008000"/>
          </w:rPr>
          <w:t>FormatAlignmentDlg</w:t>
        </w:r>
      </w:hyperlink>
      <w:r>
        <w:rPr>
          <w:b/>
          <w:color w:val="008000"/>
          <w:vanish/>
        </w:rPr>
        <w:t>FormatAlignmentDlg_Method</w:t>
      </w:r>
      <w:r>
        <w:t xml:space="preserve"> to invoke the Alignment dialog box.</w:t>
      </w:r>
    </w:p>
    <w:p>
      <w:pPr>
        <w:ind w:left="615"/>
        <w:spacing w:after="120" w:lineRule="atLeast" w:line="270"/>
        <w:tabs>
          <w:tab w:val="clear" w:pos="-15"/>
        </w:tabs>
      </w:pPr>
      <w:r>
        <w:t>The following code invokes the Alignment dialog box.</w:t>
      </w:r>
    </w:p>
    <w:p>
      <w:pPr>
        <w:ind w:left="2160" w:hanging="1440"/>
        <w:spacing w:lineRule="atLeast" w:line="300"/>
        <w:tabs>
          <w:tab w:val="left" w:pos="2160"/>
        </w:tabs>
      </w:pPr>
      <w:r>
        <w:rPr>
          <w:rFonts w:ascii="Courier New" w:hAnsi="Courier New" w:cs="Courier New" w:eastAsia="Courier New"/>
          <w:sz w:val="16"/>
          <w:color w:val="000000"/>
        </w:rPr>
        <w:t xml:space="preserve">F1Book1.FormatAlignmentDlg </w:t>
      </w:r>
    </w:p>
    <w:p>
      <w:pPr>
        <w:ind w:left="2160" w:hanging="1440"/>
        <w:spacing w:lineRule="atLeast" w:line="300"/>
        <w:tabs>
          <w:tab w:val="left" w:pos="216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6">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6" w:name="_topic_Changing_Row_Heights_and_Column_"/>
      <w:bookmarkEnd w:id="96"/>
      <w:r>
        <w:rPr>
          <w:rFonts w:ascii="Tahoma" w:hAnsi="Tahoma" w:cs="Tahoma" w:eastAsia="Tahoma"/>
          <w:b/>
          <w:sz w:val="28"/>
          <w:color w:val="365F91"/>
        </w:rPr>
        <w:t>Changing Row Heights and Column Widths</w:t>
      </w:r>
      <w:r/>
    </w:p>
    <w:p>
      <w:pPr>
        <w:spacing w:after="120"/>
      </w:pPr>
      <w:r>
        <w:t>The width of columns and the height of rows can be changed interactively or set with properties and methods. Interactive column and row sizing can be performed in the Workbook Designer at design time or in a workbook at run time.</w:t>
      </w:r>
    </w:p>
    <w:p>
      <w:pPr>
        <w:spacing w:after="120"/>
      </w:pPr>
      <w:hyperlink w:anchor="_topic_Interactively_Sizing_Rows_and_Co">
        <w:r>
          <w:rPr>
            <w:u w:val="double"/>
            <w:color w:val="008000"/>
          </w:rPr>
          <w:t>Interactively Sizing Rows and Columns</w:t>
        </w:r>
      </w:hyperlink>
      <w:r>
        <w:rPr>
          <w:color w:val="008000"/>
          <w:vanish/>
        </w:rPr>
        <w:t>Interactively_Sizing_Rows_and_Columns</w:t>
      </w:r>
      <w:r>
        <w:t xml:space="preserve"> </w:t>
      </w:r>
    </w:p>
    <w:p>
      <w:pPr>
        <w:spacing w:after="120"/>
      </w:pPr>
      <w:hyperlink w:anchor="_topic_Sizing_Rows_and_Columns_with_Pro">
        <w:r>
          <w:rPr>
            <w:u w:val="double"/>
            <w:color w:val="008000"/>
          </w:rPr>
          <w:t>Sizing Rows and Columns with Properties and Methods</w:t>
        </w:r>
      </w:hyperlink>
      <w:r>
        <w:rPr>
          <w:color w:val="008000"/>
          <w:vanish/>
        </w:rPr>
        <w:t>Sizing_Rows_and_Columns_with_Properties_and_Methods</w:t>
      </w:r>
      <w:r>
        <w:t xml:space="preserve"> </w:t>
      </w:r>
    </w:p>
    <w:p>
      <w:pPr>
        <w:spacing w:after="120"/>
      </w:pPr>
      <w:hyperlink w:anchor="_topic_Fixing_Rows_and_Columns">
        <w:r>
          <w:rPr>
            <w:u w:val="double"/>
            <w:color w:val="008000"/>
          </w:rPr>
          <w:t>Fixing Rows and Columns</w:t>
        </w:r>
      </w:hyperlink>
      <w:r>
        <w:rPr>
          <w:color w:val="008000"/>
          <w:vanish/>
        </w:rPr>
        <w:t>Fixing_Rows_and_Columns</w:t>
      </w:r>
      <w:r>
        <w:t xml:space="preserve"> </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7">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7" w:name="_topic_Interactively_Sizing_Rows_and_Co"/>
      <w:bookmarkEnd w:id="97"/>
      <w:r>
        <w:rPr>
          <w:rFonts w:ascii="Tahoma" w:hAnsi="Tahoma" w:cs="Tahoma" w:eastAsia="Tahoma"/>
          <w:b/>
          <w:sz w:val="28"/>
          <w:color w:val="365F91"/>
        </w:rPr>
        <w:t>Interactively Sizing Rows and Columns</w:t>
      </w:r>
      <w:r/>
    </w:p>
    <w:p>
      <w:pPr>
        <w:spacing w:after="120"/>
      </w:pPr>
      <w:r>
        <w:t xml:space="preserve">When you position the pointer on the right edge of a column heading or the bottom edge of a row heading, the pointer changes to a double arrow to indicate that the row or column can be resized. Simply click and drag to resize the column or row. </w:t>
      </w:r>
    </w:p>
    <w:p>
      <w:pPr>
        <w:spacing w:after="120"/>
      </w:pPr>
      <w:r>
        <w:t>If multiple rows are selected when you resize a row, all selected rows are resized as you drag a row border. Multiple columns can be resized in the same manner.</w:t>
      </w:r>
    </w:p>
    <w:p>
      <w:pPr>
        <w:spacing w:after="120"/>
      </w:pPr>
      <w:r>
        <w:t>You can also set the size of a selected group of columns or rows to match the size of an existing row or column. First, select the group of rows or columns you want to resize, including the row or column whose size you want to match. Then, click the right border of the column header or the bottom border of the row whose size you want to match. The selected rows are resized to match the size of the row or column you clicked.</w:t>
      </w:r>
    </w:p>
    <w:p>
      <w:pPr>
        <w:spacing w:after="120"/>
      </w:pPr>
      <w:r>
        <w:t xml:space="preserve">You can disable interactive sizing of rows and columns by setting the </w:t>
      </w:r>
      <w:hyperlink w:anchor="_topic_AllowResize_Property">
        <w:r>
          <w:rPr>
            <w:b/>
            <w:u w:val="double"/>
            <w:color w:val="008000"/>
          </w:rPr>
          <w:t>AllowResize</w:t>
        </w:r>
      </w:hyperlink>
      <w:r>
        <w:rPr>
          <w:b/>
          <w:color w:val="008000"/>
          <w:vanish/>
        </w:rPr>
        <w:t>AllowResize_Property</w:t>
      </w:r>
      <w:r>
        <w:t xml:space="preserve"> property to False.</w:t>
      </w:r>
    </w:p>
    <w:p>
      <w:pPr>
        <w:spacing w:after="120"/>
      </w:pPr>
      <w:hyperlink w:anchor="_topic_Changing_Row_Heights_and_Column_">
        <w:r>
          <w:rPr>
            <w:u w:val="double"/>
            <w:color w:val="008000"/>
          </w:rPr>
          <w:t>Changing Row Heights and Column Widths</w:t>
        </w:r>
      </w:hyperlink>
      <w:r>
        <w:rPr>
          <w:color w:val="008000"/>
          <w:vanish/>
        </w:rPr>
        <w:t>Changing_Row_Heights_and_Column_Widths</w:t>
      </w:r>
      <w:r>
        <w:t xml:space="preserve"> </w:t>
      </w:r>
    </w:p>
    <w:p>
      <w:pPr>
        <w:spacing w:after="120"/>
      </w:pPr>
      <w:hyperlink w:anchor="_topic_Sizing_Rows_and_Columns_with_Pro">
        <w:r>
          <w:rPr>
            <w:u w:val="double"/>
            <w:color w:val="008000"/>
          </w:rPr>
          <w:t>Sizing Rows and Columns with Properties and Methods</w:t>
        </w:r>
      </w:hyperlink>
      <w:r>
        <w:rPr>
          <w:color w:val="008000"/>
          <w:vanish/>
        </w:rPr>
        <w:t>Sizing_Rows_and_Columns_with_Properties_and_Methods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8">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8" w:name="_topic_Sizing_Rows_and_Columns_with_Pro"/>
      <w:bookmarkEnd w:id="98"/>
      <w:r>
        <w:rPr>
          <w:rFonts w:ascii="Tahoma" w:hAnsi="Tahoma" w:cs="Tahoma" w:eastAsia="Tahoma"/>
          <w:b/>
          <w:sz w:val="28"/>
          <w:color w:val="365F91"/>
        </w:rPr>
        <w:t>Sizing Rows and Columns with Properties and Methods</w:t>
      </w:r>
      <w:r/>
    </w:p>
    <w:p>
      <w:pPr>
        <w:spacing w:after="120"/>
      </w:pPr>
      <w:r>
        <w:t>The following table lists the properties and methods that allow you to size rows and columns.</w:t>
      </w:r>
    </w:p>
    <w:tbl>
      <w:tblPr>
        <w:tblW w:w="9360" w:type="dxa"/>
        <w:tblLayout w:type="fixed"/>
        <w:tblCellMar>
          <w:top w:w="0" w:type="dxa"/>
          <w:left w:w="0" w:type="dxa"/>
          <w:bottom w:w="0" w:type="dxa"/>
          <w:right w:w="0" w:type="dxa"/>
        </w:tblCellMar>
        <w:tblInd w:w="-105" w:type="dxa"/>
      </w:tblPr>
      <w:tblGrid>
        <w:gridCol w:w="2310"/>
        <w:gridCol w:w="7050"/>
      </w:tblGrid>
      <w:tr>
        <w:tc>
          <w:tcPr>
            <w:tcW w:w="2310" w:type="dxa"/>
          </w:tcPr>
          <w:p>
            <w:pPr>
              <w:spacing w:after="105"/>
              <w:pBdr>
                <w:top w:val="none" w:color="000000"/>
                <w:left w:val="none" w:color="000000"/>
                <w:bottom w:val="single" w:color="000000"/>
                <w:right w:val="none" w:color="000000"/>
              </w:pBdr>
            </w:pPr>
            <w:r>
              <w:rPr>
                <w:b/>
                <w:sz w:val="18"/>
              </w:rPr>
              <w:t>Property/Method</w:t>
            </w:r>
          </w:p>
        </w:tc>
        <w:tc>
          <w:tcPr>
            <w:tcW w:w="7050" w:type="dxa"/>
          </w:tcPr>
          <w:p>
            <w:pPr>
              <w:spacing w:after="105"/>
              <w:pBdr>
                <w:top w:val="none" w:color="000000"/>
                <w:left w:val="none" w:color="000000"/>
                <w:bottom w:val="single" w:color="000000"/>
                <w:right w:val="none" w:color="000000"/>
              </w:pBdr>
            </w:pPr>
            <w:r>
              <w:rPr>
                <w:b/>
                <w:sz w:val="18"/>
              </w:rPr>
              <w:t>Operation</w:t>
            </w:r>
          </w:p>
        </w:tc>
      </w:tr>
      <w:tr>
        <w:tc>
          <w:tcPr>
            <w:tcW w:w="2310" w:type="dxa"/>
          </w:tcPr>
          <w:p>
            <w:pPr>
              <w:spacing w:after="120"/>
              <w:rPr>
                <w:vanish/>
              </w:rPr>
            </w:pPr>
            <w:r>
              <w:rPr>
                <w:b/>
                <w:u w:val="double"/>
                <w:sz w:val="18"/>
                <w:color w:val="008000"/>
              </w:rPr>
              <w:t>ColHidden</w:t>
            </w:r>
            <w:r>
              <w:rPr>
                <w:b/>
                <w:sz w:val="18"/>
                <w:color w:val="008000"/>
                <w:vanish/>
              </w:rPr>
              <w:t>ColHidden_Property</w:t>
            </w:r>
          </w:p>
        </w:tc>
        <w:tc>
          <w:tcPr>
            <w:tcW w:w="7050" w:type="dxa"/>
          </w:tcPr>
          <w:p>
            <w:pPr>
              <w:spacing w:after="120"/>
            </w:pPr>
            <w:r>
              <w:rPr>
                <w:sz w:val="18"/>
              </w:rPr>
              <w:t>Sets or returns the display status of an individual column.</w:t>
            </w:r>
          </w:p>
        </w:tc>
      </w:tr>
      <w:tr>
        <w:tc>
          <w:tcPr>
            <w:tcW w:w="2310" w:type="dxa"/>
          </w:tcPr>
          <w:p>
            <w:pPr>
              <w:spacing w:after="120"/>
              <w:rPr>
                <w:vanish/>
              </w:rPr>
            </w:pPr>
            <w:r>
              <w:rPr>
                <w:b/>
                <w:u w:val="double"/>
                <w:sz w:val="18"/>
                <w:color w:val="008000"/>
              </w:rPr>
              <w:t>ColWidth</w:t>
            </w:r>
            <w:r>
              <w:rPr>
                <w:b/>
                <w:sz w:val="18"/>
                <w:color w:val="008000"/>
                <w:vanish/>
              </w:rPr>
              <w:t>ColWidth_Property</w:t>
            </w:r>
          </w:p>
        </w:tc>
        <w:tc>
          <w:tcPr>
            <w:tcW w:w="7050" w:type="dxa"/>
          </w:tcPr>
          <w:p>
            <w:pPr>
              <w:spacing w:after="120"/>
            </w:pPr>
            <w:r>
              <w:rPr>
                <w:sz w:val="18"/>
              </w:rPr>
              <w:t>Sets or returns the width of a single column in units of 1/256 of a average character’s width in the default font or twips (1/1440th of an inch) depending on the setting of ColWidthUnits.</w:t>
            </w:r>
          </w:p>
        </w:tc>
      </w:tr>
      <w:tr>
        <w:tc>
          <w:tcPr>
            <w:tcW w:w="2310" w:type="dxa"/>
          </w:tcPr>
          <w:p>
            <w:pPr>
              <w:spacing w:after="120"/>
              <w:rPr>
                <w:vanish/>
              </w:rPr>
            </w:pPr>
            <w:r>
              <w:rPr>
                <w:b/>
                <w:u w:val="double"/>
                <w:sz w:val="18"/>
                <w:color w:val="008000"/>
              </w:rPr>
              <w:t>ColWidthDlg</w:t>
            </w:r>
            <w:r>
              <w:rPr>
                <w:b/>
                <w:sz w:val="18"/>
                <w:color w:val="008000"/>
                <w:vanish/>
              </w:rPr>
              <w:t>ColWidthDlg_Method</w:t>
            </w:r>
          </w:p>
        </w:tc>
        <w:tc>
          <w:tcPr>
            <w:tcW w:w="7050" w:type="dxa"/>
          </w:tcPr>
          <w:p>
            <w:pPr>
              <w:spacing w:after="120"/>
            </w:pPr>
            <w:r>
              <w:rPr>
                <w:sz w:val="18"/>
              </w:rPr>
              <w:t>Displays the Column Width dialog box.</w:t>
            </w:r>
          </w:p>
        </w:tc>
      </w:tr>
      <w:tr>
        <w:tc>
          <w:tcPr>
            <w:tcW w:w="2310" w:type="dxa"/>
          </w:tcPr>
          <w:p>
            <w:pPr>
              <w:spacing w:after="120"/>
              <w:rPr>
                <w:vanish/>
              </w:rPr>
            </w:pPr>
            <w:r>
              <w:rPr>
                <w:b/>
                <w:u w:val="double"/>
                <w:sz w:val="18"/>
                <w:color w:val="008000"/>
              </w:rPr>
              <w:t>ColWidthTwips</w:t>
            </w:r>
            <w:r>
              <w:rPr>
                <w:b/>
                <w:sz w:val="18"/>
                <w:color w:val="008000"/>
                <w:vanish/>
              </w:rPr>
              <w:t>ColWidthTwips_Property</w:t>
            </w:r>
          </w:p>
        </w:tc>
        <w:tc>
          <w:tcPr>
            <w:tcW w:w="7050" w:type="dxa"/>
          </w:tcPr>
          <w:p>
            <w:pPr>
              <w:spacing w:after="120"/>
            </w:pPr>
            <w:r>
              <w:rPr>
                <w:sz w:val="18"/>
              </w:rPr>
              <w:t xml:space="preserve">Sets or returns the width of the specified columns in twips. </w:t>
            </w:r>
          </w:p>
        </w:tc>
      </w:tr>
      <w:tr>
        <w:tc>
          <w:tcPr>
            <w:tcW w:w="2310" w:type="dxa"/>
          </w:tcPr>
          <w:p>
            <w:pPr>
              <w:spacing w:after="120"/>
              <w:rPr>
                <w:vanish/>
              </w:rPr>
            </w:pPr>
            <w:r>
              <w:rPr>
                <w:b/>
                <w:u w:val="double"/>
                <w:sz w:val="18"/>
                <w:color w:val="008000"/>
              </w:rPr>
              <w:t>ColWidthUnits</w:t>
            </w:r>
            <w:r>
              <w:rPr>
                <w:b/>
                <w:sz w:val="18"/>
                <w:color w:val="008000"/>
                <w:vanish/>
              </w:rPr>
              <w:t>ColWidthUnits_Property</w:t>
            </w:r>
          </w:p>
        </w:tc>
        <w:tc>
          <w:tcPr>
            <w:tcW w:w="7050" w:type="dxa"/>
          </w:tcPr>
          <w:p>
            <w:pPr>
              <w:spacing w:after="120"/>
            </w:pPr>
            <w:r>
              <w:rPr>
                <w:sz w:val="18"/>
              </w:rPr>
              <w:t>Sets or returns whether column widths are stored and displayed in twips or character units.</w:t>
            </w:r>
          </w:p>
        </w:tc>
      </w:tr>
      <w:tr>
        <w:tc>
          <w:tcPr>
            <w:tcW w:w="2310" w:type="dxa"/>
          </w:tcPr>
          <w:p>
            <w:pPr>
              <w:spacing w:after="120"/>
              <w:rPr>
                <w:vanish/>
              </w:rPr>
            </w:pPr>
            <w:r>
              <w:rPr>
                <w:b/>
                <w:u w:val="double"/>
                <w:sz w:val="18"/>
                <w:color w:val="008000"/>
              </w:rPr>
              <w:t>SetColWidth</w:t>
            </w:r>
            <w:r>
              <w:rPr>
                <w:b/>
                <w:sz w:val="18"/>
                <w:color w:val="008000"/>
                <w:vanish/>
              </w:rPr>
              <w:t>SetColWidth_Method</w:t>
            </w:r>
          </w:p>
        </w:tc>
        <w:tc>
          <w:tcPr>
            <w:tcW w:w="7050" w:type="dxa"/>
          </w:tcPr>
          <w:p>
            <w:pPr>
              <w:spacing w:after="120"/>
            </w:pPr>
            <w:r>
              <w:rPr>
                <w:sz w:val="18"/>
              </w:rPr>
              <w:t>Sets the width of the specified columns in units of 1/256 of an average character’s width in the default font or twips (1/1440th of an inch) depending on the setting of ColWidthUnits.</w:t>
            </w:r>
          </w:p>
        </w:tc>
      </w:tr>
      <w:tr>
        <w:tc>
          <w:tcPr>
            <w:tcW w:w="2310" w:type="dxa"/>
          </w:tcPr>
          <w:p>
            <w:pPr>
              <w:spacing w:after="120"/>
              <w:rPr>
                <w:vanish/>
              </w:rPr>
            </w:pPr>
            <w:r>
              <w:rPr>
                <w:b/>
                <w:u w:val="double"/>
                <w:sz w:val="18"/>
                <w:color w:val="008000"/>
              </w:rPr>
              <w:t>SetColWidthAuto</w:t>
            </w:r>
            <w:r>
              <w:rPr>
                <w:b/>
                <w:sz w:val="18"/>
                <w:color w:val="008000"/>
                <w:vanish/>
              </w:rPr>
              <w:t>SetColWidthAuto_Method</w:t>
            </w:r>
          </w:p>
        </w:tc>
        <w:tc>
          <w:tcPr>
            <w:tcW w:w="7050" w:type="dxa"/>
          </w:tcPr>
          <w:p>
            <w:pPr>
              <w:spacing w:after="120"/>
            </w:pPr>
            <w:r>
              <w:rPr>
                <w:sz w:val="18"/>
              </w:rPr>
              <w:t>Automatically sets the width of the specified columns to accommodate the largest data in the column.</w:t>
            </w:r>
          </w:p>
        </w:tc>
      </w:tr>
      <w:tr>
        <w:tc>
          <w:tcPr>
            <w:tcW w:w="2310" w:type="dxa"/>
          </w:tcPr>
          <w:p>
            <w:pPr>
              <w:spacing w:after="120"/>
              <w:rPr>
                <w:vanish/>
              </w:rPr>
            </w:pPr>
            <w:r>
              <w:rPr>
                <w:b/>
                <w:u w:val="double"/>
                <w:sz w:val="18"/>
                <w:color w:val="008000"/>
              </w:rPr>
              <w:t>SetColWidthTwips</w:t>
            </w:r>
            <w:r>
              <w:rPr>
                <w:b/>
                <w:sz w:val="18"/>
                <w:color w:val="008000"/>
                <w:vanish/>
              </w:rPr>
              <w:t>SetColWidthTwips_Method</w:t>
            </w:r>
          </w:p>
        </w:tc>
        <w:tc>
          <w:tcPr>
            <w:tcW w:w="7050" w:type="dxa"/>
          </w:tcPr>
          <w:p>
            <w:pPr>
              <w:spacing w:after="120"/>
            </w:pPr>
            <w:r>
              <w:rPr>
                <w:sz w:val="18"/>
              </w:rPr>
              <w:t>Changes the width of one or more columns to the specified number of twips.</w:t>
            </w:r>
          </w:p>
        </w:tc>
      </w:tr>
      <w:tr>
        <w:tc>
          <w:tcPr>
            <w:tcW w:w="2310" w:type="dxa"/>
          </w:tcPr>
          <w:p>
            <w:pPr>
              <w:spacing w:after="120"/>
              <w:rPr>
                <w:vanish/>
              </w:rPr>
            </w:pPr>
            <w:r>
              <w:rPr>
                <w:b/>
                <w:u w:val="double"/>
                <w:sz w:val="18"/>
                <w:color w:val="008000"/>
              </w:rPr>
              <w:t>RowHeight</w:t>
            </w:r>
            <w:r>
              <w:rPr>
                <w:b/>
                <w:sz w:val="18"/>
                <w:color w:val="008000"/>
                <w:vanish/>
              </w:rPr>
              <w:t>RowHeight_Property</w:t>
            </w:r>
          </w:p>
        </w:tc>
        <w:tc>
          <w:tcPr>
            <w:tcW w:w="7050" w:type="dxa"/>
          </w:tcPr>
          <w:p>
            <w:pPr>
              <w:spacing w:after="120"/>
            </w:pPr>
            <w:r>
              <w:rPr>
                <w:sz w:val="18"/>
              </w:rPr>
              <w:t>Sets or returns the height of a single row in twips.</w:t>
            </w:r>
          </w:p>
        </w:tc>
      </w:tr>
      <w:tr>
        <w:tc>
          <w:tcPr>
            <w:tcW w:w="2310" w:type="dxa"/>
          </w:tcPr>
          <w:p>
            <w:pPr>
              <w:spacing w:after="120"/>
              <w:rPr>
                <w:vanish/>
              </w:rPr>
            </w:pPr>
            <w:r>
              <w:rPr>
                <w:b/>
                <w:u w:val="double"/>
                <w:sz w:val="18"/>
                <w:color w:val="008000"/>
              </w:rPr>
              <w:t>RowHidden</w:t>
            </w:r>
            <w:r>
              <w:rPr>
                <w:b/>
                <w:sz w:val="18"/>
                <w:color w:val="008000"/>
                <w:vanish/>
              </w:rPr>
              <w:t>RowHidden_Property</w:t>
            </w:r>
          </w:p>
        </w:tc>
        <w:tc>
          <w:tcPr>
            <w:tcW w:w="7050" w:type="dxa"/>
          </w:tcPr>
          <w:p>
            <w:pPr>
              <w:spacing w:after="120"/>
            </w:pPr>
            <w:r>
              <w:rPr>
                <w:sz w:val="18"/>
              </w:rPr>
              <w:t>Sets or returns the display status of an individual row.</w:t>
            </w:r>
          </w:p>
        </w:tc>
      </w:tr>
      <w:tr>
        <w:tc>
          <w:tcPr>
            <w:tcW w:w="2310" w:type="dxa"/>
          </w:tcPr>
          <w:p>
            <w:pPr>
              <w:spacing w:after="120"/>
              <w:rPr>
                <w:vanish/>
              </w:rPr>
            </w:pPr>
            <w:r>
              <w:rPr>
                <w:b/>
                <w:u w:val="double"/>
                <w:sz w:val="18"/>
                <w:color w:val="008000"/>
              </w:rPr>
              <w:t>SetRowHeight</w:t>
            </w:r>
            <w:r>
              <w:rPr>
                <w:b/>
                <w:sz w:val="18"/>
                <w:color w:val="008000"/>
                <w:vanish/>
              </w:rPr>
              <w:t>SetRowHeight_Method</w:t>
            </w:r>
          </w:p>
        </w:tc>
        <w:tc>
          <w:tcPr>
            <w:tcW w:w="7050" w:type="dxa"/>
          </w:tcPr>
          <w:p>
            <w:pPr>
              <w:spacing w:after="120"/>
            </w:pPr>
            <w:r>
              <w:rPr>
                <w:sz w:val="18"/>
              </w:rPr>
              <w:t>Sets the height of the specified rows in twips (one twip equals 1/1440 inch).</w:t>
            </w:r>
          </w:p>
        </w:tc>
      </w:tr>
      <w:tr>
        <w:tc>
          <w:tcPr>
            <w:tcW w:w="2310" w:type="dxa"/>
          </w:tcPr>
          <w:p>
            <w:pPr>
              <w:spacing w:after="120"/>
              <w:rPr>
                <w:vanish/>
              </w:rPr>
            </w:pPr>
            <w:r>
              <w:rPr>
                <w:b/>
                <w:u w:val="double"/>
                <w:sz w:val="18"/>
                <w:color w:val="008000"/>
              </w:rPr>
              <w:t>SetRowHeightAuto</w:t>
            </w:r>
            <w:r>
              <w:rPr>
                <w:b/>
                <w:sz w:val="18"/>
                <w:color w:val="008000"/>
                <w:vanish/>
              </w:rPr>
              <w:t>SetRowHeightAuto_Method</w:t>
            </w:r>
          </w:p>
        </w:tc>
        <w:tc>
          <w:tcPr>
            <w:tcW w:w="7050" w:type="dxa"/>
          </w:tcPr>
          <w:p>
            <w:pPr>
              <w:spacing w:after="120"/>
            </w:pPr>
            <w:r>
              <w:rPr>
                <w:sz w:val="18"/>
              </w:rPr>
              <w:t>Automatically sets the height of the specified rows to accommodate the tallest data in the row.</w:t>
            </w:r>
          </w:p>
        </w:tc>
      </w:tr>
      <w:tr>
        <w:tc>
          <w:tcPr>
            <w:tcW w:w="2310" w:type="dxa"/>
          </w:tcPr>
          <w:p>
            <w:pPr>
              <w:spacing w:after="120"/>
              <w:rPr>
                <w:vanish/>
              </w:rPr>
            </w:pPr>
            <w:r>
              <w:rPr>
                <w:b/>
                <w:u w:val="double"/>
                <w:sz w:val="18"/>
                <w:color w:val="008000"/>
              </w:rPr>
              <w:t>RowHeightDlg</w:t>
            </w:r>
            <w:r>
              <w:rPr>
                <w:b/>
                <w:sz w:val="18"/>
                <w:color w:val="008000"/>
                <w:vanish/>
              </w:rPr>
              <w:t>RowHeightDlg_Method</w:t>
            </w:r>
          </w:p>
        </w:tc>
        <w:tc>
          <w:tcPr>
            <w:tcW w:w="7050" w:type="dxa"/>
          </w:tcPr>
          <w:p>
            <w:pPr>
              <w:spacing w:after="120"/>
            </w:pPr>
            <w:r>
              <w:rPr>
                <w:sz w:val="18"/>
              </w:rPr>
              <w:t>Displays the Row Height dialog box.</w:t>
            </w:r>
          </w:p>
        </w:tc>
      </w:tr>
    </w:tbl>
    <w:p>
      <w:pPr>
        <w:spacing w:after="120"/>
      </w:pPr>
      <w:r>
        <w:rPr>
          <w:b/>
        </w:rPr>
        <w:t>SetRowHeight</w:t>
      </w:r>
      <w:r>
        <w:t xml:space="preserve"> and </w:t>
      </w:r>
      <w:r>
        <w:rPr>
          <w:b/>
        </w:rPr>
        <w:t>SetColWidth</w:t>
      </w:r>
      <w:r>
        <w:t xml:space="preserve"> set the size of one or more rows or columns. For example, the following code sets the height of rows 1 through 10 to 1/2 inch, and the width of columns 1 through 10 (A through J) to 10 characters wide.</w:t>
      </w:r>
    </w:p>
    <w:p>
      <w:pPr>
        <w:ind w:left="1110" w:hanging="750"/>
        <w:spacing w:lineRule="atLeast" w:line="300"/>
        <w:tabs>
          <w:tab w:val="clear" w:pos="-15"/>
          <w:tab w:val="left" w:pos="1110"/>
        </w:tabs>
      </w:pPr>
      <w:r>
        <w:rPr>
          <w:rFonts w:ascii="Courier New" w:hAnsi="Courier New" w:cs="Courier New" w:eastAsia="Courier New"/>
          <w:sz w:val="16"/>
        </w:rPr>
        <w:t>F1Book1.SetRowHeight 1, 10, 720, FALSE</w:t>
      </w:r>
    </w:p>
    <w:p>
      <w:pPr>
        <w:ind w:left="1110" w:hanging="750"/>
        <w:spacing w:lineRule="atLeast" w:line="300"/>
        <w:tabs>
          <w:tab w:val="clear" w:pos="-15"/>
          <w:tab w:val="left" w:pos="1110"/>
        </w:tabs>
      </w:pPr>
      <w:r>
        <w:rPr>
          <w:rFonts w:ascii="Courier New" w:hAnsi="Courier New" w:cs="Courier New" w:eastAsia="Courier New"/>
          <w:sz w:val="16"/>
        </w:rPr>
        <w:t>F1Book1.SetColWidth 1, 10, 2560, FALSE</w:t>
      </w:r>
    </w:p>
    <w:p>
      <w:pPr>
        <w:spacing w:after="120"/>
      </w:pPr>
      <w:r>
        <w:rPr>
          <w:b/>
        </w:rPr>
        <w:t>SetColWidthAuto</w:t>
      </w:r>
      <w:r>
        <w:t xml:space="preserve"> and </w:t>
      </w:r>
      <w:r>
        <w:rPr>
          <w:b/>
        </w:rPr>
        <w:t>SetRowHeightAuto</w:t>
      </w:r>
      <w:r>
        <w:t xml:space="preserve"> automatically size rows and columns to accommodate the largest data in the row or column. For example, the following code automatically sets the row and column sizes of rows 1 through 10, and columns 1 through 10 (A through J).</w:t>
      </w:r>
    </w:p>
    <w:p>
      <w:pPr>
        <w:ind w:left="1110" w:hanging="750"/>
        <w:spacing w:lineRule="atLeast" w:line="300"/>
        <w:tabs>
          <w:tab w:val="clear" w:pos="-15"/>
          <w:tab w:val="left" w:pos="1110"/>
        </w:tabs>
      </w:pPr>
      <w:r>
        <w:rPr>
          <w:rFonts w:ascii="Courier New" w:hAnsi="Courier New" w:cs="Courier New" w:eastAsia="Courier New"/>
          <w:sz w:val="16"/>
        </w:rPr>
        <w:t>F1Book1.SetRowHeightAuto 1, 1, 10, 10, TRUE</w:t>
      </w:r>
    </w:p>
    <w:p>
      <w:pPr>
        <w:ind w:left="1110" w:hanging="750"/>
        <w:spacing w:lineRule="atLeast" w:line="300"/>
        <w:tabs>
          <w:tab w:val="clear" w:pos="-15"/>
          <w:tab w:val="left" w:pos="1110"/>
        </w:tabs>
      </w:pPr>
      <w:r>
        <w:rPr>
          <w:rFonts w:ascii="Courier New" w:hAnsi="Courier New" w:cs="Courier New" w:eastAsia="Courier New"/>
          <w:sz w:val="16"/>
        </w:rPr>
        <w:t>F1Book1.SetColWidthAuto 1, 1, 10, 10, TRUE</w:t>
      </w:r>
    </w:p>
    <w:p>
      <w:pPr>
        <w:spacing w:after="120"/>
      </w:pPr>
      <w:hyperlink w:anchor="_topic_Changing_Row_Heights_and_Column_">
        <w:r>
          <w:rPr>
            <w:u w:val="double"/>
            <w:color w:val="008000"/>
          </w:rPr>
          <w:t>Changing Row Heights and Column Widths</w:t>
        </w:r>
      </w:hyperlink>
      <w:r>
        <w:rPr>
          <w:color w:val="008000"/>
          <w:vanish/>
        </w:rPr>
        <w:t>Changing_Row_Heights_and_Column_Widths</w:t>
      </w:r>
      <w:r>
        <w:t xml:space="preserve"> </w:t>
      </w:r>
    </w:p>
    <w:p>
      <w:pPr>
        <w:spacing w:after="120"/>
      </w:pPr>
      <w:hyperlink w:anchor="_topic_Interactively_Sizing_Rows_and_Co">
        <w:r>
          <w:rPr>
            <w:u w:val="double"/>
            <w:color w:val="008000"/>
          </w:rPr>
          <w:t>Interactively Sizing Rows and Columns</w:t>
        </w:r>
      </w:hyperlink>
      <w:r>
        <w:rPr>
          <w:color w:val="008000"/>
          <w:vanish/>
        </w:rPr>
        <w:t>Interactively_Sizing_Rows_and_Columns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99">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99" w:name="_topic_Fixing_Rows_and_Columns"/>
      <w:bookmarkEnd w:id="99"/>
      <w:r>
        <w:rPr>
          <w:rFonts w:ascii="Tahoma" w:hAnsi="Tahoma" w:cs="Tahoma" w:eastAsia="Tahoma"/>
          <w:b/>
          <w:sz w:val="28"/>
          <w:color w:val="365F91"/>
        </w:rPr>
        <w:t>Fixing Rows and Columns</w:t>
      </w:r>
      <w:r/>
    </w:p>
    <w:p>
      <w:pPr>
        <w:spacing w:after="120"/>
      </w:pPr>
      <w:r>
        <w:t>Rows and columns in a worksheet can be fixed so that they do not scroll when you perform worksheet scrolling. Fixed rows remain stationary when you perform vertical scrolling; fixed columns remain stationary when you perform horizontal scrolling. Fixing rows and columns allows you to place titles in your worksheet that are always displayed.</w:t>
      </w:r>
    </w:p>
    <w:p>
      <w:pPr>
        <w:spacing w:after="120"/>
      </w:pPr>
      <w:r>
        <w:t>When fixing rows and columns, you specify the starting row or column to fix and the number of rows or columns to fix. Rows and columns preceding the fixed area are not displayed in the worksheet. For example, if you fix rows 4 through 6, rows 1, 2, and 3 are not displayed.</w:t>
      </w:r>
    </w:p>
    <w:p>
      <w:pPr>
        <w:ind w:left="360" w:hanging="360"/>
        <w:spacing w:after="120" w:lineRule="atLeast" w:line="270"/>
        <w:tabs>
          <w:tab w:val="clear" w:pos="-15"/>
          <w:tab w:val="left" w:pos="360"/>
        </w:tabs>
      </w:pPr>
      <w:r>
        <w:rPr>
          <w:b/>
        </w:rPr>
        <w:t>To fix rows or columns in the Workbook Designer:</w:t>
      </w:r>
    </w:p>
    <w:p>
      <w:pPr>
        <w:ind w:left="615" w:hanging="255"/>
        <w:spacing w:after="120" w:lineRule="atLeast" w:line="270"/>
        <w:tabs>
          <w:tab w:val="left" w:pos="615"/>
        </w:tabs>
      </w:pPr>
      <w:r>
        <w:rPr>
          <w:b/>
        </w:rPr>
        <w:t>1</w:t>
      </w:r>
      <w:r>
        <w:t>.</w:t>
      </w:r>
      <w:r>
        <w:tab/>
      </w:r>
      <w:r>
        <w:t>Select the rows or columns you want to fix by clicking on the column or row header. To select multiple rows or columns, hold down Shift while you click.</w:t>
      </w:r>
    </w:p>
    <w:p>
      <w:pPr>
        <w:ind w:left="615" w:hanging="255"/>
        <w:spacing w:after="120" w:lineRule="atLeast" w:line="270"/>
        <w:tabs>
          <w:tab w:val="left" w:pos="615"/>
        </w:tabs>
      </w:pPr>
      <w:r>
        <w:rPr>
          <w:b/>
        </w:rPr>
        <w:t>2</w:t>
      </w:r>
      <w:r>
        <w:t>.</w:t>
      </w:r>
      <w:r>
        <w:tab/>
      </w:r>
      <w:r>
        <w:t>Choose Fix Rows (or Columns) from the Sheet</w:t>
      </w:r>
      <w:r>
        <w:rPr>
          <w:sz w:val="18"/>
        </w:rPr>
        <w:t xml:space="preserve"> menu, depending on what you have selected.</w:t>
      </w:r>
    </w:p>
    <w:p>
      <w:pPr>
        <w:ind w:left="360" w:hanging="360"/>
        <w:spacing w:after="120" w:lineRule="atLeast" w:line="270"/>
        <w:tabs>
          <w:tab w:val="clear" w:pos="-15"/>
          <w:tab w:val="left" w:pos="360"/>
        </w:tabs>
      </w:pPr>
      <w:r>
        <w:rPr>
          <w:b/>
        </w:rPr>
        <w:t>To fix rows or columns in code:</w:t>
      </w:r>
    </w:p>
    <w:p>
      <w:pPr>
        <w:ind w:left="615" w:hanging="255"/>
        <w:spacing w:after="120" w:lineRule="atLeast" w:line="270"/>
        <w:tabs>
          <w:tab w:val="left" w:pos="615"/>
        </w:tabs>
      </w:pPr>
      <w:r>
        <w:drawing>
          <wp:inline distT="0" distB="0" distL="0" distR="0">
            <wp:extent cx="152400" cy="152400"/>
            <wp:effectExtent l="0" t="0" r="0" b="0"/>
            <wp:docPr id="180" name="Pic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0.png"/>
                    <pic:cNvPicPr/>
                  </pic:nvPicPr>
                  <pic:blipFill>
                    <a:blip r:embed="prId180" cstate="print"/>
                    <a:stretch>
                      <a:fillRect/>
                    </a:stretch>
                  </pic:blipFill>
                  <pic:spPr>
                    <a:xfrm>
                      <a:off x="0" y="0"/>
                      <a:ext cx="152400" cy="152400"/>
                    </a:xfrm>
                    <a:prstGeom prst="rect">
                      <a:avLst/>
                    </a:prstGeom>
                  </pic:spPr>
                </pic:pic>
              </a:graphicData>
            </a:graphic>
          </wp:inline>
        </w:drawing>
      </w:r>
      <w:r>
        <w:tab/>
      </w:r>
      <w:r>
        <w:t xml:space="preserve">Setting the </w:t>
      </w:r>
      <w:hyperlink w:anchor="_topic_FixedRow_Property">
        <w:r>
          <w:rPr>
            <w:b/>
            <w:u w:val="double"/>
            <w:color w:val="008000"/>
          </w:rPr>
          <w:t>FixedRow</w:t>
        </w:r>
      </w:hyperlink>
      <w:r>
        <w:rPr>
          <w:b/>
          <w:color w:val="008000"/>
          <w:vanish/>
        </w:rPr>
        <w:t>FixedRow_Property</w:t>
      </w:r>
      <w:r>
        <w:t xml:space="preserve"> and </w:t>
      </w:r>
      <w:hyperlink w:anchor="_topic_FixedCol_Property">
        <w:r>
          <w:rPr>
            <w:b/>
            <w:u w:val="double"/>
            <w:color w:val="008000"/>
          </w:rPr>
          <w:t>FixedCol</w:t>
        </w:r>
      </w:hyperlink>
      <w:r>
        <w:rPr>
          <w:b/>
          <w:color w:val="008000"/>
          <w:vanish/>
        </w:rPr>
        <w:t>FixedCol_Property</w:t>
      </w:r>
      <w:r>
        <w:t xml:space="preserve"> properties specify the starting row and column to fix. </w:t>
      </w:r>
      <w:hyperlink w:anchor="_topic_FixedRows_Property">
        <w:r>
          <w:rPr>
            <w:b/>
            <w:u w:val="double"/>
            <w:color w:val="008000"/>
          </w:rPr>
          <w:t>FixedRows</w:t>
        </w:r>
      </w:hyperlink>
      <w:r>
        <w:rPr>
          <w:b/>
          <w:color w:val="008000"/>
          <w:vanish/>
        </w:rPr>
        <w:t>FixedRows_Property</w:t>
      </w:r>
      <w:r>
        <w:t xml:space="preserve"> and </w:t>
      </w:r>
      <w:hyperlink w:anchor="_topic_FixedCols_Property">
        <w:r>
          <w:rPr>
            <w:b/>
            <w:u w:val="double"/>
            <w:color w:val="008000"/>
          </w:rPr>
          <w:t>FixedCols</w:t>
        </w:r>
      </w:hyperlink>
      <w:r>
        <w:rPr>
          <w:b/>
          <w:color w:val="008000"/>
          <w:vanish/>
        </w:rPr>
        <w:t>FixedCols_Property</w:t>
      </w:r>
      <w:r>
        <w:t xml:space="preserve"> determines how many rows or columns are fixed from the first row or column.</w:t>
      </w:r>
    </w:p>
    <w:p>
      <w:pPr>
        <w:spacing w:after="120"/>
      </w:pPr>
      <w:r>
        <w:t>The following illustration shows a worksheet with fixed columns.</w:t>
      </w:r>
    </w:p>
    <w:p>
      <w:pPr>
        <w:spacing w:after="120"/>
      </w:pPr>
      <w:r>
        <w:drawing>
          <wp:inline distT="0" distB="0" distL="0" distR="0">
            <wp:extent cx="5133975" cy="2667000"/>
            <wp:effectExtent l="0" t="0" r="0" b="0"/>
            <wp:docPr id="181" name="Pic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1.png"/>
                    <pic:cNvPicPr/>
                  </pic:nvPicPr>
                  <pic:blipFill>
                    <a:blip r:embed="prId181" cstate="print"/>
                    <a:stretch>
                      <a:fillRect/>
                    </a:stretch>
                  </pic:blipFill>
                  <pic:spPr>
                    <a:xfrm>
                      <a:off x="0" y="0"/>
                      <a:ext cx="5133975" cy="2667000"/>
                    </a:xfrm>
                    <a:prstGeom prst="rect">
                      <a:avLst/>
                    </a:prstGeom>
                  </pic:spPr>
                </pic:pic>
              </a:graphicData>
            </a:graphic>
          </wp:inline>
        </w:drawing>
      </w:r>
    </w:p>
    <w:p>
      <w:pPr>
        <w:spacing w:after="120"/>
      </w:pPr>
      <w:r>
        <w:drawing>
          <wp:inline distT="0" distB="0" distL="0" distR="0">
            <wp:extent cx="5162550" cy="1600200"/>
            <wp:effectExtent l="0" t="0" r="0" b="0"/>
            <wp:docPr id="182" name="Pic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2.png"/>
                    <pic:cNvPicPr/>
                  </pic:nvPicPr>
                  <pic:blipFill>
                    <a:blip r:embed="prId182" cstate="print"/>
                    <a:stretch>
                      <a:fillRect/>
                    </a:stretch>
                  </pic:blipFill>
                  <pic:spPr>
                    <a:xfrm>
                      <a:off x="0" y="0"/>
                      <a:ext cx="5162550" cy="1600200"/>
                    </a:xfrm>
                    <a:prstGeom prst="rect">
                      <a:avLst/>
                    </a:prstGeom>
                  </pic:spPr>
                </pic:pic>
              </a:graphicData>
            </a:graphic>
          </wp:inline>
        </w:drawing>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0">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0" w:name="_topic_Setting_Cell_Borders_and_Colors"/>
      <w:bookmarkEnd w:id="100"/>
      <w:r>
        <w:rPr>
          <w:rFonts w:ascii="Tahoma" w:hAnsi="Tahoma" w:cs="Tahoma" w:eastAsia="Tahoma"/>
          <w:b/>
          <w:sz w:val="28"/>
          <w:color w:val="365F91"/>
        </w:rPr>
        <w:t>Setting Cell Borders and Colors</w:t>
      </w:r>
      <w:r/>
    </w:p>
    <w:p>
      <w:pPr>
        <w:spacing w:after="120"/>
      </w:pPr>
      <w:r>
        <w:t>Cells and ranges can be formatted with borders, colors, and patterns. These attributes can be set using the Workbook Designer or methods.</w:t>
      </w:r>
    </w:p>
    <w:p>
      <w:pPr>
        <w:spacing w:after="120"/>
      </w:pPr>
      <w:r>
        <w:t xml:space="preserve">Borders can be applied to the top, bottom, left, and right sides of a cell. You can select the type and color of line used for the border. When adding a border to a range, you can place a border around the outside of the range. </w:t>
      </w:r>
    </w:p>
    <w:p>
      <w:pPr>
        <w:spacing w:after="120"/>
      </w:pPr>
      <w:r>
        <w:t>When applying colors and patterns to a cell or range, you specify the pattern and foreground and background colors used to fill the cells.</w:t>
      </w:r>
    </w:p>
    <w:p>
      <w:pPr>
        <w:ind w:left="360" w:hanging="360"/>
        <w:spacing w:after="120" w:lineRule="atLeast" w:line="270"/>
        <w:tabs>
          <w:tab w:val="clear" w:pos="-15"/>
          <w:tab w:val="left" w:pos="360"/>
        </w:tabs>
      </w:pPr>
      <w:r>
        <w:rPr>
          <w:b/>
        </w:rPr>
        <w:t>To format cells from the Workbook Designer:</w:t>
      </w:r>
    </w:p>
    <w:p>
      <w:pPr>
        <w:ind w:left="615" w:hanging="255"/>
        <w:spacing w:after="120" w:lineRule="atLeast" w:line="270"/>
        <w:tabs>
          <w:tab w:val="left" w:pos="615"/>
        </w:tabs>
      </w:pPr>
      <w:r>
        <w:rPr>
          <w:b/>
        </w:rPr>
        <w:t>1</w:t>
      </w:r>
      <w:r>
        <w:t>.</w:t>
      </w:r>
      <w:r>
        <w:tab/>
      </w:r>
      <w:r>
        <w:t>Select the cells you want to format.</w:t>
      </w:r>
    </w:p>
    <w:p>
      <w:pPr>
        <w:ind w:left="615" w:hanging="255"/>
        <w:spacing w:after="120" w:lineRule="atLeast" w:line="270"/>
        <w:tabs>
          <w:tab w:val="left" w:pos="615"/>
        </w:tabs>
      </w:pPr>
      <w:r>
        <w:rPr>
          <w:b/>
        </w:rPr>
        <w:t>2</w:t>
      </w:r>
      <w:r>
        <w:t>.</w:t>
      </w:r>
      <w:r>
        <w:tab/>
      </w:r>
      <w:r>
        <w:t>To change cell borders, choose Border from the Format</w:t>
      </w:r>
      <w:r>
        <w:rPr>
          <w:rFonts w:ascii="ZapfDingbats" w:hAnsi="ZapfDingbats" w:cs="ZapfDingbats" w:eastAsia="ZapfDingbats"/>
          <w:sz w:val="18"/>
        </w:rPr>
        <w:t xml:space="preserve"> </w:t>
      </w:r>
      <w:r>
        <w:rPr>
          <w:sz w:val="18"/>
        </w:rPr>
        <w:t>menu</w:t>
      </w:r>
      <w:r>
        <w:rPr>
          <w:rFonts w:ascii="ZapfDingbats" w:hAnsi="ZapfDingbats" w:cs="ZapfDingbats" w:eastAsia="ZapfDingbats"/>
          <w:sz w:val="18"/>
        </w:rPr>
        <w:t xml:space="preserve"> </w:t>
      </w:r>
      <w:r>
        <w:rPr>
          <w:sz w:val="18"/>
        </w:rPr>
        <w:t xml:space="preserve"> to display the Borders dialog box. To change cell colors and patterns, choose Pattern from the Format menu to display the Pattern dialog box.</w:t>
      </w:r>
    </w:p>
    <w:p>
      <w:pPr>
        <w:ind w:left="360" w:hanging="360"/>
        <w:spacing w:after="120" w:lineRule="atLeast" w:line="270"/>
        <w:tabs>
          <w:tab w:val="clear" w:pos="-15"/>
          <w:tab w:val="left" w:pos="360"/>
        </w:tabs>
      </w:pPr>
      <w:r>
        <w:rPr>
          <w:b/>
        </w:rPr>
        <w:t>To format cells from code:</w:t>
      </w:r>
    </w:p>
    <w:p>
      <w:pPr>
        <w:ind w:left="615" w:hanging="255"/>
        <w:spacing w:after="120" w:lineRule="atLeast" w:line="270"/>
        <w:tabs>
          <w:tab w:val="left" w:pos="615"/>
        </w:tabs>
      </w:pPr>
      <w:r>
        <w:drawing>
          <wp:inline distT="0" distB="0" distL="0" distR="0">
            <wp:extent cx="152400" cy="152400"/>
            <wp:effectExtent l="0" t="0" r="0" b="0"/>
            <wp:docPr id="183" name="Pic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3.png"/>
                    <pic:cNvPicPr/>
                  </pic:nvPicPr>
                  <pic:blipFill>
                    <a:blip r:embed="prId183" cstate="print"/>
                    <a:stretch>
                      <a:fillRect/>
                    </a:stretch>
                  </pic:blipFill>
                  <pic:spPr>
                    <a:xfrm>
                      <a:off x="0" y="0"/>
                      <a:ext cx="152400" cy="152400"/>
                    </a:xfrm>
                    <a:prstGeom prst="rect">
                      <a:avLst/>
                    </a:prstGeom>
                  </pic:spPr>
                </pic:pic>
              </a:graphicData>
            </a:graphic>
          </wp:inline>
        </w:drawing>
      </w:r>
      <w:r>
        <w:tab/>
      </w:r>
      <w:r>
        <w:t xml:space="preserve">Use </w:t>
      </w:r>
      <w:hyperlink w:anchor="_topic_SetBorder_Method">
        <w:r>
          <w:rPr>
            <w:b/>
            <w:u w:val="double"/>
            <w:color w:val="008000"/>
          </w:rPr>
          <w:t>SetBorder</w:t>
        </w:r>
      </w:hyperlink>
      <w:r>
        <w:rPr>
          <w:b/>
          <w:color w:val="008000"/>
          <w:vanish/>
        </w:rPr>
        <w:t>SetBorder_Method</w:t>
      </w:r>
      <w:r>
        <w:t xml:space="preserve"> to format the border, outline, shading, and color for the selected cells. The following code uses this method:</w:t>
      </w:r>
    </w:p>
    <w:p>
      <w:pPr>
        <w:ind w:left="2160" w:hanging="1440"/>
        <w:spacing w:lineRule="atLeast" w:line="300"/>
        <w:tabs>
          <w:tab w:val="left" w:pos="2160"/>
        </w:tabs>
      </w:pPr>
      <w:r>
        <w:rPr>
          <w:rFonts w:ascii="Courier New" w:hAnsi="Courier New" w:cs="Courier New" w:eastAsia="Courier New"/>
          <w:sz w:val="16"/>
          <w:color w:val="000000"/>
        </w:rPr>
        <w:t>F1Book1.SetBorder 2, 1, 1, 1, 1, 1, 3, 4, 4, 4, 4</w:t>
      </w:r>
    </w:p>
    <w:p>
      <w:pPr>
        <w:ind w:left="615" w:hanging="255"/>
        <w:spacing w:after="120" w:lineRule="atLeast" w:line="270"/>
        <w:tabs>
          <w:tab w:val="left" w:pos="615"/>
        </w:tabs>
      </w:pPr>
      <w:r>
        <w:drawing>
          <wp:inline distT="0" distB="0" distL="0" distR="0">
            <wp:extent cx="152400" cy="152400"/>
            <wp:effectExtent l="0" t="0" r="0" b="0"/>
            <wp:docPr id="184" name="Pic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4.png"/>
                    <pic:cNvPicPr/>
                  </pic:nvPicPr>
                  <pic:blipFill>
                    <a:blip r:embed="prId184" cstate="print"/>
                    <a:stretch>
                      <a:fillRect/>
                    </a:stretch>
                  </pic:blipFill>
                  <pic:spPr>
                    <a:xfrm>
                      <a:off x="0" y="0"/>
                      <a:ext cx="152400" cy="152400"/>
                    </a:xfrm>
                    <a:prstGeom prst="rect">
                      <a:avLst/>
                    </a:prstGeom>
                  </pic:spPr>
                </pic:pic>
              </a:graphicData>
            </a:graphic>
          </wp:inline>
        </w:drawing>
      </w:r>
      <w:r>
        <w:tab/>
      </w:r>
      <w:r>
        <w:t xml:space="preserve">Use </w:t>
      </w:r>
      <w:hyperlink w:anchor="_topic_SetPattern_Method">
        <w:r>
          <w:rPr>
            <w:b/>
            <w:u w:val="double"/>
            <w:color w:val="008000"/>
          </w:rPr>
          <w:t>SetPattern</w:t>
        </w:r>
      </w:hyperlink>
      <w:r>
        <w:rPr>
          <w:b/>
          <w:color w:val="008000"/>
          <w:vanish/>
        </w:rPr>
        <w:t>SetPattern_Method</w:t>
      </w:r>
      <w:r>
        <w:t xml:space="preserve"> to format the color and pattern for the selected cells. The following code uses this method:</w:t>
      </w:r>
    </w:p>
    <w:p>
      <w:pPr>
        <w:ind w:left="2160" w:hanging="1440"/>
        <w:spacing w:lineRule="atLeast" w:line="300"/>
        <w:tabs>
          <w:tab w:val="left" w:pos="2160"/>
        </w:tabs>
      </w:pPr>
      <w:r>
        <w:rPr>
          <w:rFonts w:ascii="Courier New" w:hAnsi="Courier New" w:cs="Courier New" w:eastAsia="Courier New"/>
          <w:sz w:val="16"/>
          <w:color w:val="000000"/>
        </w:rPr>
        <w:t>F1Book1.SetPattern 2, 128, 0</w:t>
      </w:r>
    </w:p>
    <w:p>
      <w:pPr>
        <w:ind w:left="615" w:hanging="255"/>
        <w:spacing w:after="120" w:lineRule="atLeast" w:line="270"/>
        <w:tabs>
          <w:tab w:val="left" w:pos="615"/>
        </w:tabs>
      </w:pPr>
      <w:r>
        <w:drawing>
          <wp:inline distT="0" distB="0" distL="0" distR="0">
            <wp:extent cx="152400" cy="152400"/>
            <wp:effectExtent l="0" t="0" r="0" b="0"/>
            <wp:docPr id="185" name="Pic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5.png"/>
                    <pic:cNvPicPr/>
                  </pic:nvPicPr>
                  <pic:blipFill>
                    <a:blip r:embed="prId185" cstate="print"/>
                    <a:stretch>
                      <a:fillRect/>
                    </a:stretch>
                  </pic:blipFill>
                  <pic:spPr>
                    <a:xfrm>
                      <a:off x="0" y="0"/>
                      <a:ext cx="152400" cy="152400"/>
                    </a:xfrm>
                    <a:prstGeom prst="rect">
                      <a:avLst/>
                    </a:prstGeom>
                  </pic:spPr>
                </pic:pic>
              </a:graphicData>
            </a:graphic>
          </wp:inline>
        </w:drawing>
      </w:r>
      <w:r>
        <w:tab/>
      </w:r>
      <w:r>
        <w:t xml:space="preserve">Use </w:t>
      </w:r>
      <w:hyperlink w:anchor="_topic_FormatBorderDlg_Method">
        <w:r>
          <w:rPr>
            <w:b/>
            <w:u w:val="double"/>
            <w:color w:val="008000"/>
          </w:rPr>
          <w:t>FormatBorderDlg</w:t>
        </w:r>
      </w:hyperlink>
      <w:r>
        <w:rPr>
          <w:b/>
          <w:color w:val="008000"/>
          <w:vanish/>
        </w:rPr>
        <w:t>FormatBorderDlg_Method</w:t>
      </w:r>
      <w:r>
        <w:t xml:space="preserve"> to invoke the Borders dialog box. The following code displays this dialog box:</w:t>
      </w:r>
    </w:p>
    <w:p>
      <w:pPr>
        <w:ind w:left="2160" w:hanging="1440"/>
        <w:spacing w:lineRule="atLeast" w:line="300"/>
        <w:tabs>
          <w:tab w:val="left" w:pos="2160"/>
        </w:tabs>
      </w:pPr>
      <w:r>
        <w:rPr>
          <w:rFonts w:ascii="Courier New" w:hAnsi="Courier New" w:cs="Courier New" w:eastAsia="Courier New"/>
          <w:sz w:val="16"/>
          <w:color w:val="000000"/>
        </w:rPr>
        <w:t xml:space="preserve">F1Book1.FormatBorderDlg </w:t>
      </w:r>
    </w:p>
    <w:p>
      <w:pPr>
        <w:ind w:left="615" w:hanging="255"/>
        <w:spacing w:after="120" w:lineRule="atLeast" w:line="270"/>
        <w:tabs>
          <w:tab w:val="left" w:pos="615"/>
        </w:tabs>
      </w:pPr>
      <w:r>
        <w:drawing>
          <wp:inline distT="0" distB="0" distL="0" distR="0">
            <wp:extent cx="152400" cy="152400"/>
            <wp:effectExtent l="0" t="0" r="0" b="0"/>
            <wp:docPr id="186" name="Pic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6.png"/>
                    <pic:cNvPicPr/>
                  </pic:nvPicPr>
                  <pic:blipFill>
                    <a:blip r:embed="prId186" cstate="print"/>
                    <a:stretch>
                      <a:fillRect/>
                    </a:stretch>
                  </pic:blipFill>
                  <pic:spPr>
                    <a:xfrm>
                      <a:off x="0" y="0"/>
                      <a:ext cx="152400" cy="152400"/>
                    </a:xfrm>
                    <a:prstGeom prst="rect">
                      <a:avLst/>
                    </a:prstGeom>
                  </pic:spPr>
                </pic:pic>
              </a:graphicData>
            </a:graphic>
          </wp:inline>
        </w:drawing>
      </w:r>
      <w:r>
        <w:tab/>
      </w:r>
      <w:r>
        <w:t xml:space="preserve">Use </w:t>
      </w:r>
      <w:hyperlink w:anchor="_topic_FormatPatternDlg_Method">
        <w:r>
          <w:rPr>
            <w:b/>
            <w:u w:val="double"/>
            <w:color w:val="008000"/>
          </w:rPr>
          <w:t>FormatPatternDlg</w:t>
        </w:r>
      </w:hyperlink>
      <w:r>
        <w:rPr>
          <w:b/>
          <w:color w:val="008000"/>
          <w:vanish/>
        </w:rPr>
        <w:t>FormatPatternDlg_Method</w:t>
      </w:r>
      <w:r>
        <w:t xml:space="preserve"> to invoke the Pattern dialog box. The following code displays this dialog box:</w:t>
      </w:r>
    </w:p>
    <w:p>
      <w:pPr>
        <w:ind w:left="2160" w:hanging="1440"/>
        <w:spacing w:lineRule="atLeast" w:line="300"/>
        <w:tabs>
          <w:tab w:val="left" w:pos="2160"/>
        </w:tabs>
      </w:pPr>
      <w:r>
        <w:rPr>
          <w:rFonts w:ascii="Courier New" w:hAnsi="Courier New" w:cs="Courier New" w:eastAsia="Courier New"/>
          <w:sz w:val="16"/>
          <w:color w:val="000000"/>
        </w:rPr>
        <w:t xml:space="preserve">F1Book1.FormatPatternDlg </w:t>
      </w:r>
    </w:p>
    <w:p>
      <w:pPr>
        <w:ind w:left="2160" w:hanging="1440"/>
        <w:spacing w:lineRule="atLeast" w:line="300"/>
        <w:tabs>
          <w:tab w:val="left" w:pos="216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1">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1" w:name="_topic_Formatting_Row_and_Column_Headin"/>
      <w:bookmarkEnd w:id="101"/>
      <w:r>
        <w:rPr>
          <w:rFonts w:ascii="Tahoma" w:hAnsi="Tahoma" w:cs="Tahoma" w:eastAsia="Tahoma"/>
          <w:b/>
          <w:sz w:val="28"/>
          <w:color w:val="365F91"/>
        </w:rPr>
        <w:t>Formatting Row and Column Headings</w:t>
      </w:r>
      <w:r/>
    </w:p>
    <w:p>
      <w:pPr>
        <w:spacing w:after="120"/>
      </w:pPr>
      <w:r>
        <w:t>In addition to formatting worksheet cells, many aspects of row and column headings can be formatted. Worksheet headings contain three areas: the row headings, column headings, and the box in the top left corner of the worksheet where the row and column headings intersect. The following illustration highlights these three areas.</w:t>
      </w:r>
    </w:p>
    <w:p>
      <w:pPr>
        <w:spacing w:after="120"/>
      </w:pPr>
      <w:r>
        <w:drawing>
          <wp:inline distT="0" distB="0" distL="0" distR="0">
            <wp:extent cx="4543425" cy="2076450"/>
            <wp:effectExtent l="0" t="0" r="0" b="0"/>
            <wp:docPr id="187" name="Pic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7.png"/>
                    <pic:cNvPicPr/>
                  </pic:nvPicPr>
                  <pic:blipFill>
                    <a:blip r:embed="prId187" cstate="print"/>
                    <a:stretch>
                      <a:fillRect/>
                    </a:stretch>
                  </pic:blipFill>
                  <pic:spPr>
                    <a:xfrm>
                      <a:off x="0" y="0"/>
                      <a:ext cx="4543425" cy="2076450"/>
                    </a:xfrm>
                    <a:prstGeom prst="rect">
                      <a:avLst/>
                    </a:prstGeom>
                  </pic:spPr>
                </pic:pic>
              </a:graphicData>
            </a:graphic>
          </wp:inline>
        </w:drawing>
      </w:r>
    </w:p>
    <w:p>
      <w:pPr>
        <w:spacing w:after="120"/>
      </w:pPr>
      <w:hyperlink w:anchor="_topic_Selecting_Row_and_Column_Heading">
        <w:r>
          <w:rPr>
            <w:u w:val="double"/>
            <w:color w:val="008000"/>
          </w:rPr>
          <w:t>Selecting Row and Column Heading Areas</w:t>
        </w:r>
      </w:hyperlink>
      <w:r>
        <w:rPr>
          <w:color w:val="008000"/>
          <w:vanish/>
        </w:rPr>
        <w:t>Selecting_Row_and_Column_Heading_Areas</w:t>
      </w:r>
      <w:r>
        <w:t xml:space="preserve"> </w:t>
      </w:r>
    </w:p>
    <w:p>
      <w:pPr>
        <w:spacing w:after="120"/>
      </w:pPr>
      <w:hyperlink w:anchor="_topic_Sizing_Row_and_Column_Headings">
        <w:r>
          <w:rPr>
            <w:u w:val="double"/>
            <w:color w:val="008000"/>
          </w:rPr>
          <w:t>Sizing Row and Column Headings</w:t>
        </w:r>
      </w:hyperlink>
      <w:r>
        <w:rPr>
          <w:color w:val="008000"/>
          <w:vanish/>
        </w:rPr>
        <w:t>Sizing_Row_and_Column_Headings</w:t>
      </w:r>
      <w:r>
        <w:t xml:space="preserve"> </w:t>
      </w:r>
    </w:p>
    <w:p>
      <w:pPr>
        <w:spacing w:after="120"/>
      </w:pPr>
      <w:hyperlink w:anchor="_topic_Setting_Row_and_Column_Text">
        <w:r>
          <w:rPr>
            <w:u w:val="double"/>
            <w:color w:val="008000"/>
          </w:rPr>
          <w:t>Setting Row and Column Text</w:t>
        </w:r>
      </w:hyperlink>
      <w:r>
        <w:rPr>
          <w:color w:val="008000"/>
          <w:vanish/>
        </w:rPr>
        <w:t>Setting_Row_and_Column_Text</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2">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2" w:name="_topic_Selecting_Row_and_Column_Heading"/>
      <w:bookmarkEnd w:id="102"/>
      <w:r>
        <w:rPr>
          <w:rFonts w:ascii="Tahoma" w:hAnsi="Tahoma" w:cs="Tahoma" w:eastAsia="Tahoma"/>
          <w:b/>
          <w:sz w:val="28"/>
          <w:color w:val="365F91"/>
        </w:rPr>
        <w:t>Selecting Row and Column Heading Areas</w:t>
      </w:r>
      <w:r/>
    </w:p>
    <w:p>
      <w:pPr>
        <w:spacing w:after="120"/>
      </w:pPr>
      <w:r>
        <w:t>Row and column headings can be selected interactively or programmatically.</w:t>
      </w:r>
    </w:p>
    <w:p>
      <w:pPr>
        <w:ind w:left="360" w:hanging="360"/>
        <w:spacing w:after="120" w:lineRule="atLeast" w:line="270"/>
        <w:tabs>
          <w:tab w:val="clear" w:pos="-15"/>
          <w:tab w:val="left" w:pos="360"/>
        </w:tabs>
      </w:pPr>
      <w:r>
        <w:rPr>
          <w:b/>
        </w:rPr>
        <w:t>To select headings interactively:</w:t>
      </w:r>
    </w:p>
    <w:p>
      <w:pPr>
        <w:ind w:left="615" w:hanging="255"/>
        <w:spacing w:after="120" w:lineRule="atLeast" w:line="270"/>
        <w:tabs>
          <w:tab w:val="left" w:pos="615"/>
        </w:tabs>
      </w:pPr>
      <w:r>
        <w:drawing>
          <wp:inline distT="0" distB="0" distL="0" distR="0">
            <wp:extent cx="152400" cy="152400"/>
            <wp:effectExtent l="0" t="0" r="0" b="0"/>
            <wp:docPr id="188" name="Pic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8.png"/>
                    <pic:cNvPicPr/>
                  </pic:nvPicPr>
                  <pic:blipFill>
                    <a:blip r:embed="prId188" cstate="print"/>
                    <a:stretch>
                      <a:fillRect/>
                    </a:stretch>
                  </pic:blipFill>
                  <pic:spPr>
                    <a:xfrm>
                      <a:off x="0" y="0"/>
                      <a:ext cx="152400" cy="152400"/>
                    </a:xfrm>
                    <a:prstGeom prst="rect">
                      <a:avLst/>
                    </a:prstGeom>
                  </pic:spPr>
                </pic:pic>
              </a:graphicData>
            </a:graphic>
          </wp:inline>
        </w:drawing>
      </w:r>
      <w:r>
        <w:tab/>
      </w:r>
      <w:r>
        <w:t>Press CTRL+Shift and click the heading area.</w:t>
      </w:r>
    </w:p>
    <w:p>
      <w:pPr>
        <w:ind w:left="360" w:hanging="360"/>
        <w:spacing w:after="120" w:lineRule="atLeast" w:line="270"/>
        <w:tabs>
          <w:tab w:val="clear" w:pos="-15"/>
          <w:tab w:val="left" w:pos="360"/>
        </w:tabs>
      </w:pPr>
      <w:r>
        <w:rPr>
          <w:b/>
        </w:rPr>
        <w:t>To select a heading area by programmatically:</w:t>
      </w:r>
    </w:p>
    <w:p>
      <w:pPr>
        <w:ind w:left="615" w:hanging="255"/>
        <w:spacing w:after="120" w:lineRule="atLeast" w:line="270"/>
        <w:tabs>
          <w:tab w:val="left" w:pos="615"/>
        </w:tabs>
      </w:pPr>
      <w:r>
        <w:drawing>
          <wp:inline distT="0" distB="0" distL="0" distR="0">
            <wp:extent cx="152400" cy="152400"/>
            <wp:effectExtent l="0" t="0" r="0" b="0"/>
            <wp:docPr id="189" name="Pic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9.png"/>
                    <pic:cNvPicPr/>
                  </pic:nvPicPr>
                  <pic:blipFill>
                    <a:blip r:embed="prId189" cstate="print"/>
                    <a:stretch>
                      <a:fillRect/>
                    </a:stretch>
                  </pic:blipFill>
                  <pic:spPr>
                    <a:xfrm>
                      <a:off x="0" y="0"/>
                      <a:ext cx="152400" cy="152400"/>
                    </a:xfrm>
                    <a:prstGeom prst="rect">
                      <a:avLst/>
                    </a:prstGeom>
                  </pic:spPr>
                </pic:pic>
              </a:graphicData>
            </a:graphic>
          </wp:inline>
        </w:drawing>
      </w:r>
      <w:r>
        <w:tab/>
      </w:r>
      <w:r>
        <w:t xml:space="preserve">Use </w:t>
      </w:r>
      <w:hyperlink w:anchor="_topic_SetHdrSelection_Method">
        <w:r>
          <w:rPr>
            <w:b/>
            <w:u w:val="double"/>
            <w:color w:val="008000"/>
          </w:rPr>
          <w:t>SetHdrSelection</w:t>
        </w:r>
      </w:hyperlink>
      <w:r>
        <w:rPr>
          <w:b/>
          <w:color w:val="008000"/>
          <w:vanish/>
        </w:rPr>
        <w:t>SetHdrSelection_Method</w:t>
      </w:r>
      <w:r>
        <w:t>. The following code selects the column heading area.</w:t>
      </w:r>
    </w:p>
    <w:p>
      <w:pPr>
        <w:ind w:left="2160" w:hanging="1440"/>
        <w:spacing w:lineRule="atLeast" w:line="300"/>
        <w:tabs>
          <w:tab w:val="left" w:pos="2160"/>
        </w:tabs>
      </w:pPr>
      <w:r>
        <w:rPr>
          <w:rFonts w:ascii="Courier New" w:hAnsi="Courier New" w:cs="Courier New" w:eastAsia="Courier New"/>
          <w:sz w:val="16"/>
          <w:color w:val="000000"/>
        </w:rPr>
        <w:t>F1Book1.SetHdrSelection FALSE, FALSE, TRUE</w:t>
      </w:r>
    </w:p>
    <w:p>
      <w:pPr>
        <w:spacing w:after="120"/>
      </w:pPr>
      <w:r>
        <w:t>After a heading area is selected, you can set:</w:t>
      </w:r>
    </w:p>
    <w:p>
      <w:pPr>
        <w:ind w:left="615" w:hanging="255"/>
        <w:spacing w:after="120" w:lineRule="atLeast" w:line="270"/>
        <w:tabs>
          <w:tab w:val="left" w:pos="615"/>
        </w:tabs>
      </w:pPr>
      <w:r>
        <w:drawing>
          <wp:inline distT="0" distB="0" distL="0" distR="0">
            <wp:extent cx="152400" cy="152400"/>
            <wp:effectExtent l="0" t="0" r="0" b="0"/>
            <wp:docPr id="190" name="Pic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0.png"/>
                    <pic:cNvPicPr/>
                  </pic:nvPicPr>
                  <pic:blipFill>
                    <a:blip r:embed="prId190" cstate="print"/>
                    <a:stretch>
                      <a:fillRect/>
                    </a:stretch>
                  </pic:blipFill>
                  <pic:spPr>
                    <a:xfrm>
                      <a:off x="0" y="0"/>
                      <a:ext cx="152400" cy="152400"/>
                    </a:xfrm>
                    <a:prstGeom prst="rect">
                      <a:avLst/>
                    </a:prstGeom>
                  </pic:spPr>
                </pic:pic>
              </a:graphicData>
            </a:graphic>
          </wp:inline>
        </w:drawing>
      </w:r>
      <w:r>
        <w:tab/>
      </w:r>
      <w:r>
        <w:t>the alignment of the heading text.</w:t>
      </w:r>
    </w:p>
    <w:p>
      <w:pPr>
        <w:ind w:left="615" w:hanging="255"/>
        <w:spacing w:after="120" w:lineRule="atLeast" w:line="270"/>
        <w:tabs>
          <w:tab w:val="left" w:pos="615"/>
        </w:tabs>
      </w:pPr>
      <w:r>
        <w:drawing>
          <wp:inline distT="0" distB="0" distL="0" distR="0">
            <wp:extent cx="152400" cy="152400"/>
            <wp:effectExtent l="0" t="0" r="0" b="0"/>
            <wp:docPr id="191" name="Pic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1.png"/>
                    <pic:cNvPicPr/>
                  </pic:nvPicPr>
                  <pic:blipFill>
                    <a:blip r:embed="prId191" cstate="print"/>
                    <a:stretch>
                      <a:fillRect/>
                    </a:stretch>
                  </pic:blipFill>
                  <pic:spPr>
                    <a:xfrm>
                      <a:off x="0" y="0"/>
                      <a:ext cx="152400" cy="152400"/>
                    </a:xfrm>
                    <a:prstGeom prst="rect">
                      <a:avLst/>
                    </a:prstGeom>
                  </pic:spPr>
                </pic:pic>
              </a:graphicData>
            </a:graphic>
          </wp:inline>
        </w:drawing>
      </w:r>
      <w:r>
        <w:tab/>
      </w:r>
      <w:r>
        <w:t>the font and color of the heading text.</w:t>
      </w:r>
    </w:p>
    <w:p>
      <w:pPr>
        <w:ind w:left="615" w:hanging="255"/>
        <w:spacing w:after="120" w:lineRule="atLeast" w:line="270"/>
        <w:tabs>
          <w:tab w:val="left" w:pos="615"/>
        </w:tabs>
      </w:pPr>
      <w:r>
        <w:drawing>
          <wp:inline distT="0" distB="0" distL="0" distR="0">
            <wp:extent cx="152400" cy="152400"/>
            <wp:effectExtent l="0" t="0" r="0" b="0"/>
            <wp:docPr id="192" name="Pic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2.png"/>
                    <pic:cNvPicPr/>
                  </pic:nvPicPr>
                  <pic:blipFill>
                    <a:blip r:embed="prId192" cstate="print"/>
                    <a:stretch>
                      <a:fillRect/>
                    </a:stretch>
                  </pic:blipFill>
                  <pic:spPr>
                    <a:xfrm>
                      <a:off x="0" y="0"/>
                      <a:ext cx="152400" cy="152400"/>
                    </a:xfrm>
                    <a:prstGeom prst="rect">
                      <a:avLst/>
                    </a:prstGeom>
                  </pic:spPr>
                </pic:pic>
              </a:graphicData>
            </a:graphic>
          </wp:inline>
        </w:drawing>
      </w:r>
      <w:r>
        <w:tab/>
      </w:r>
      <w:r>
        <w:t>the pattern and fill color of the heading area.</w:t>
      </w:r>
    </w:p>
    <w:p>
      <w:pPr>
        <w:ind w:left="615" w:hanging="255"/>
        <w:spacing w:after="120" w:lineRule="atLeast" w:line="270"/>
        <w:tabs>
          <w:tab w:val="left" w:pos="615"/>
        </w:tabs>
      </w:pPr>
      <w:r>
        <w:drawing>
          <wp:inline distT="0" distB="0" distL="0" distR="0">
            <wp:extent cx="152400" cy="152400"/>
            <wp:effectExtent l="0" t="0" r="0" b="0"/>
            <wp:docPr id="193" name="Pic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3.png"/>
                    <pic:cNvPicPr/>
                  </pic:nvPicPr>
                  <pic:blipFill>
                    <a:blip r:embed="prId193" cstate="print"/>
                    <a:stretch>
                      <a:fillRect/>
                    </a:stretch>
                  </pic:blipFill>
                  <pic:spPr>
                    <a:xfrm>
                      <a:off x="0" y="0"/>
                      <a:ext cx="152400" cy="152400"/>
                    </a:xfrm>
                    <a:prstGeom prst="rect">
                      <a:avLst/>
                    </a:prstGeom>
                  </pic:spPr>
                </pic:pic>
              </a:graphicData>
            </a:graphic>
          </wp:inline>
        </w:drawing>
      </w:r>
      <w:r>
        <w:tab/>
      </w:r>
      <w:r>
        <w:t>the border used to frame heading cells.</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hyperlink w:anchor="_topic_Selecting_Row_and_Column_Heading">
        <w:r>
          <w:rPr>
            <w:u w:val="double"/>
            <w:color w:val="008000"/>
          </w:rPr>
          <w:t>Selecting Row and Column Heading Areas</w:t>
        </w:r>
      </w:hyperlink>
      <w:r>
        <w:rPr>
          <w:color w:val="008000"/>
          <w:vanish/>
        </w:rPr>
        <w:t>Selecting_Row_and_Column_Heading_Areas</w:t>
      </w:r>
      <w:r>
        <w:t xml:space="preserve"> </w:t>
      </w:r>
    </w:p>
    <w:p>
      <w:pPr>
        <w:spacing w:after="120"/>
      </w:pPr>
      <w:hyperlink w:anchor="_topic_Sizing_Row_and_Column_Headings">
        <w:r>
          <w:rPr>
            <w:u w:val="double"/>
            <w:color w:val="008000"/>
          </w:rPr>
          <w:t>Sizing Row and Column Headings</w:t>
        </w:r>
      </w:hyperlink>
      <w:r>
        <w:rPr>
          <w:color w:val="008000"/>
          <w:vanish/>
        </w:rPr>
        <w:t>Sizing_Row_and_Column_Headings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3">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3" w:name="_topic_Sizing_Row_and_Column_Headings"/>
      <w:bookmarkEnd w:id="103"/>
      <w:r>
        <w:rPr>
          <w:rFonts w:ascii="Tahoma" w:hAnsi="Tahoma" w:cs="Tahoma" w:eastAsia="Tahoma"/>
          <w:b/>
          <w:sz w:val="28"/>
          <w:color w:val="365F91"/>
        </w:rPr>
        <w:t>Sizing Row and Column Headings</w:t>
      </w:r>
      <w:r/>
    </w:p>
    <w:p>
      <w:pPr>
        <w:spacing w:after="120"/>
      </w:pPr>
      <w:r>
        <w:t>The size of row, column, and top left headings can be set interactively and programmatically.</w:t>
      </w:r>
    </w:p>
    <w:p>
      <w:pPr>
        <w:ind w:left="360" w:hanging="360"/>
        <w:spacing w:after="120" w:lineRule="atLeast" w:line="270"/>
        <w:tabs>
          <w:tab w:val="clear" w:pos="-15"/>
          <w:tab w:val="left" w:pos="360"/>
        </w:tabs>
      </w:pPr>
      <w:r>
        <w:rPr>
          <w:b/>
        </w:rPr>
        <w:t>To interactively change the size of column headings:</w:t>
      </w:r>
    </w:p>
    <w:p>
      <w:pPr>
        <w:ind w:left="615" w:hanging="255"/>
        <w:spacing w:after="120" w:lineRule="atLeast" w:line="270"/>
        <w:tabs>
          <w:tab w:val="left" w:pos="615"/>
        </w:tabs>
      </w:pPr>
      <w:r>
        <w:drawing>
          <wp:inline distT="0" distB="0" distL="0" distR="0">
            <wp:extent cx="152400" cy="152400"/>
            <wp:effectExtent l="0" t="0" r="0" b="0"/>
            <wp:docPr id="194" name="Pic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4.png"/>
                    <pic:cNvPicPr/>
                  </pic:nvPicPr>
                  <pic:blipFill>
                    <a:blip r:embed="prId194" cstate="print"/>
                    <a:stretch>
                      <a:fillRect/>
                    </a:stretch>
                  </pic:blipFill>
                  <pic:spPr>
                    <a:xfrm>
                      <a:off x="0" y="0"/>
                      <a:ext cx="152400" cy="152400"/>
                    </a:xfrm>
                    <a:prstGeom prst="rect">
                      <a:avLst/>
                    </a:prstGeom>
                  </pic:spPr>
                </pic:pic>
              </a:graphicData>
            </a:graphic>
          </wp:inline>
        </w:drawing>
      </w:r>
      <w:r>
        <w:tab/>
      </w:r>
      <w:r>
        <w:t xml:space="preserve">Click and drag the bottom edge of the top left corner. </w:t>
      </w:r>
    </w:p>
    <w:p>
      <w:pPr>
        <w:ind w:left="360" w:hanging="360"/>
        <w:spacing w:after="120" w:lineRule="atLeast" w:line="270"/>
        <w:tabs>
          <w:tab w:val="clear" w:pos="-15"/>
          <w:tab w:val="left" w:pos="360"/>
        </w:tabs>
      </w:pPr>
      <w:r>
        <w:rPr>
          <w:b/>
        </w:rPr>
        <w:t>To interactively change the size of row headings:</w:t>
      </w:r>
    </w:p>
    <w:p>
      <w:pPr>
        <w:ind w:left="615" w:hanging="255"/>
        <w:spacing w:after="120" w:lineRule="atLeast" w:line="270"/>
        <w:tabs>
          <w:tab w:val="left" w:pos="615"/>
        </w:tabs>
      </w:pPr>
      <w:r>
        <w:drawing>
          <wp:inline distT="0" distB="0" distL="0" distR="0">
            <wp:extent cx="152400" cy="152400"/>
            <wp:effectExtent l="0" t="0" r="0" b="0"/>
            <wp:docPr id="195" name="Pic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5.png"/>
                    <pic:cNvPicPr/>
                  </pic:nvPicPr>
                  <pic:blipFill>
                    <a:blip r:embed="prId195" cstate="print"/>
                    <a:stretch>
                      <a:fillRect/>
                    </a:stretch>
                  </pic:blipFill>
                  <pic:spPr>
                    <a:xfrm>
                      <a:off x="0" y="0"/>
                      <a:ext cx="152400" cy="152400"/>
                    </a:xfrm>
                    <a:prstGeom prst="rect">
                      <a:avLst/>
                    </a:prstGeom>
                  </pic:spPr>
                </pic:pic>
              </a:graphicData>
            </a:graphic>
          </wp:inline>
        </w:drawing>
      </w:r>
      <w:r>
        <w:tab/>
      </w:r>
      <w:r>
        <w:t>Click and drag the right edge of the top left corner.</w:t>
      </w:r>
    </w:p>
    <w:p>
      <w:pPr>
        <w:ind w:left="615"/>
        <w:spacing w:after="120" w:lineRule="atLeast" w:line="270"/>
        <w:tabs>
          <w:tab w:val="clear" w:pos="-15"/>
        </w:tabs>
      </w:pPr>
      <w:r>
        <w:t>The following illustration shows interactive resizing of the column headings.</w:t>
      </w:r>
    </w:p>
    <w:p>
      <w:pPr>
        <w:spacing w:after="120"/>
      </w:pPr>
      <w:r>
        <w:drawing>
          <wp:inline distT="0" distB="0" distL="0" distR="0">
            <wp:extent cx="5267325" cy="2381250"/>
            <wp:effectExtent l="0" t="0" r="0" b="0"/>
            <wp:docPr id="196" name="Pic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6.png"/>
                    <pic:cNvPicPr/>
                  </pic:nvPicPr>
                  <pic:blipFill>
                    <a:blip r:embed="prId196" cstate="print"/>
                    <a:stretch>
                      <a:fillRect/>
                    </a:stretch>
                  </pic:blipFill>
                  <pic:spPr>
                    <a:xfrm>
                      <a:off x="0" y="0"/>
                      <a:ext cx="5267325" cy="2381250"/>
                    </a:xfrm>
                    <a:prstGeom prst="rect">
                      <a:avLst/>
                    </a:prstGeom>
                  </pic:spPr>
                </pic:pic>
              </a:graphicData>
            </a:graphic>
          </wp:inline>
        </w:drawing>
      </w:r>
    </w:p>
    <w:p>
      <w:pPr>
        <w:ind w:left="360" w:hanging="360"/>
        <w:spacing w:after="120" w:lineRule="atLeast" w:line="270"/>
        <w:tabs>
          <w:tab w:val="clear" w:pos="-15"/>
          <w:tab w:val="left" w:pos="360"/>
        </w:tabs>
      </w:pPr>
      <w:r>
        <w:rPr>
          <w:b/>
        </w:rPr>
        <w:t>To change the size of column headings programmatically:</w:t>
      </w:r>
    </w:p>
    <w:p>
      <w:pPr>
        <w:ind w:left="615" w:hanging="255"/>
        <w:spacing w:after="120" w:lineRule="atLeast" w:line="270"/>
        <w:tabs>
          <w:tab w:val="left" w:pos="615"/>
        </w:tabs>
      </w:pPr>
      <w:r>
        <w:drawing>
          <wp:inline distT="0" distB="0" distL="0" distR="0">
            <wp:extent cx="152400" cy="152400"/>
            <wp:effectExtent l="0" t="0" r="0" b="0"/>
            <wp:docPr id="197" name="Pic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7.png"/>
                    <pic:cNvPicPr/>
                  </pic:nvPicPr>
                  <pic:blipFill>
                    <a:blip r:embed="prId197" cstate="print"/>
                    <a:stretch>
                      <a:fillRect/>
                    </a:stretch>
                  </pic:blipFill>
                  <pic:spPr>
                    <a:xfrm>
                      <a:off x="0" y="0"/>
                      <a:ext cx="152400" cy="152400"/>
                    </a:xfrm>
                    <a:prstGeom prst="rect">
                      <a:avLst/>
                    </a:prstGeom>
                  </pic:spPr>
                </pic:pic>
              </a:graphicData>
            </a:graphic>
          </wp:inline>
        </w:drawing>
      </w:r>
      <w:r>
        <w:tab/>
      </w:r>
      <w:r>
        <w:t xml:space="preserve">Use </w:t>
      </w:r>
      <w:hyperlink w:anchor="_topic_HdrHeight_Property">
        <w:r>
          <w:rPr>
            <w:b/>
            <w:u w:val="double"/>
            <w:color w:val="008000"/>
          </w:rPr>
          <w:t>HdrHeight</w:t>
        </w:r>
      </w:hyperlink>
      <w:r>
        <w:rPr>
          <w:b/>
          <w:color w:val="008000"/>
          <w:vanish/>
        </w:rPr>
        <w:t>HdrHeight_Property</w:t>
      </w:r>
      <w:r>
        <w:t xml:space="preserve">. </w:t>
      </w:r>
    </w:p>
    <w:p>
      <w:pPr>
        <w:ind w:left="360" w:hanging="360"/>
        <w:spacing w:after="120" w:lineRule="atLeast" w:line="270"/>
        <w:tabs>
          <w:tab w:val="clear" w:pos="-15"/>
          <w:tab w:val="left" w:pos="360"/>
        </w:tabs>
      </w:pPr>
      <w:r>
        <w:rPr>
          <w:b/>
        </w:rPr>
        <w:t>To change the size of row headings programmatically:</w:t>
      </w:r>
    </w:p>
    <w:p>
      <w:pPr>
        <w:ind w:left="615" w:hanging="255"/>
        <w:spacing w:after="120" w:lineRule="atLeast" w:line="270"/>
        <w:tabs>
          <w:tab w:val="left" w:pos="615"/>
        </w:tabs>
      </w:pPr>
      <w:r>
        <w:drawing>
          <wp:inline distT="0" distB="0" distL="0" distR="0">
            <wp:extent cx="152400" cy="152400"/>
            <wp:effectExtent l="0" t="0" r="0" b="0"/>
            <wp:docPr id="198" name="Pic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8.png"/>
                    <pic:cNvPicPr/>
                  </pic:nvPicPr>
                  <pic:blipFill>
                    <a:blip r:embed="prId198" cstate="print"/>
                    <a:stretch>
                      <a:fillRect/>
                    </a:stretch>
                  </pic:blipFill>
                  <pic:spPr>
                    <a:xfrm>
                      <a:off x="0" y="0"/>
                      <a:ext cx="152400" cy="152400"/>
                    </a:xfrm>
                    <a:prstGeom prst="rect">
                      <a:avLst/>
                    </a:prstGeom>
                  </pic:spPr>
                </pic:pic>
              </a:graphicData>
            </a:graphic>
          </wp:inline>
        </w:drawing>
      </w:r>
      <w:r>
        <w:tab/>
      </w:r>
      <w:r>
        <w:t xml:space="preserve">Use </w:t>
      </w:r>
      <w:hyperlink w:anchor="_topic_HdrWidth_Property">
        <w:r>
          <w:rPr>
            <w:b/>
            <w:u w:val="double"/>
            <w:color w:val="008000"/>
          </w:rPr>
          <w:t>HdrWidth</w:t>
        </w:r>
      </w:hyperlink>
      <w:r>
        <w:rPr>
          <w:b/>
          <w:color w:val="008000"/>
          <w:vanish/>
        </w:rPr>
        <w:t>HdrWidth_Property</w:t>
      </w:r>
      <w:r>
        <w:t>.</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hyperlink w:anchor="_topic_Selecting_Row_and_Column_Heading">
        <w:r>
          <w:rPr>
            <w:u w:val="double"/>
            <w:color w:val="008000"/>
          </w:rPr>
          <w:t>Selecting Row and Column Heading Areas</w:t>
        </w:r>
      </w:hyperlink>
      <w:r>
        <w:rPr>
          <w:color w:val="008000"/>
          <w:vanish/>
        </w:rPr>
        <w:t>Selecting_Row_and_Column_Heading_Areas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4">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4" w:name="_topic_Setting_Row_and_Column_Text"/>
      <w:bookmarkEnd w:id="104"/>
      <w:r>
        <w:rPr>
          <w:rFonts w:ascii="Tahoma" w:hAnsi="Tahoma" w:cs="Tahoma" w:eastAsia="Tahoma"/>
          <w:b/>
          <w:sz w:val="28"/>
          <w:color w:val="365F91"/>
        </w:rPr>
        <w:t>Setting Row and Column Text</w:t>
      </w:r>
      <w:r/>
    </w:p>
    <w:p>
      <w:pPr>
        <w:spacing w:after="120"/>
      </w:pPr>
      <w:r>
        <w:t>Like other column and row header attributes, the text displayed in header cells can be changed interactively or programmatically.</w:t>
      </w:r>
    </w:p>
    <w:p>
      <w:pPr>
        <w:ind w:left="360" w:hanging="360"/>
        <w:spacing w:after="120" w:lineRule="atLeast" w:line="270"/>
        <w:tabs>
          <w:tab w:val="clear" w:pos="-15"/>
          <w:tab w:val="left" w:pos="360"/>
        </w:tabs>
      </w:pPr>
      <w:r>
        <w:rPr>
          <w:b/>
        </w:rPr>
        <w:t>To interactively change the text for a row or column header:</w:t>
      </w:r>
    </w:p>
    <w:p>
      <w:pPr>
        <w:ind w:left="615" w:hanging="255"/>
        <w:spacing w:after="120" w:lineRule="atLeast" w:line="270"/>
        <w:tabs>
          <w:tab w:val="left" w:pos="615"/>
        </w:tabs>
      </w:pPr>
      <w:r>
        <w:rPr>
          <w:b/>
        </w:rPr>
        <w:t>1</w:t>
      </w:r>
      <w:r>
        <w:t>.</w:t>
      </w:r>
      <w:r>
        <w:tab/>
      </w:r>
      <w:r>
        <w:t>Double click on the header for which you want to enter text to display the Header Name dialog box.</w:t>
      </w:r>
    </w:p>
    <w:p>
      <w:pPr>
        <w:ind w:left="615" w:hanging="255"/>
        <w:spacing w:after="120" w:lineRule="atLeast" w:line="270"/>
        <w:tabs>
          <w:tab w:val="left" w:pos="615"/>
        </w:tabs>
      </w:pPr>
      <w:r>
        <w:rPr>
          <w:b/>
        </w:rPr>
        <w:t>2</w:t>
      </w:r>
      <w:r>
        <w:t>.</w:t>
      </w:r>
      <w:r>
        <w:tab/>
      </w:r>
      <w:r>
        <w:t xml:space="preserve">Enter one or more lines of text to serve as the header name. </w:t>
      </w:r>
    </w:p>
    <w:p>
      <w:pPr>
        <w:spacing w:after="120"/>
      </w:pPr>
      <w:r>
        <w:drawing>
          <wp:inline distT="0" distB="0" distL="0" distR="0">
            <wp:extent cx="5000625" cy="2638425"/>
            <wp:effectExtent l="0" t="0" r="0" b="0"/>
            <wp:docPr id="199" name="Pic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9.png"/>
                    <pic:cNvPicPr/>
                  </pic:nvPicPr>
                  <pic:blipFill>
                    <a:blip r:embed="prId199" cstate="print"/>
                    <a:stretch>
                      <a:fillRect/>
                    </a:stretch>
                  </pic:blipFill>
                  <pic:spPr>
                    <a:xfrm>
                      <a:off x="0" y="0"/>
                      <a:ext cx="5000625" cy="2638425"/>
                    </a:xfrm>
                    <a:prstGeom prst="rect">
                      <a:avLst/>
                    </a:prstGeom>
                  </pic:spPr>
                </pic:pic>
              </a:graphicData>
            </a:graphic>
          </wp:inline>
        </w:drawing>
      </w:r>
    </w:p>
    <w:p>
      <w:pPr>
        <w:spacing w:after="120"/>
      </w:pPr>
      <w:r>
        <w:t xml:space="preserve">You can control interactive editing of headers by setting the </w:t>
      </w:r>
      <w:hyperlink w:anchor="_topic_AllowEditHeaders_Property">
        <w:r>
          <w:rPr>
            <w:b/>
            <w:u w:val="double"/>
            <w:color w:val="008000"/>
          </w:rPr>
          <w:t>AllowEditHeaders</w:t>
        </w:r>
      </w:hyperlink>
      <w:r>
        <w:rPr>
          <w:b/>
          <w:color w:val="008000"/>
          <w:vanish/>
        </w:rPr>
        <w:t>AllowEditHeaders_Property</w:t>
      </w:r>
      <w:r>
        <w:t xml:space="preserve"> property. You can return the value of </w:t>
      </w:r>
      <w:r>
        <w:rPr>
          <w:b/>
        </w:rPr>
        <w:t>AllowEditHeaders</w:t>
      </w:r>
      <w:r>
        <w:t xml:space="preserve"> to determine whether interactively editing headers is allowed.</w:t>
      </w:r>
    </w:p>
    <w:p>
      <w:pPr>
        <w:ind w:left="360" w:hanging="360"/>
        <w:spacing w:after="120" w:lineRule="atLeast" w:line="270"/>
        <w:tabs>
          <w:tab w:val="clear" w:pos="-15"/>
          <w:tab w:val="left" w:pos="360"/>
        </w:tabs>
      </w:pPr>
      <w:r>
        <w:rPr>
          <w:b/>
        </w:rPr>
        <w:t>To set or return the text displayed in column headers programmatically:</w:t>
      </w:r>
    </w:p>
    <w:p>
      <w:pPr>
        <w:ind w:left="615" w:hanging="255"/>
        <w:spacing w:after="120" w:lineRule="atLeast" w:line="270"/>
        <w:tabs>
          <w:tab w:val="left" w:pos="615"/>
        </w:tabs>
      </w:pPr>
      <w:r>
        <w:drawing>
          <wp:inline distT="0" distB="0" distL="0" distR="0">
            <wp:extent cx="152400" cy="152400"/>
            <wp:effectExtent l="0" t="0" r="0" b="0"/>
            <wp:docPr id="200" name="Pic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0.png"/>
                    <pic:cNvPicPr/>
                  </pic:nvPicPr>
                  <pic:blipFill>
                    <a:blip r:embed="prId200" cstate="print"/>
                    <a:stretch>
                      <a:fillRect/>
                    </a:stretch>
                  </pic:blipFill>
                  <pic:spPr>
                    <a:xfrm>
                      <a:off x="0" y="0"/>
                      <a:ext cx="152400" cy="152400"/>
                    </a:xfrm>
                    <a:prstGeom prst="rect">
                      <a:avLst/>
                    </a:prstGeom>
                  </pic:spPr>
                </pic:pic>
              </a:graphicData>
            </a:graphic>
          </wp:inline>
        </w:drawing>
      </w:r>
      <w:r>
        <w:tab/>
      </w:r>
      <w:r>
        <w:t xml:space="preserve">Use </w:t>
      </w:r>
      <w:hyperlink w:anchor="_topic_ColText_Property">
        <w:r>
          <w:rPr>
            <w:b/>
            <w:u w:val="double"/>
            <w:color w:val="008000"/>
          </w:rPr>
          <w:t>ColText</w:t>
        </w:r>
      </w:hyperlink>
      <w:r>
        <w:rPr>
          <w:b/>
          <w:color w:val="008000"/>
          <w:vanish/>
        </w:rPr>
        <w:t>ColText_Property</w:t>
      </w:r>
      <w:r>
        <w:t xml:space="preserve">. Use </w:t>
      </w:r>
      <w:hyperlink w:anchor="_topic_RowText_Property">
        <w:r>
          <w:rPr>
            <w:b/>
            <w:u w:val="double"/>
            <w:color w:val="008000"/>
          </w:rPr>
          <w:t>RowText</w:t>
        </w:r>
      </w:hyperlink>
      <w:r>
        <w:rPr>
          <w:b/>
          <w:color w:val="008000"/>
          <w:vanish/>
        </w:rPr>
        <w:t>RowText_Property</w:t>
      </w:r>
      <w:r>
        <w:t xml:space="preserve"> to set or return the text displayed in row headers. </w:t>
      </w:r>
      <w:hyperlink w:anchor="_topic_TopLeftText_Property">
        <w:r>
          <w:rPr>
            <w:b/>
            <w:u w:val="double"/>
            <w:color w:val="008000"/>
          </w:rPr>
          <w:t>TopLeftText</w:t>
        </w:r>
      </w:hyperlink>
      <w:r>
        <w:rPr>
          <w:b/>
          <w:color w:val="008000"/>
          <w:vanish/>
        </w:rPr>
        <w:t>TopLeftText_Property</w:t>
      </w:r>
      <w:r>
        <w:t xml:space="preserve"> sets or returns the text displayed in the top left corner. </w:t>
      </w:r>
    </w:p>
    <w:p>
      <w:pPr>
        <w:spacing w:after="120"/>
      </w:pPr>
      <w:r>
        <w:t xml:space="preserve">With </w:t>
      </w:r>
      <w:r>
        <w:rPr>
          <w:b/>
        </w:rPr>
        <w:t>ColText</w:t>
      </w:r>
      <w:r>
        <w:t xml:space="preserve"> and </w:t>
      </w:r>
      <w:r>
        <w:rPr>
          <w:b/>
        </w:rPr>
        <w:t>RowText</w:t>
      </w:r>
      <w:r>
        <w:t>, you must specify the column or row for which you are setting header text. The following example sets the heading for column 4 to "Orders" instead of the default "D".</w:t>
      </w:r>
    </w:p>
    <w:p>
      <w:pPr>
        <w:ind w:left="1110" w:hanging="750"/>
        <w:spacing w:lineRule="atLeast" w:line="300"/>
        <w:tabs>
          <w:tab w:val="clear" w:pos="-15"/>
          <w:tab w:val="left" w:pos="1110"/>
        </w:tabs>
      </w:pPr>
      <w:r>
        <w:rPr>
          <w:rFonts w:ascii="Courier New" w:hAnsi="Courier New" w:cs="Courier New" w:eastAsia="Courier New"/>
          <w:sz w:val="16"/>
        </w:rPr>
        <w:t>F1Book1.ColText (3) = "Orders"</w:t>
      </w:r>
    </w:p>
    <w:p>
      <w:pPr>
        <w:spacing w:after="120"/>
      </w:pPr>
      <w:r>
        <w:t>The following illustration shows the result of the example code.</w:t>
      </w:r>
    </w:p>
    <w:p>
      <w:pPr>
        <w:spacing w:after="120"/>
      </w:pPr>
      <w:r>
        <w:drawing>
          <wp:inline distT="0" distB="0" distL="0" distR="0">
            <wp:extent cx="3476625" cy="1304925"/>
            <wp:effectExtent l="0" t="0" r="0" b="0"/>
            <wp:docPr id="201" name="Pic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png"/>
                    <pic:cNvPicPr/>
                  </pic:nvPicPr>
                  <pic:blipFill>
                    <a:blip r:embed="prId201" cstate="print"/>
                    <a:stretch>
                      <a:fillRect/>
                    </a:stretch>
                  </pic:blipFill>
                  <pic:spPr>
                    <a:xfrm>
                      <a:off x="0" y="0"/>
                      <a:ext cx="3476625" cy="1304925"/>
                    </a:xfrm>
                    <a:prstGeom prst="rect">
                      <a:avLst/>
                    </a:prstGeom>
                  </pic:spPr>
                </pic:pic>
              </a:graphicData>
            </a:graphic>
          </wp:inline>
        </w:drawing>
      </w:r>
    </w:p>
    <w:p>
      <w:pPr>
        <w:spacing w:after="120"/>
      </w:pPr>
      <w:r>
        <w:rPr>
          <w:i/>
        </w:rPr>
        <w:t xml:space="preserve">The header text for column C is replaced with "Orders" by the </w:t>
      </w:r>
      <w:r>
        <w:rPr>
          <w:b/>
        </w:rPr>
        <w:t>ColText</w:t>
      </w:r>
      <w:r>
        <w:rPr>
          <w:i/>
        </w:rPr>
        <w:t xml:space="preserve"> property.</w:t>
      </w:r>
    </w:p>
    <w:p>
      <w:pPr>
        <w:spacing w:after="120"/>
      </w:pPr>
      <w:r>
        <w:rPr>
          <w:b/>
        </w:rPr>
        <w:t>Note</w:t>
      </w:r>
      <w:r>
        <w:t xml:space="preserve">   Rows, columns, and cells are still referred to by their default numbers and letters in functions, properties, and formulas even if the header text for rows and columns has been changed. For example, the cell at the intersection of column B and row 2 is still referred to as B2 even if the header text for row 2 has been set to "New Sales."</w:t>
      </w:r>
    </w:p>
    <w:p>
      <w:pPr>
        <w:spacing w:after="120"/>
      </w:pPr>
      <w:hyperlink w:anchor="_topic_Formatting_Row_and_Column_Headin">
        <w:r>
          <w:rPr>
            <w:u w:val="double"/>
            <w:color w:val="008000"/>
          </w:rPr>
          <w:t>Formatting Row and Column Headings</w:t>
        </w:r>
      </w:hyperlink>
      <w:r>
        <w:rPr>
          <w:color w:val="008000"/>
          <w:vanish/>
        </w:rPr>
        <w:t>Formatting_Row_and_Column_Headings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5">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5" w:name="_topic_Reading_and_Writing_Files"/>
      <w:bookmarkEnd w:id="105"/>
      <w:r>
        <w:rPr>
          <w:rFonts w:ascii="Tahoma" w:hAnsi="Tahoma" w:cs="Tahoma" w:eastAsia="Tahoma"/>
          <w:b/>
          <w:sz w:val="28"/>
          <w:color w:val="365F91"/>
        </w:rPr>
        <w:t>Reading and Writing Files</w:t>
      </w:r>
      <w:r/>
    </w:p>
    <w:p>
      <w:pPr>
        <w:spacing w:after="120"/>
      </w:pPr>
      <w:r>
        <w:t>Formula One can read and write a number of file formats. The following table lists the formats and the associated file name extensions.</w:t>
      </w:r>
    </w:p>
    <w:tbl>
      <w:tblPr>
        <w:tblW w:w="10665" w:type="dxa"/>
        <w:tblLayout w:type="fixed"/>
        <w:tblCellMar>
          <w:top w:w="0" w:type="dxa"/>
          <w:left w:w="0" w:type="dxa"/>
          <w:bottom w:w="0" w:type="dxa"/>
          <w:right w:w="0" w:type="dxa"/>
        </w:tblCellMar>
        <w:tblInd w:w="-105" w:type="dxa"/>
      </w:tblPr>
      <w:tblGrid>
        <w:gridCol w:w="3810"/>
        <w:gridCol w:w="1740"/>
        <w:gridCol w:w="5115"/>
      </w:tblGrid>
      <w:tr>
        <w:tc>
          <w:tcPr>
            <w:tcW w:w="3810" w:type="dxa"/>
          </w:tcPr>
          <w:p>
            <w:pPr>
              <w:spacing w:after="105"/>
              <w:pBdr>
                <w:top w:val="none" w:color="000000"/>
                <w:left w:val="none" w:color="000000"/>
                <w:bottom w:val="single" w:color="000000"/>
                <w:right w:val="none" w:color="000000"/>
              </w:pBdr>
            </w:pPr>
            <w:r>
              <w:rPr>
                <w:b/>
                <w:sz w:val="18"/>
              </w:rPr>
              <w:t>Format</w:t>
            </w:r>
          </w:p>
        </w:tc>
        <w:tc>
          <w:tcPr>
            <w:tcW w:w="1740" w:type="dxa"/>
          </w:tcPr>
          <w:p>
            <w:pPr>
              <w:spacing w:after="105"/>
              <w:pBdr>
                <w:top w:val="none" w:color="000000"/>
                <w:left w:val="none" w:color="000000"/>
                <w:bottom w:val="single" w:color="000000"/>
                <w:right w:val="none" w:color="000000"/>
              </w:pBdr>
            </w:pPr>
            <w:r>
              <w:rPr>
                <w:b/>
                <w:sz w:val="18"/>
              </w:rPr>
              <w:t>Extension</w:t>
            </w:r>
          </w:p>
        </w:tc>
        <w:tc>
          <w:tcPr>
            <w:tcW w:w="5115" w:type="dxa"/>
          </w:tcPr>
          <w:p>
            <w:pPr>
              <w:spacing w:after="105"/>
              <w:pBdr>
                <w:top w:val="none" w:color="000000"/>
                <w:left w:val="none" w:color="000000"/>
                <w:bottom w:val="single" w:color="000000"/>
                <w:right w:val="none" w:color="000000"/>
              </w:pBdr>
            </w:pPr>
            <w:r>
              <w:rPr>
                <w:b/>
                <w:sz w:val="18"/>
              </w:rPr>
              <w:t>Description</w:t>
            </w:r>
          </w:p>
        </w:tc>
      </w:tr>
      <w:tr>
        <w:tc>
          <w:tcPr>
            <w:tcW w:w="3810" w:type="dxa"/>
          </w:tcPr>
          <w:p>
            <w:pPr>
              <w:spacing w:after="120"/>
            </w:pPr>
            <w:r>
              <w:rPr>
                <w:sz w:val="18"/>
              </w:rPr>
              <w:t>Formula One 3.0</w:t>
            </w:r>
          </w:p>
        </w:tc>
        <w:tc>
          <w:tcPr>
            <w:tcW w:w="1740" w:type="dxa"/>
          </w:tcPr>
          <w:p>
            <w:pPr>
              <w:spacing w:after="120"/>
            </w:pPr>
            <w:r>
              <w:rPr>
                <w:sz w:val="18"/>
              </w:rPr>
              <w:t>.VTS</w:t>
            </w:r>
          </w:p>
        </w:tc>
        <w:tc>
          <w:tcPr>
            <w:tcW w:w="5115" w:type="dxa"/>
          </w:tcPr>
          <w:p>
            <w:pPr>
              <w:spacing w:after="120"/>
            </w:pPr>
            <w:r>
              <w:rPr>
                <w:sz w:val="18"/>
              </w:rPr>
              <w:t xml:space="preserve">Formula One native format. </w:t>
            </w:r>
          </w:p>
        </w:tc>
      </w:tr>
      <w:tr>
        <w:tc>
          <w:tcPr>
            <w:tcW w:w="3810" w:type="dxa"/>
          </w:tcPr>
          <w:p>
            <w:pPr>
              <w:spacing w:after="120"/>
            </w:pPr>
            <w:r>
              <w:rPr>
                <w:sz w:val="18"/>
              </w:rPr>
              <w:t>Formula One 2.x</w:t>
            </w:r>
          </w:p>
        </w:tc>
        <w:tc>
          <w:tcPr>
            <w:tcW w:w="1740" w:type="dxa"/>
          </w:tcPr>
          <w:p>
            <w:pPr>
              <w:spacing w:after="120"/>
            </w:pPr>
            <w:r>
              <w:rPr>
                <w:sz w:val="18"/>
              </w:rPr>
              <w:t>.VTS</w:t>
            </w:r>
          </w:p>
        </w:tc>
        <w:tc>
          <w:tcPr>
            <w:tcW w:w="5115" w:type="dxa"/>
          </w:tcPr>
          <w:p>
            <w:pPr>
              <w:spacing w:after="120"/>
            </w:pPr>
            <w:r>
              <w:rPr>
                <w:sz w:val="18"/>
              </w:rPr>
              <w:t>Formula One native format. (New 3.0 features not supported.)</w:t>
            </w:r>
          </w:p>
        </w:tc>
      </w:tr>
      <w:tr>
        <w:tc>
          <w:tcPr>
            <w:tcW w:w="3810" w:type="dxa"/>
          </w:tcPr>
          <w:p>
            <w:pPr>
              <w:spacing w:after="120"/>
            </w:pPr>
            <w:r>
              <w:rPr>
                <w:sz w:val="18"/>
              </w:rPr>
              <w:t>Excel 5.0</w:t>
            </w:r>
          </w:p>
        </w:tc>
        <w:tc>
          <w:tcPr>
            <w:tcW w:w="1740" w:type="dxa"/>
          </w:tcPr>
          <w:p>
            <w:pPr>
              <w:spacing w:after="120"/>
            </w:pPr>
            <w:r>
              <w:rPr>
                <w:sz w:val="18"/>
              </w:rPr>
              <w:t>.XLS</w:t>
            </w:r>
          </w:p>
        </w:tc>
        <w:tc>
          <w:tcPr>
            <w:tcW w:w="5115" w:type="dxa"/>
          </w:tcPr>
          <w:p>
            <w:pPr>
              <w:spacing w:after="120"/>
            </w:pPr>
            <w:r>
              <w:rPr>
                <w:sz w:val="18"/>
              </w:rPr>
              <w:t xml:space="preserve">Excel 5.0 format. </w:t>
            </w:r>
          </w:p>
        </w:tc>
      </w:tr>
      <w:tr>
        <w:tc>
          <w:tcPr>
            <w:tcW w:w="3810" w:type="dxa"/>
          </w:tcPr>
          <w:p>
            <w:pPr>
              <w:spacing w:after="120"/>
            </w:pPr>
            <w:r>
              <w:rPr>
                <w:sz w:val="18"/>
              </w:rPr>
              <w:t>Excel 4.0</w:t>
            </w:r>
          </w:p>
        </w:tc>
        <w:tc>
          <w:tcPr>
            <w:tcW w:w="1740" w:type="dxa"/>
          </w:tcPr>
          <w:p>
            <w:pPr>
              <w:spacing w:after="120"/>
            </w:pPr>
            <w:r>
              <w:rPr>
                <w:sz w:val="18"/>
              </w:rPr>
              <w:t>.XLS</w:t>
            </w:r>
          </w:p>
        </w:tc>
        <w:tc>
          <w:tcPr>
            <w:tcW w:w="5115" w:type="dxa"/>
          </w:tcPr>
          <w:p>
            <w:pPr>
              <w:spacing w:after="120"/>
            </w:pPr>
            <w:r>
              <w:rPr>
                <w:sz w:val="18"/>
              </w:rPr>
              <w:t>Excel 4.0 format.</w:t>
            </w:r>
          </w:p>
        </w:tc>
      </w:tr>
      <w:tr>
        <w:tc>
          <w:tcPr>
            <w:tcW w:w="3810" w:type="dxa"/>
          </w:tcPr>
          <w:p>
            <w:pPr>
              <w:spacing w:after="120"/>
            </w:pPr>
            <w:r>
              <w:rPr>
                <w:sz w:val="18"/>
              </w:rPr>
              <w:t>Tabbed-Text</w:t>
            </w:r>
          </w:p>
        </w:tc>
        <w:tc>
          <w:tcPr>
            <w:tcW w:w="1740" w:type="dxa"/>
          </w:tcPr>
          <w:p>
            <w:pPr>
              <w:spacing w:after="120"/>
            </w:pPr>
            <w:r>
              <w:rPr>
                <w:sz w:val="18"/>
              </w:rPr>
              <w:t>.TXT</w:t>
            </w:r>
          </w:p>
        </w:tc>
        <w:tc>
          <w:tcPr>
            <w:tcW w:w="5115" w:type="dxa"/>
          </w:tcPr>
          <w:p>
            <w:pPr>
              <w:spacing w:after="120"/>
            </w:pPr>
            <w:r>
              <w:rPr>
                <w:sz w:val="18"/>
              </w:rPr>
              <w:t>Tab-delimited text file including number formatting information.</w:t>
            </w:r>
          </w:p>
        </w:tc>
      </w:tr>
      <w:tr>
        <w:tc>
          <w:tcPr>
            <w:tcW w:w="3810" w:type="dxa"/>
          </w:tcPr>
          <w:p>
            <w:pPr>
              <w:spacing w:after="120"/>
            </w:pPr>
            <w:r>
              <w:rPr>
                <w:sz w:val="18"/>
              </w:rPr>
              <w:t>Tabbed-Text (Values Only)</w:t>
            </w:r>
          </w:p>
        </w:tc>
        <w:tc>
          <w:tcPr>
            <w:tcW w:w="1740" w:type="dxa"/>
          </w:tcPr>
          <w:p>
            <w:pPr>
              <w:spacing w:after="120"/>
            </w:pPr>
            <w:r>
              <w:rPr>
                <w:sz w:val="18"/>
              </w:rPr>
              <w:t>.TXT</w:t>
            </w:r>
          </w:p>
        </w:tc>
        <w:tc>
          <w:tcPr>
            <w:tcW w:w="5115" w:type="dxa"/>
          </w:tcPr>
          <w:p>
            <w:pPr>
              <w:spacing w:after="120"/>
            </w:pPr>
            <w:r>
              <w:rPr>
                <w:sz w:val="18"/>
              </w:rPr>
              <w:t>Tab-delimited text without formatting information.</w:t>
            </w:r>
          </w:p>
        </w:tc>
      </w:tr>
    </w:tbl>
    <w:p>
      <w:pPr>
        <w:spacing w:after="120"/>
      </w:pPr>
      <w:r>
        <w:t>Since Formula One has some features not supported by Excel, files saved in the VTS file format cannot be read by Excel. The XLS format is based on records where each record represents a unique feature or property of the workbook.</w:t>
      </w:r>
    </w:p>
    <w:p>
      <w:pPr>
        <w:spacing w:after="120"/>
      </w:pPr>
      <w:r>
        <w:t xml:space="preserve">If the file you save contains features not supported by Excel, they are removed when the workbook is saved as an XLS file. Likewise, Excel contains features not supported by Formula One. Unsupported features are ignored when Formula One loads an Excel worksheet or workbook. </w:t>
      </w:r>
    </w:p>
    <w:p>
      <w:pPr>
        <w:spacing w:after="120"/>
      </w:pPr>
      <w:r>
        <w:rPr>
          <w:b/>
        </w:rPr>
        <w:t>Important</w:t>
      </w:r>
      <w:r>
        <w:t xml:space="preserve">   If you load an Excel file that contains features not supported by Formula One, such as charts or function arrays, those features are ignored. If the imported file is then written from Formula One as an Excel file and subsequently read by Excel, those features are omitted and irretrievable.</w:t>
      </w:r>
    </w:p>
    <w:p>
      <w:pPr>
        <w:spacing w:after="120"/>
      </w:pPr>
      <w:r>
        <w:t>Formula One cannot read password protected Excel files. If you intend to read files from Excel, they should not be password protected.</w:t>
      </w:r>
    </w:p>
    <w:p>
      <w:pPr>
        <w:spacing w:after="120"/>
      </w:pPr>
      <w:r>
        <w:t>The following methods and properties are available for reading and writing files in Formula One applications:</w:t>
      </w:r>
    </w:p>
    <w:tbl>
      <w:tblPr>
        <w:tblW w:w="10695" w:type="dxa"/>
        <w:tblLayout w:type="fixed"/>
        <w:tblCellMar>
          <w:top w:w="0" w:type="dxa"/>
          <w:left w:w="0" w:type="dxa"/>
          <w:bottom w:w="0" w:type="dxa"/>
          <w:right w:w="0" w:type="dxa"/>
        </w:tblCellMar>
        <w:tblInd w:w="-105" w:type="dxa"/>
      </w:tblPr>
      <w:tblGrid>
        <w:gridCol w:w="2610"/>
        <w:gridCol w:w="8085"/>
      </w:tblGrid>
      <w:tr>
        <w:tc>
          <w:tcPr>
            <w:tcW w:w="2610" w:type="dxa"/>
          </w:tcPr>
          <w:p>
            <w:pPr>
              <w:spacing w:after="105"/>
              <w:pBdr>
                <w:top w:val="none" w:color="000000"/>
                <w:left w:val="none" w:color="000000"/>
                <w:bottom w:val="single" w:color="000000"/>
                <w:right w:val="none" w:color="000000"/>
              </w:pBdr>
            </w:pPr>
            <w:r>
              <w:rPr>
                <w:b/>
                <w:sz w:val="18"/>
              </w:rPr>
              <w:t>Property/Method</w:t>
            </w:r>
          </w:p>
        </w:tc>
        <w:tc>
          <w:tcPr>
            <w:tcW w:w="8085"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rPr>
                <w:vanish/>
              </w:rPr>
            </w:pPr>
            <w:r>
              <w:rPr>
                <w:u w:val="double"/>
                <w:sz w:val="18"/>
                <w:color w:val="008000"/>
              </w:rPr>
              <w:t>Read</w:t>
            </w:r>
            <w:r>
              <w:rPr>
                <w:sz w:val="18"/>
                <w:color w:val="008000"/>
                <w:vanish/>
              </w:rPr>
              <w:t>Read_Method</w:t>
            </w:r>
          </w:p>
        </w:tc>
        <w:tc>
          <w:tcPr>
            <w:tcW w:w="8085" w:type="dxa"/>
          </w:tcPr>
          <w:p>
            <w:pPr>
              <w:spacing w:after="120"/>
            </w:pPr>
            <w:r>
              <w:rPr>
                <w:sz w:val="18"/>
              </w:rPr>
              <w:t>Reads a worksheet from disk.</w:t>
            </w:r>
          </w:p>
        </w:tc>
      </w:tr>
      <w:tr>
        <w:tc>
          <w:tcPr>
            <w:tcW w:w="2610" w:type="dxa"/>
          </w:tcPr>
          <w:p>
            <w:pPr>
              <w:spacing w:after="120"/>
              <w:rPr>
                <w:vanish/>
              </w:rPr>
            </w:pPr>
            <w:r>
              <w:rPr>
                <w:u w:val="double"/>
                <w:sz w:val="18"/>
                <w:color w:val="008000"/>
              </w:rPr>
              <w:t>ReadFromBlob</w:t>
            </w:r>
            <w:r>
              <w:rPr>
                <w:sz w:val="18"/>
                <w:color w:val="008000"/>
                <w:vanish/>
              </w:rPr>
              <w:t>ReadFromBlob_Method</w:t>
            </w:r>
          </w:p>
        </w:tc>
        <w:tc>
          <w:tcPr>
            <w:tcW w:w="8085" w:type="dxa"/>
          </w:tcPr>
          <w:p>
            <w:pPr>
              <w:spacing w:after="120"/>
            </w:pPr>
            <w:r>
              <w:t>Reads a worksheet that has been stored in memory in a blob variable.</w:t>
            </w:r>
          </w:p>
        </w:tc>
      </w:tr>
      <w:tr>
        <w:tc>
          <w:tcPr>
            <w:tcW w:w="2610" w:type="dxa"/>
          </w:tcPr>
          <w:p>
            <w:pPr>
              <w:spacing w:after="120"/>
              <w:rPr>
                <w:vanish/>
              </w:rPr>
            </w:pPr>
            <w:r>
              <w:rPr>
                <w:u w:val="double"/>
                <w:sz w:val="18"/>
                <w:color w:val="008000"/>
              </w:rPr>
              <w:t>SaveFileDlg</w:t>
            </w:r>
            <w:r>
              <w:rPr>
                <w:sz w:val="18"/>
                <w:color w:val="008000"/>
                <w:vanish/>
              </w:rPr>
              <w:t>SaveFileDlg_Method</w:t>
            </w:r>
          </w:p>
        </w:tc>
        <w:tc>
          <w:tcPr>
            <w:tcW w:w="8085" w:type="dxa"/>
          </w:tcPr>
          <w:p>
            <w:pPr>
              <w:spacing w:after="120"/>
            </w:pPr>
            <w:r>
              <w:rPr>
                <w:sz w:val="18"/>
              </w:rPr>
              <w:t>This dialog box allows you to save the current file in Formula One, Excel, or tabbed text format.</w:t>
            </w:r>
          </w:p>
        </w:tc>
      </w:tr>
      <w:tr>
        <w:tc>
          <w:tcPr>
            <w:tcW w:w="2610" w:type="dxa"/>
          </w:tcPr>
          <w:p>
            <w:pPr>
              <w:spacing w:after="120"/>
              <w:rPr>
                <w:vanish/>
              </w:rPr>
            </w:pPr>
            <w:r>
              <w:rPr>
                <w:u w:val="double"/>
                <w:sz w:val="18"/>
                <w:color w:val="008000"/>
              </w:rPr>
              <w:t>Write</w:t>
            </w:r>
            <w:r>
              <w:rPr>
                <w:sz w:val="18"/>
                <w:color w:val="008000"/>
                <w:vanish/>
              </w:rPr>
              <w:t>Write_Method</w:t>
            </w:r>
          </w:p>
        </w:tc>
        <w:tc>
          <w:tcPr>
            <w:tcW w:w="8085" w:type="dxa"/>
          </w:tcPr>
          <w:p>
            <w:pPr>
              <w:spacing w:after="120"/>
            </w:pPr>
            <w:r>
              <w:rPr>
                <w:sz w:val="18"/>
              </w:rPr>
              <w:t>Saves the worksheet to a file.</w:t>
            </w:r>
          </w:p>
        </w:tc>
      </w:tr>
      <w:tr>
        <w:tc>
          <w:tcPr>
            <w:tcW w:w="2610" w:type="dxa"/>
          </w:tcPr>
          <w:p>
            <w:pPr>
              <w:spacing w:after="120"/>
              <w:rPr>
                <w:vanish/>
              </w:rPr>
            </w:pPr>
            <w:r>
              <w:rPr>
                <w:u w:val="double"/>
                <w:sz w:val="18"/>
                <w:color w:val="008000"/>
              </w:rPr>
              <w:t>WriteToBlob</w:t>
            </w:r>
            <w:r>
              <w:rPr>
                <w:sz w:val="18"/>
                <w:color w:val="008000"/>
                <w:vanish/>
              </w:rPr>
              <w:t>WriteToBlob_Method</w:t>
            </w:r>
          </w:p>
        </w:tc>
        <w:tc>
          <w:tcPr>
            <w:tcW w:w="8085" w:type="dxa"/>
          </w:tcPr>
          <w:p>
            <w:pPr>
              <w:spacing w:after="120"/>
            </w:pPr>
            <w:r>
              <w:rPr>
                <w:sz w:val="18"/>
              </w:rPr>
              <w:t>Writes a worksheet to a blob variable.</w:t>
            </w:r>
          </w:p>
        </w:tc>
      </w:tr>
    </w:tbl>
    <w:p>
      <w:pPr>
        <w:spacing w:after="120"/>
      </w:pPr>
      <w:r>
        <w:t/>
      </w:r>
    </w:p>
    <w:p>
      <w:pPr>
        <w:spacing w:after="120"/>
      </w:pPr>
      <w:hyperlink w:anchor="_topic_Using_BLOB_access">
        <w:r>
          <w:rPr>
            <w:u w:val="double"/>
            <w:color w:val="008000"/>
          </w:rPr>
          <w:t>Using BLOB access</w:t>
        </w:r>
      </w:hyperlink>
      <w:r>
        <w:rPr>
          <w:color w:val="008000"/>
          <w:vanish/>
        </w:rPr>
        <w:t>Using_BLOB_access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6">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6" w:name="_topic_Using_BLOB_access"/>
      <w:bookmarkEnd w:id="106"/>
      <w:r>
        <w:rPr>
          <w:rFonts w:ascii="Tahoma" w:hAnsi="Tahoma" w:cs="Tahoma" w:eastAsia="Tahoma"/>
          <w:b/>
          <w:sz w:val="28"/>
          <w:color w:val="365F91"/>
        </w:rPr>
        <w:t>Using BLOB access</w:t>
      </w:r>
      <w:r/>
    </w:p>
    <w:p>
      <w:pPr>
        <w:spacing w:after="120"/>
      </w:pPr>
      <w:r>
        <w:t>A Formula One workbook can also read data from or write data to a memory variable defined as a Binary Large Object (BLOB.) This allows you to store worksheets or workbooks in a database table and later retrieve them from the database table.</w:t>
      </w:r>
    </w:p>
    <w:p>
      <w:pPr>
        <w:ind w:left="360" w:hanging="360"/>
        <w:spacing w:after="120" w:lineRule="atLeast" w:line="270"/>
        <w:tabs>
          <w:tab w:val="clear" w:pos="-15"/>
          <w:tab w:val="left" w:pos="360"/>
        </w:tabs>
      </w:pPr>
      <w:r>
        <w:rPr>
          <w:b/>
        </w:rPr>
        <w:t>To retrieve a worksheet or workbook from a database table:</w:t>
      </w:r>
    </w:p>
    <w:p>
      <w:pPr>
        <w:ind w:left="615" w:hanging="255"/>
        <w:spacing w:after="120" w:lineRule="atLeast" w:line="270"/>
        <w:tabs>
          <w:tab w:val="left" w:pos="615"/>
        </w:tabs>
      </w:pPr>
      <w:r>
        <w:t>1.</w:t>
      </w:r>
      <w:r>
        <w:tab/>
      </w:r>
      <w:r>
        <w:t>Write code outside Formula One to read a worksheet or workbook from a database table into a BLOB variable.</w:t>
      </w:r>
    </w:p>
    <w:p>
      <w:pPr>
        <w:ind w:left="615" w:hanging="255"/>
        <w:spacing w:after="120" w:lineRule="atLeast" w:line="270"/>
        <w:tabs>
          <w:tab w:val="left" w:pos="615"/>
        </w:tabs>
      </w:pPr>
      <w:r>
        <w:t>2.</w:t>
      </w:r>
      <w:r>
        <w:tab/>
      </w:r>
      <w:r>
        <w:t xml:space="preserve">Call Formula One’s </w:t>
      </w:r>
      <w:hyperlink w:anchor="_topic_ReadFromBlob_Method">
        <w:r>
          <w:rPr>
            <w:b/>
            <w:u w:val="double"/>
            <w:color w:val="008000"/>
          </w:rPr>
          <w:t>ReadFromBlob</w:t>
        </w:r>
      </w:hyperlink>
      <w:r>
        <w:rPr>
          <w:b/>
          <w:color w:val="008000"/>
          <w:vanish/>
        </w:rPr>
        <w:t>ReadFromBlob_Method</w:t>
      </w:r>
      <w:r>
        <w:t xml:space="preserve"> method to display that worksheet or workbook in the workbook control.</w:t>
      </w:r>
    </w:p>
    <w:p>
      <w:pPr>
        <w:ind w:left="360" w:hanging="360"/>
        <w:spacing w:after="120" w:lineRule="atLeast" w:line="270"/>
        <w:tabs>
          <w:tab w:val="clear" w:pos="-15"/>
          <w:tab w:val="left" w:pos="360"/>
        </w:tabs>
      </w:pPr>
      <w:r>
        <w:rPr>
          <w:b/>
        </w:rPr>
        <w:t>To store a worksheet or workbook in a database table:</w:t>
      </w:r>
    </w:p>
    <w:p>
      <w:pPr>
        <w:ind w:left="615" w:hanging="255"/>
        <w:spacing w:after="120" w:lineRule="atLeast" w:line="270"/>
        <w:tabs>
          <w:tab w:val="left" w:pos="615"/>
        </w:tabs>
      </w:pPr>
      <w:r>
        <w:t>1.</w:t>
      </w:r>
      <w:r>
        <w:tab/>
      </w:r>
      <w:r>
        <w:t xml:space="preserve">Call Formula One’s </w:t>
      </w:r>
      <w:hyperlink w:anchor="_topic_WriteToBlob_Method">
        <w:r>
          <w:rPr>
            <w:b/>
            <w:u w:val="double"/>
            <w:color w:val="008000"/>
          </w:rPr>
          <w:t>WriteToBlob</w:t>
        </w:r>
      </w:hyperlink>
      <w:r>
        <w:rPr>
          <w:b/>
          <w:color w:val="008000"/>
          <w:vanish/>
        </w:rPr>
        <w:t>WriteToBlob_Method</w:t>
      </w:r>
      <w:r>
        <w:t xml:space="preserve"> method to copy the worksheet or workbook from the Formula One control to a BLOB variable.</w:t>
      </w:r>
    </w:p>
    <w:p>
      <w:pPr>
        <w:ind w:left="615" w:hanging="255"/>
        <w:spacing w:after="120" w:lineRule="atLeast" w:line="270"/>
        <w:tabs>
          <w:tab w:val="left" w:pos="615"/>
        </w:tabs>
      </w:pPr>
      <w:r>
        <w:t>2.</w:t>
      </w:r>
      <w:r>
        <w:tab/>
      </w:r>
      <w:r>
        <w:t>Write code outside Formula One to write the worksheet or workbook from the BLOB variable to a database table.</w:t>
      </w:r>
    </w:p>
    <w:p>
      <w:pPr>
        <w:spacing w:after="120"/>
      </w:pPr>
      <w:hyperlink w:anchor="_topic_Reading_and_Writing_Files">
        <w:r>
          <w:rPr>
            <w:u w:val="double"/>
            <w:color w:val="008000"/>
          </w:rPr>
          <w:t>Reading and Writing Files</w:t>
        </w:r>
      </w:hyperlink>
      <w:r>
        <w:rPr>
          <w:color w:val="008000"/>
          <w:vanish/>
        </w:rPr>
        <w:t>Reading_and_Writing_Files</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7">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7" w:name="_topic_ABS"/>
      <w:bookmarkEnd w:id="107"/>
      <w:r>
        <w:rPr>
          <w:rFonts w:ascii="Tahoma" w:hAnsi="Tahoma" w:cs="Tahoma" w:eastAsia="Tahoma"/>
          <w:b/>
          <w:sz w:val="28"/>
          <w:color w:val="365F91"/>
        </w:rPr>
        <w:t>ABS</w:t>
      </w:r>
      <w:r/>
    </w:p>
    <w:p>
      <w:pPr>
        <w:spacing w:before="195" w:after="60"/>
      </w:pPr>
      <w:r>
        <w:rPr>
          <w:b/>
        </w:rPr>
        <w:t>Description</w:t>
      </w:r>
    </w:p>
    <w:p>
      <w:pPr>
        <w:spacing w:after="120"/>
      </w:pPr>
      <w:r>
        <w:t xml:space="preserve">Returns the absolute value of a number. </w:t>
      </w:r>
    </w:p>
    <w:p>
      <w:pPr>
        <w:spacing w:before="195" w:after="60"/>
      </w:pPr>
      <w:r>
        <w:rPr>
          <w:b/>
        </w:rPr>
        <w:t>Syntax</w:t>
      </w:r>
    </w:p>
    <w:p>
      <w:pPr>
        <w:ind w:left="360"/>
        <w:spacing w:before="75" w:after="150"/>
      </w:pPr>
      <w:r>
        <w:rPr>
          <w:b/>
          <w:color w:val="000000"/>
        </w:rPr>
        <w:t>ABS</w:t>
      </w:r>
      <w:r>
        <w:rPr>
          <w:color w:val="000000"/>
        </w:rPr>
        <w:t xml:space="preserve"> (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710" w:type="dxa"/>
          </w:tcPr>
          <w:p>
            <w:pPr>
              <w:spacing w:after="120"/>
            </w:pPr>
            <w:r>
              <w:rPr>
                <w:sz w:val="18"/>
              </w:rPr>
              <w:t>Any number.</w:t>
            </w:r>
          </w:p>
        </w:tc>
      </w:tr>
    </w:tbl>
    <w:p>
      <w:pPr>
        <w:spacing w:before="195" w:after="60"/>
      </w:pPr>
      <w:r>
        <w:rPr>
          <w:b/>
        </w:rPr>
        <w:t>Remarks</w:t>
      </w:r>
    </w:p>
    <w:p>
      <w:pPr>
        <w:spacing w:after="120"/>
      </w:pPr>
      <w:r>
        <w:t>An absolute value does not display a positive or negative sign.</w:t>
      </w:r>
    </w:p>
    <w:p>
      <w:pPr>
        <w:spacing w:before="120" w:after="120"/>
      </w:pPr>
      <w:r>
        <w:rPr>
          <w:b/>
        </w:rPr>
        <w:t>Examples</w:t>
      </w:r>
    </w:p>
    <w:p>
      <w:pPr>
        <w:spacing w:after="120"/>
      </w:pPr>
      <w:r>
        <w:t>These functions both return 1:</w:t>
      </w:r>
    </w:p>
    <w:p>
      <w:pPr>
        <w:ind w:left="1110" w:hanging="750"/>
        <w:spacing w:lineRule="atLeast" w:line="300"/>
        <w:tabs>
          <w:tab w:val="clear" w:pos="-15"/>
          <w:tab w:val="left" w:pos="1110"/>
        </w:tabs>
      </w:pPr>
      <w:r>
        <w:rPr>
          <w:rFonts w:ascii="Courier New" w:hAnsi="Courier New" w:cs="Courier New" w:eastAsia="Courier New"/>
          <w:sz w:val="16"/>
        </w:rPr>
        <w:t>ABS(</w:t>
      </w:r>
      <w:r>
        <w:rPr>
          <w:rFonts w:ascii="Times New Roman" w:hAnsi="Times New Roman" w:cs="Times New Roman" w:eastAsia="Times New Roman"/>
          <w:sz w:val="16"/>
        </w:rPr>
        <w:t>–</w:t>
      </w:r>
      <w:r>
        <w:rPr>
          <w:rFonts w:ascii="Courier New" w:hAnsi="Courier New" w:cs="Courier New" w:eastAsia="Courier New"/>
          <w:sz w:val="16"/>
        </w:rPr>
        <w:t>1)</w:t>
      </w:r>
    </w:p>
    <w:p>
      <w:pPr>
        <w:ind w:left="1110" w:hanging="750"/>
        <w:spacing w:lineRule="atLeast" w:line="300"/>
        <w:tabs>
          <w:tab w:val="clear" w:pos="-15"/>
          <w:tab w:val="left" w:pos="1110"/>
        </w:tabs>
      </w:pPr>
      <w:r>
        <w:rPr>
          <w:rFonts w:ascii="Courier New" w:hAnsi="Courier New" w:cs="Courier New" w:eastAsia="Courier New"/>
          <w:sz w:val="16"/>
        </w:rPr>
        <w:t>ABS(1)</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8">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8" w:name="_topic_ACOS"/>
      <w:bookmarkEnd w:id="108"/>
      <w:r>
        <w:rPr>
          <w:rFonts w:ascii="Tahoma" w:hAnsi="Tahoma" w:cs="Tahoma" w:eastAsia="Tahoma"/>
          <w:b/>
          <w:sz w:val="28"/>
          <w:color w:val="365F91"/>
        </w:rPr>
        <w:t>ACOS</w:t>
      </w:r>
      <w:r/>
    </w:p>
    <w:p>
      <w:pPr>
        <w:spacing w:before="195" w:after="60"/>
      </w:pPr>
      <w:r>
        <w:rPr>
          <w:b/>
        </w:rPr>
        <w:t>Description</w:t>
      </w:r>
    </w:p>
    <w:p>
      <w:pPr>
        <w:spacing w:after="120"/>
      </w:pPr>
      <w:r>
        <w:t xml:space="preserve">Returns the arc cosine of a number. </w:t>
      </w:r>
    </w:p>
    <w:p>
      <w:pPr>
        <w:spacing w:before="195" w:after="60"/>
      </w:pPr>
      <w:r>
        <w:rPr>
          <w:b/>
        </w:rPr>
        <w:t>Syntax</w:t>
      </w:r>
    </w:p>
    <w:p>
      <w:pPr>
        <w:ind w:left="360"/>
        <w:spacing w:before="75" w:after="150"/>
      </w:pPr>
      <w:r>
        <w:rPr>
          <w:b/>
          <w:color w:val="000000"/>
        </w:rPr>
        <w:t>ACOS</w:t>
      </w:r>
      <w:r>
        <w:rPr>
          <w:color w:val="000000"/>
        </w:rPr>
        <w:t xml:space="preserve"> ( </w:t>
      </w:r>
      <w:r>
        <w:rPr>
          <w:i/>
          <w:color w:val="000000"/>
        </w:rPr>
        <w:t>number</w:t>
      </w:r>
      <w:r>
        <w:rPr>
          <w:color w:val="000000"/>
        </w:rPr>
        <w:t xml:space="preserve"> )</w:t>
      </w:r>
    </w:p>
    <w:tbl>
      <w:tblPr>
        <w:tblW w:w="7905" w:type="dxa"/>
        <w:tblLayout w:type="fixed"/>
        <w:tblCellMar>
          <w:top w:w="0" w:type="dxa"/>
          <w:left w:w="0" w:type="dxa"/>
          <w:bottom w:w="0" w:type="dxa"/>
          <w:right w:w="0" w:type="dxa"/>
        </w:tblCellMar>
        <w:tblInd w:w="-105" w:type="dxa"/>
      </w:tblPr>
      <w:tblGrid>
        <w:gridCol w:w="1515"/>
        <w:gridCol w:w="639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39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6390" w:type="dxa"/>
          </w:tcPr>
          <w:p>
            <w:pPr>
              <w:spacing w:after="120"/>
            </w:pPr>
            <w:r>
              <w:rPr>
                <w:sz w:val="18"/>
              </w:rPr>
              <w:t xml:space="preserve">The cosine of the angle. The cosine can range from 1 to </w:t>
            </w:r>
            <w:r>
              <w:rPr>
                <w:rFonts w:ascii="Times New Roman" w:hAnsi="Times New Roman" w:cs="Times New Roman" w:eastAsia="Times New Roman"/>
                <w:sz w:val="18"/>
              </w:rPr>
              <w:t>–</w:t>
            </w:r>
            <w:r>
              <w:rPr>
                <w:sz w:val="18"/>
              </w:rPr>
              <w:t>1.</w:t>
            </w:r>
          </w:p>
        </w:tc>
      </w:tr>
    </w:tbl>
    <w:p>
      <w:pPr>
        <w:spacing w:before="195" w:after="60"/>
      </w:pPr>
      <w:r>
        <w:rPr>
          <w:b/>
        </w:rPr>
        <w:t>Remarks</w:t>
      </w:r>
    </w:p>
    <w:p>
      <w:pPr>
        <w:spacing w:after="120"/>
      </w:pPr>
      <w:r>
        <w:t>The resulting angle is returned in radians (from 0 to p). To convert the resulting radians to degrees, multiply the radians by 180/PI( ).</w:t>
      </w:r>
    </w:p>
    <w:p>
      <w:pPr>
        <w:spacing w:before="120" w:after="120"/>
      </w:pPr>
      <w:r>
        <w:rPr>
          <w:b/>
        </w:rPr>
        <w:t>Examples</w:t>
      </w:r>
    </w:p>
    <w:p>
      <w:pPr>
        <w:spacing w:after="120"/>
      </w:pPr>
      <w:r>
        <w:t>This function returns 1.05:</w:t>
      </w:r>
    </w:p>
    <w:p>
      <w:pPr>
        <w:ind w:left="1110" w:hanging="750"/>
        <w:spacing w:lineRule="atLeast" w:line="300"/>
        <w:tabs>
          <w:tab w:val="clear" w:pos="-15"/>
          <w:tab w:val="left" w:pos="1110"/>
        </w:tabs>
      </w:pPr>
      <w:r>
        <w:rPr>
          <w:rFonts w:ascii="Courier New" w:hAnsi="Courier New" w:cs="Courier New" w:eastAsia="Courier New"/>
          <w:sz w:val="16"/>
        </w:rPr>
        <w:t>ACOS(.5)</w:t>
      </w:r>
    </w:p>
    <w:p>
      <w:pPr>
        <w:spacing w:after="120"/>
      </w:pPr>
      <w:r>
        <w:t>This function returns 1.77:</w:t>
      </w:r>
    </w:p>
    <w:p>
      <w:pPr>
        <w:ind w:left="1110" w:hanging="750"/>
        <w:spacing w:lineRule="atLeast" w:line="300"/>
        <w:tabs>
          <w:tab w:val="clear" w:pos="-15"/>
          <w:tab w:val="left" w:pos="1110"/>
        </w:tabs>
      </w:pPr>
      <w:r>
        <w:rPr>
          <w:rFonts w:ascii="Courier New" w:hAnsi="Courier New" w:cs="Courier New" w:eastAsia="Courier New"/>
          <w:sz w:val="16"/>
        </w:rPr>
        <w:t>ACOS(</w:t>
      </w:r>
      <w:r>
        <w:rPr>
          <w:rFonts w:ascii="Times New Roman" w:hAnsi="Times New Roman" w:cs="Times New Roman" w:eastAsia="Times New Roman"/>
          <w:sz w:val="16"/>
        </w:rPr>
        <w:t>–</w:t>
      </w:r>
      <w:r>
        <w:rPr>
          <w:rFonts w:ascii="Courier New" w:hAnsi="Courier New" w:cs="Courier New" w:eastAsia="Courier New"/>
          <w:sz w:val="16"/>
        </w:rPr>
        <w:t>.2)</w:t>
      </w:r>
    </w:p>
    <w:p>
      <w:pPr>
        <w:spacing w:before="195" w:after="60"/>
      </w:pPr>
      <w:r>
        <w:rPr>
          <w:b/>
        </w:rPr>
        <w:t>See Also</w:t>
      </w:r>
    </w:p>
    <w:p>
      <w:pPr>
        <w:ind w:left="360"/>
        <w:spacing w:before="60" w:after="60"/>
        <w:rPr>
          <w:vanish/>
        </w:rPr>
      </w:pPr>
      <w:hyperlink w:anchor="_topic_COS">
        <w:r>
          <w:rPr>
            <w:b/>
            <w:u w:val="double"/>
            <w:color w:val="008000"/>
          </w:rPr>
          <w:t>COS</w:t>
        </w:r>
      </w:hyperlink>
      <w:r>
        <w:rPr>
          <w:b/>
          <w:color w:val="008000"/>
          <w:vanish/>
        </w:rPr>
        <w:t>COS</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09">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09" w:name="_topic_ACOSH"/>
      <w:bookmarkEnd w:id="109"/>
      <w:r>
        <w:rPr>
          <w:rFonts w:ascii="Tahoma" w:hAnsi="Tahoma" w:cs="Tahoma" w:eastAsia="Tahoma"/>
          <w:b/>
          <w:sz w:val="28"/>
          <w:color w:val="365F91"/>
        </w:rPr>
        <w:t>ACOSH</w:t>
      </w:r>
      <w:r/>
    </w:p>
    <w:p>
      <w:pPr>
        <w:spacing w:before="195" w:after="60"/>
      </w:pPr>
      <w:r>
        <w:rPr>
          <w:b/>
        </w:rPr>
        <w:t>Description</w:t>
      </w:r>
    </w:p>
    <w:p>
      <w:pPr>
        <w:spacing w:after="120"/>
      </w:pPr>
      <w:r>
        <w:t>Returns the inverse hyperbolic cosine of a number.</w:t>
      </w:r>
    </w:p>
    <w:p>
      <w:pPr>
        <w:spacing w:before="195" w:after="60"/>
      </w:pPr>
      <w:r>
        <w:rPr>
          <w:b/>
        </w:rPr>
        <w:t>Syntax</w:t>
      </w:r>
    </w:p>
    <w:p>
      <w:pPr>
        <w:ind w:left="360"/>
        <w:spacing w:before="75" w:after="150"/>
      </w:pPr>
      <w:r>
        <w:rPr>
          <w:b/>
          <w:color w:val="000000"/>
        </w:rPr>
        <w:t>ACOSH</w:t>
      </w:r>
      <w:r>
        <w:rPr>
          <w:color w:val="000000"/>
        </w:rPr>
        <w:t xml:space="preserve"> ( </w:t>
      </w:r>
      <w:r>
        <w:rPr>
          <w:i/>
          <w:color w:val="000000"/>
        </w:rPr>
        <w:t>number</w:t>
      </w:r>
      <w:r>
        <w:rPr>
          <w:color w:val="000000"/>
        </w:rPr>
        <w:t xml:space="preserve"> )</w:t>
      </w:r>
    </w:p>
    <w:tbl>
      <w:tblPr>
        <w:tblW w:w="5805" w:type="dxa"/>
        <w:tblLayout w:type="fixed"/>
        <w:tblCellMar>
          <w:top w:w="0" w:type="dxa"/>
          <w:left w:w="0" w:type="dxa"/>
          <w:bottom w:w="0" w:type="dxa"/>
          <w:right w:w="0" w:type="dxa"/>
        </w:tblCellMar>
        <w:tblInd w:w="-105" w:type="dxa"/>
      </w:tblPr>
      <w:tblGrid>
        <w:gridCol w:w="1515"/>
        <w:gridCol w:w="429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429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r>
              <w:rPr>
                <w:sz w:val="18"/>
              </w:rPr>
              <w:t xml:space="preserve"> </w:t>
            </w:r>
          </w:p>
        </w:tc>
        <w:tc>
          <w:tcPr>
            <w:tcW w:w="4290" w:type="dxa"/>
          </w:tcPr>
          <w:p>
            <w:pPr>
              <w:spacing w:after="120"/>
            </w:pPr>
            <w:r>
              <w:rPr>
                <w:sz w:val="18"/>
              </w:rPr>
              <w:t>Any number equal to or greater than 1.</w:t>
            </w:r>
          </w:p>
        </w:tc>
      </w:tr>
    </w:tbl>
    <w:p>
      <w:pPr>
        <w:spacing w:before="120" w:after="120"/>
      </w:pPr>
      <w:r>
        <w:rPr>
          <w:b/>
        </w:rPr>
        <w:t>Examples</w:t>
      </w:r>
    </w:p>
    <w:p>
      <w:pPr>
        <w:spacing w:after="120"/>
      </w:pPr>
      <w:r>
        <w:t>This function returns .62:</w:t>
      </w:r>
    </w:p>
    <w:p>
      <w:pPr>
        <w:ind w:left="1110" w:hanging="750"/>
        <w:spacing w:lineRule="atLeast" w:line="300"/>
        <w:tabs>
          <w:tab w:val="clear" w:pos="-15"/>
          <w:tab w:val="left" w:pos="1110"/>
        </w:tabs>
      </w:pPr>
      <w:r>
        <w:rPr>
          <w:rFonts w:ascii="Courier New" w:hAnsi="Courier New" w:cs="Courier New" w:eastAsia="Courier New"/>
          <w:sz w:val="16"/>
        </w:rPr>
        <w:t>ACOSH(1.2)</w:t>
      </w:r>
    </w:p>
    <w:p>
      <w:pPr>
        <w:spacing w:after="120"/>
      </w:pPr>
      <w:r>
        <w:t>This function returns 1.76:</w:t>
      </w:r>
    </w:p>
    <w:p>
      <w:pPr>
        <w:ind w:left="1110" w:hanging="750"/>
        <w:spacing w:lineRule="atLeast" w:line="300"/>
        <w:tabs>
          <w:tab w:val="clear" w:pos="-15"/>
          <w:tab w:val="left" w:pos="1110"/>
        </w:tabs>
      </w:pPr>
      <w:r>
        <w:rPr>
          <w:rFonts w:ascii="Courier New" w:hAnsi="Courier New" w:cs="Courier New" w:eastAsia="Courier New"/>
          <w:sz w:val="16"/>
        </w:rPr>
        <w:t>ACOSH (3)</w:t>
      </w:r>
    </w:p>
    <w:p>
      <w:pPr>
        <w:spacing w:before="195" w:after="60"/>
      </w:pPr>
      <w:r>
        <w:rPr>
          <w:b/>
        </w:rPr>
        <w:t>See Also</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rPr>
          <w:vanish/>
        </w:rPr>
      </w:pPr>
      <w:hyperlink w:anchor="_topic_COSH">
        <w:r>
          <w:rPr>
            <w:b/>
            <w:u w:val="double"/>
            <w:color w:val="008000"/>
          </w:rPr>
          <w:t>COSH</w:t>
        </w:r>
      </w:hyperlink>
      <w:r>
        <w:rPr>
          <w:b/>
          <w:color w:val="008000"/>
          <w:vanish/>
        </w:rPr>
        <w:t>COSH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0">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0" w:name="_topic_ADDRESS"/>
      <w:bookmarkEnd w:id="110"/>
      <w:r>
        <w:rPr>
          <w:rFonts w:ascii="Tahoma" w:hAnsi="Tahoma" w:cs="Tahoma" w:eastAsia="Tahoma"/>
          <w:b/>
          <w:sz w:val="28"/>
          <w:color w:val="365F91"/>
        </w:rPr>
        <w:t>ADDRESS</w:t>
      </w:r>
      <w:r/>
    </w:p>
    <w:p>
      <w:pPr>
        <w:spacing w:before="195" w:after="60"/>
      </w:pPr>
      <w:r>
        <w:rPr>
          <w:b/>
        </w:rPr>
        <w:t>Description</w:t>
      </w:r>
    </w:p>
    <w:p>
      <w:pPr>
        <w:spacing w:after="120"/>
      </w:pPr>
      <w:r>
        <w:t>Creates a cell address as text.</w:t>
      </w:r>
    </w:p>
    <w:p>
      <w:pPr>
        <w:spacing w:before="195" w:after="60"/>
      </w:pPr>
      <w:r>
        <w:rPr>
          <w:b/>
        </w:rPr>
        <w:t>Syntax</w:t>
      </w:r>
    </w:p>
    <w:p>
      <w:pPr>
        <w:ind w:left="360"/>
        <w:spacing w:before="75" w:after="150"/>
      </w:pPr>
      <w:r>
        <w:rPr>
          <w:b/>
          <w:color w:val="000000"/>
        </w:rPr>
        <w:t>ADDRESS</w:t>
      </w:r>
      <w:r>
        <w:rPr>
          <w:color w:val="000000"/>
        </w:rPr>
        <w:t xml:space="preserve"> ( </w:t>
      </w:r>
      <w:r>
        <w:rPr>
          <w:i/>
          <w:color w:val="000000"/>
        </w:rPr>
        <w:t>row</w:t>
      </w:r>
      <w:r>
        <w:rPr>
          <w:color w:val="000000"/>
        </w:rPr>
        <w:t xml:space="preserve">, </w:t>
      </w:r>
      <w:r>
        <w:rPr>
          <w:i/>
          <w:color w:val="000000"/>
        </w:rPr>
        <w:t>column</w:t>
      </w:r>
      <w:r>
        <w:rPr>
          <w:color w:val="000000"/>
        </w:rPr>
        <w:t xml:space="preserve">, </w:t>
      </w:r>
      <w:r>
        <w:rPr>
          <w:i/>
          <w:color w:val="000000"/>
        </w:rPr>
        <w:t>ref</w:t>
      </w:r>
      <w:r>
        <w:rPr>
          <w:color w:val="000000"/>
        </w:rPr>
        <w:t>_</w:t>
      </w:r>
      <w:r>
        <w:rPr>
          <w:i/>
          <w:color w:val="000000"/>
        </w:rPr>
        <w:t>type</w:t>
      </w:r>
      <w:r>
        <w:rPr>
          <w:color w:val="000000"/>
        </w:rPr>
        <w:t xml:space="preserve"> [, </w:t>
      </w:r>
      <w:r>
        <w:rPr>
          <w:i/>
          <w:color w:val="000000"/>
        </w:rPr>
        <w:t>a1</w:t>
      </w:r>
      <w:r>
        <w:rPr>
          <w:color w:val="000000"/>
        </w:rPr>
        <w:t xml:space="preserve">] [, </w:t>
      </w:r>
      <w:r>
        <w:rPr>
          <w:i/>
          <w:color w:val="000000"/>
        </w:rPr>
        <w:t>sheet</w:t>
      </w:r>
      <w:r>
        <w:rPr>
          <w:color w:val="000000"/>
        </w:rPr>
        <w:t>] )</w:t>
      </w:r>
    </w:p>
    <w:tbl>
      <w:tblPr>
        <w:tblW w:w="7665" w:type="dxa"/>
        <w:tblLayout w:type="fixed"/>
        <w:tblCellMar>
          <w:top w:w="0" w:type="dxa"/>
          <w:left w:w="0" w:type="dxa"/>
          <w:bottom w:w="0" w:type="dxa"/>
          <w:right w:w="0" w:type="dxa"/>
        </w:tblCellMar>
        <w:tblInd w:w="-105" w:type="dxa"/>
      </w:tblPr>
      <w:tblGrid>
        <w:gridCol w:w="1815"/>
        <w:gridCol w:w="1575"/>
        <w:gridCol w:w="4275"/>
      </w:tblGrid>
      <w:tr>
        <w:tc>
          <w:tcPr>
            <w:tcW w:w="1815" w:type="dxa"/>
          </w:tcPr>
          <w:p>
            <w:pPr>
              <w:spacing w:after="105"/>
              <w:pBdr>
                <w:top w:val="none" w:color="000000"/>
                <w:left w:val="none" w:color="000000"/>
                <w:bottom w:val="single" w:color="000000"/>
                <w:right w:val="none" w:color="000000"/>
              </w:pBdr>
            </w:pPr>
            <w:r>
              <w:rPr>
                <w:b/>
                <w:sz w:val="18"/>
              </w:rPr>
              <w:t>Parameter</w:t>
            </w:r>
          </w:p>
        </w:tc>
        <w:tc>
          <w:tcPr>
            <w:tcW w:w="5850" w:type="dxa"/>
            <w:gridSpan w:val="2"/>
          </w:tcPr>
          <w:p>
            <w:pPr>
              <w:spacing w:after="105"/>
              <w:pBdr>
                <w:top w:val="none" w:color="000000"/>
                <w:left w:val="none" w:color="000000"/>
                <w:bottom w:val="single" w:color="000000"/>
                <w:right w:val="none" w:color="000000"/>
              </w:pBdr>
            </w:pPr>
            <w:r>
              <w:rPr>
                <w:b/>
                <w:sz w:val="18"/>
              </w:rPr>
              <w:t>Description</w:t>
            </w:r>
          </w:p>
        </w:tc>
      </w:tr>
      <w:tr>
        <w:tc>
          <w:tcPr>
            <w:tcW w:w="1815" w:type="dxa"/>
          </w:tcPr>
          <w:p>
            <w:pPr>
              <w:spacing w:after="120"/>
            </w:pPr>
            <w:r>
              <w:rPr>
                <w:i/>
                <w:sz w:val="18"/>
              </w:rPr>
              <w:t>row</w:t>
            </w:r>
          </w:p>
        </w:tc>
        <w:tc>
          <w:tcPr>
            <w:tcW w:w="5850" w:type="dxa"/>
            <w:gridSpan w:val="2"/>
          </w:tcPr>
          <w:p>
            <w:pPr>
              <w:spacing w:after="120"/>
            </w:pPr>
            <w:r>
              <w:rPr>
                <w:sz w:val="18"/>
              </w:rPr>
              <w:t>The row number for the cell address.</w:t>
            </w:r>
          </w:p>
        </w:tc>
      </w:tr>
      <w:tr>
        <w:tc>
          <w:tcPr>
            <w:tcW w:w="1815" w:type="dxa"/>
          </w:tcPr>
          <w:p>
            <w:pPr>
              <w:spacing w:after="120"/>
            </w:pPr>
            <w:r>
              <w:rPr>
                <w:i/>
                <w:sz w:val="18"/>
              </w:rPr>
              <w:t>column</w:t>
            </w:r>
          </w:p>
        </w:tc>
        <w:tc>
          <w:tcPr>
            <w:tcW w:w="5850" w:type="dxa"/>
            <w:gridSpan w:val="2"/>
          </w:tcPr>
          <w:p>
            <w:pPr>
              <w:spacing w:after="120"/>
            </w:pPr>
            <w:r>
              <w:rPr>
                <w:sz w:val="18"/>
              </w:rPr>
              <w:t>The column number for the cell address.</w:t>
            </w:r>
          </w:p>
        </w:tc>
      </w:tr>
      <w:tr>
        <w:tc>
          <w:tcPr>
            <w:tcW w:w="1815" w:type="dxa"/>
          </w:tcPr>
          <w:p>
            <w:pPr>
              <w:spacing w:after="120"/>
            </w:pPr>
            <w:r>
              <w:rPr>
                <w:sz w:val="18"/>
              </w:rPr>
              <w:t>ref_type</w:t>
            </w:r>
          </w:p>
        </w:tc>
        <w:tc>
          <w:tcPr>
            <w:tcW w:w="5850" w:type="dxa"/>
            <w:gridSpan w:val="2"/>
          </w:tcPr>
          <w:p>
            <w:pPr>
              <w:spacing w:after="120"/>
            </w:pPr>
            <w:r>
              <w:rPr>
                <w:sz w:val="18"/>
              </w:rPr>
              <w:t>The cell reference type. Following are the valid values for this argument.</w:t>
            </w:r>
          </w:p>
        </w:tc>
      </w:tr>
      <w:tr>
        <w:tc>
          <w:tcPr>
            <w:tcW w:w="1815" w:type="dxa"/>
          </w:tcPr>
          <w:p>
            <w:pPr>
              <w:ind w:left="720" w:hanging="360"/>
              <w:spacing w:before="60" w:after="60"/>
              <w:tabs>
                <w:tab w:val="left" w:pos="720"/>
              </w:tabs>
            </w:pPr>
            <w:r>
              <w:rPr>
                <w:i/>
              </w:rPr>
              <w:t/>
            </w:r>
          </w:p>
        </w:tc>
        <w:tc>
          <w:tcPr>
            <w:tcW w:w="1575" w:type="dxa"/>
          </w:tcPr>
          <w:p>
            <w:pPr>
              <w:spacing w:after="120"/>
            </w:pPr>
            <w:r>
              <w:rPr>
                <w:sz w:val="18"/>
              </w:rPr>
              <w:t xml:space="preserve">1 </w:t>
            </w:r>
          </w:p>
        </w:tc>
        <w:tc>
          <w:tcPr>
            <w:tcW w:w="4275" w:type="dxa"/>
          </w:tcPr>
          <w:p>
            <w:pPr>
              <w:spacing w:after="120"/>
            </w:pPr>
            <w:r>
              <w:rPr>
                <w:sz w:val="18"/>
              </w:rPr>
              <w:t>Absolute</w:t>
            </w:r>
          </w:p>
        </w:tc>
      </w:tr>
      <w:tr>
        <w:tc>
          <w:tcPr>
            <w:tcW w:w="1815" w:type="dxa"/>
          </w:tcPr>
          <w:p>
            <w:pPr>
              <w:ind w:left="720" w:hanging="360"/>
              <w:spacing w:before="60" w:after="60"/>
              <w:tabs>
                <w:tab w:val="left" w:pos="720"/>
              </w:tabs>
            </w:pPr>
            <w:r>
              <w:rPr>
                <w:i/>
              </w:rPr>
              <w:t/>
            </w:r>
          </w:p>
        </w:tc>
        <w:tc>
          <w:tcPr>
            <w:tcW w:w="1575" w:type="dxa"/>
          </w:tcPr>
          <w:p>
            <w:pPr>
              <w:spacing w:after="120"/>
            </w:pPr>
            <w:r>
              <w:rPr>
                <w:sz w:val="18"/>
              </w:rPr>
              <w:t xml:space="preserve">2 </w:t>
            </w:r>
          </w:p>
        </w:tc>
        <w:tc>
          <w:tcPr>
            <w:tcW w:w="4275" w:type="dxa"/>
          </w:tcPr>
          <w:p>
            <w:pPr>
              <w:spacing w:after="120"/>
            </w:pPr>
            <w:r>
              <w:rPr>
                <w:sz w:val="18"/>
              </w:rPr>
              <w:t>Absolute row, relative column</w:t>
            </w:r>
          </w:p>
        </w:tc>
      </w:tr>
      <w:tr>
        <w:tc>
          <w:tcPr>
            <w:tcW w:w="1815" w:type="dxa"/>
          </w:tcPr>
          <w:p>
            <w:pPr>
              <w:spacing w:after="120"/>
            </w:pPr>
            <w:r>
              <w:rPr>
                <w:sz w:val="18"/>
              </w:rPr>
              <w:t/>
            </w:r>
          </w:p>
        </w:tc>
        <w:tc>
          <w:tcPr>
            <w:tcW w:w="1575" w:type="dxa"/>
          </w:tcPr>
          <w:p>
            <w:pPr>
              <w:spacing w:after="120"/>
            </w:pPr>
            <w:r>
              <w:rPr>
                <w:sz w:val="18"/>
              </w:rPr>
              <w:t xml:space="preserve">3 </w:t>
            </w:r>
          </w:p>
        </w:tc>
        <w:tc>
          <w:tcPr>
            <w:tcW w:w="4275" w:type="dxa"/>
          </w:tcPr>
          <w:p>
            <w:pPr>
              <w:spacing w:after="120"/>
            </w:pPr>
            <w:r>
              <w:rPr>
                <w:sz w:val="18"/>
              </w:rPr>
              <w:t>Relative row, absolute column</w:t>
            </w:r>
          </w:p>
        </w:tc>
      </w:tr>
      <w:tr>
        <w:tc>
          <w:tcPr>
            <w:tcW w:w="1815" w:type="dxa"/>
          </w:tcPr>
          <w:p>
            <w:pPr>
              <w:spacing w:after="120"/>
            </w:pPr>
            <w:r>
              <w:rPr>
                <w:sz w:val="18"/>
              </w:rPr>
              <w:t/>
            </w:r>
          </w:p>
        </w:tc>
        <w:tc>
          <w:tcPr>
            <w:tcW w:w="1575" w:type="dxa"/>
          </w:tcPr>
          <w:p>
            <w:pPr>
              <w:spacing w:after="120"/>
            </w:pPr>
            <w:r>
              <w:rPr>
                <w:sz w:val="18"/>
              </w:rPr>
              <w:t xml:space="preserve">4 </w:t>
            </w:r>
          </w:p>
        </w:tc>
        <w:tc>
          <w:tcPr>
            <w:tcW w:w="4275" w:type="dxa"/>
          </w:tcPr>
          <w:p>
            <w:pPr>
              <w:spacing w:after="120"/>
            </w:pPr>
            <w:r>
              <w:rPr>
                <w:sz w:val="18"/>
              </w:rPr>
              <w:t>Relative</w:t>
            </w:r>
          </w:p>
        </w:tc>
      </w:tr>
      <w:tr>
        <w:tc>
          <w:tcPr>
            <w:tcW w:w="1815" w:type="dxa"/>
          </w:tcPr>
          <w:p>
            <w:pPr>
              <w:spacing w:after="120"/>
            </w:pPr>
            <w:r>
              <w:rPr>
                <w:i/>
                <w:sz w:val="18"/>
              </w:rPr>
              <w:t>a1</w:t>
            </w:r>
          </w:p>
        </w:tc>
        <w:tc>
          <w:tcPr>
            <w:tcW w:w="5850" w:type="dxa"/>
            <w:gridSpan w:val="2"/>
          </w:tcPr>
          <w:p>
            <w:pPr>
              <w:spacing w:after="120"/>
            </w:pPr>
            <w:r>
              <w:rPr>
                <w:sz w:val="18"/>
              </w:rPr>
              <w:t>The reference format. This argument must be TRUE( ) to represent an A1 reference format; Formula One does not support the R1C1 reference format.</w:t>
            </w:r>
          </w:p>
        </w:tc>
      </w:tr>
      <w:tr>
        <w:tc>
          <w:tcPr>
            <w:tcW w:w="1815" w:type="dxa"/>
          </w:tcPr>
          <w:p>
            <w:pPr>
              <w:spacing w:after="120"/>
            </w:pPr>
            <w:r>
              <w:rPr>
                <w:i/>
              </w:rPr>
              <w:t>sheet</w:t>
            </w:r>
          </w:p>
        </w:tc>
        <w:tc>
          <w:tcPr>
            <w:tcW w:w="5850" w:type="dxa"/>
            <w:gridSpan w:val="2"/>
          </w:tcPr>
          <w:p>
            <w:pPr>
              <w:spacing w:after="120"/>
            </w:pPr>
            <w:r>
              <w:t>The name of an external worksheet view control. Omitting this argument assumes that the reference exists in the current spreadsheet.</w:t>
            </w:r>
          </w:p>
        </w:tc>
      </w:tr>
    </w:tbl>
    <w:p>
      <w:pPr>
        <w:spacing w:before="120" w:after="120"/>
      </w:pPr>
      <w:r>
        <w:rPr>
          <w:b/>
        </w:rPr>
        <w:t>Examples</w:t>
      </w:r>
    </w:p>
    <w:p>
      <w:pPr>
        <w:spacing w:after="120"/>
      </w:pPr>
      <w:r>
        <w:t>This function returns $F$5:</w:t>
      </w:r>
    </w:p>
    <w:p>
      <w:pPr>
        <w:ind w:left="1110" w:hanging="750"/>
        <w:spacing w:lineRule="atLeast" w:line="300"/>
        <w:tabs>
          <w:tab w:val="clear" w:pos="-15"/>
          <w:tab w:val="left" w:pos="1110"/>
        </w:tabs>
      </w:pPr>
      <w:r>
        <w:rPr>
          <w:rFonts w:ascii="Courier New" w:hAnsi="Courier New" w:cs="Courier New" w:eastAsia="Courier New"/>
          <w:sz w:val="16"/>
        </w:rPr>
        <w:t>ADDRESS(5, 6, 1)</w:t>
      </w:r>
    </w:p>
    <w:p>
      <w:pPr>
        <w:spacing w:after="120"/>
      </w:pPr>
      <w:r>
        <w:t>This function returns SALES!F5:</w:t>
      </w:r>
    </w:p>
    <w:p>
      <w:pPr>
        <w:ind w:left="1110" w:hanging="750"/>
        <w:spacing w:lineRule="atLeast" w:line="300"/>
        <w:tabs>
          <w:tab w:val="clear" w:pos="-15"/>
          <w:tab w:val="left" w:pos="1110"/>
        </w:tabs>
      </w:pPr>
      <w:r>
        <w:rPr>
          <w:rFonts w:ascii="Courier New" w:hAnsi="Courier New" w:cs="Courier New" w:eastAsia="Courier New"/>
          <w:sz w:val="16"/>
        </w:rPr>
        <w:t xml:space="preserve">ADDRESS(5, 6, 4, TRUE(), </w:t>
      </w:r>
      <w:r>
        <w:rPr>
          <w:rFonts w:ascii="Times New Roman" w:hAnsi="Times New Roman" w:cs="Times New Roman" w:eastAsia="Times New Roman"/>
          <w:sz w:val="16"/>
        </w:rPr>
        <w:t>“</w:t>
      </w:r>
      <w:r>
        <w:rPr>
          <w:rFonts w:ascii="Courier New" w:hAnsi="Courier New" w:cs="Courier New" w:eastAsia="Courier New"/>
          <w:sz w:val="16"/>
        </w:rPr>
        <w:t>SALES.</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COLUMN">
        <w:r>
          <w:rPr>
            <w:b/>
            <w:u w:val="double"/>
            <w:color w:val="008000"/>
          </w:rPr>
          <w:t>COLUMN</w:t>
        </w:r>
      </w:hyperlink>
      <w:r>
        <w:rPr>
          <w:b/>
          <w:color w:val="008000"/>
          <w:vanish/>
        </w:rPr>
        <w:t>COLUMN</w:t>
      </w:r>
    </w:p>
    <w:p>
      <w:pPr>
        <w:ind w:left="360"/>
        <w:spacing w:before="60" w:after="60"/>
        <w:rPr>
          <w:vanish/>
        </w:rPr>
      </w:pPr>
      <w:hyperlink w:anchor="_topic_OFFSET">
        <w:r>
          <w:rPr>
            <w:b/>
            <w:u w:val="double"/>
            <w:color w:val="008000"/>
          </w:rPr>
          <w:t>OFFSET</w:t>
        </w:r>
      </w:hyperlink>
      <w:r>
        <w:rPr>
          <w:b/>
          <w:color w:val="008000"/>
          <w:vanish/>
        </w:rPr>
        <w:t>OFFSET</w:t>
      </w:r>
    </w:p>
    <w:p>
      <w:pPr>
        <w:ind w:left="360"/>
        <w:spacing w:before="60" w:after="60"/>
        <w:rPr>
          <w:vanish/>
        </w:rPr>
      </w:pPr>
      <w:hyperlink w:anchor="_topic_ROW">
        <w:r>
          <w:rPr>
            <w:b/>
            <w:u w:val="double"/>
            <w:color w:val="008000"/>
          </w:rPr>
          <w:t>ROW</w:t>
        </w:r>
      </w:hyperlink>
      <w:r>
        <w:rPr>
          <w:b/>
          <w:color w:val="008000"/>
          <w:vanish/>
        </w:rPr>
        <w:t>ROW</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1">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1" w:name="_topic_AND"/>
      <w:bookmarkEnd w:id="111"/>
      <w:r>
        <w:rPr>
          <w:rFonts w:ascii="Tahoma" w:hAnsi="Tahoma" w:cs="Tahoma" w:eastAsia="Tahoma"/>
          <w:b/>
          <w:sz w:val="28"/>
          <w:color w:val="365F91"/>
        </w:rPr>
        <w:t>AND</w:t>
      </w:r>
      <w:r/>
    </w:p>
    <w:p>
      <w:pPr>
        <w:spacing w:before="195" w:after="60"/>
      </w:pPr>
      <w:r>
        <w:rPr>
          <w:b/>
        </w:rPr>
        <w:t>Description</w:t>
      </w:r>
    </w:p>
    <w:p>
      <w:pPr>
        <w:spacing w:after="120"/>
      </w:pPr>
      <w:r>
        <w:t>Returns True if all arguments are true; returns False if at least one argument is false.</w:t>
      </w:r>
    </w:p>
    <w:p>
      <w:pPr>
        <w:spacing w:before="195" w:after="60"/>
      </w:pPr>
      <w:r>
        <w:rPr>
          <w:b/>
        </w:rPr>
        <w:t>Syntax</w:t>
      </w:r>
    </w:p>
    <w:p>
      <w:pPr>
        <w:ind w:left="360"/>
        <w:spacing w:before="75" w:after="150"/>
      </w:pPr>
      <w:r>
        <w:rPr>
          <w:b/>
          <w:color w:val="000000"/>
        </w:rPr>
        <w:t>AND</w:t>
      </w:r>
      <w:r>
        <w:rPr>
          <w:color w:val="000000"/>
        </w:rPr>
        <w:t xml:space="preserve"> ( </w:t>
      </w:r>
      <w:r>
        <w:rPr>
          <w:i/>
          <w:color w:val="000000"/>
        </w:rPr>
        <w:t>logical_list</w:t>
      </w:r>
      <w:r>
        <w:rPr>
          <w:color w:val="000000"/>
        </w:rPr>
        <w:t xml:space="preserve"> )</w:t>
      </w:r>
    </w:p>
    <w:tbl>
      <w:tblPr>
        <w:tblW w:w="8895" w:type="dxa"/>
        <w:tblLayout w:type="fixed"/>
        <w:tblCellMar>
          <w:top w:w="0" w:type="dxa"/>
          <w:left w:w="0" w:type="dxa"/>
          <w:bottom w:w="0" w:type="dxa"/>
          <w:right w:w="0" w:type="dxa"/>
        </w:tblCellMar>
        <w:tblInd w:w="-105" w:type="dxa"/>
      </w:tblPr>
      <w:tblGrid>
        <w:gridCol w:w="1515"/>
        <w:gridCol w:w="73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3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logical</w:t>
            </w:r>
            <w:r>
              <w:rPr>
                <w:sz w:val="18"/>
              </w:rPr>
              <w:t>_</w:t>
            </w:r>
            <w:r>
              <w:rPr>
                <w:i/>
                <w:sz w:val="18"/>
              </w:rPr>
              <w:t>list</w:t>
            </w:r>
          </w:p>
        </w:tc>
        <w:tc>
          <w:tcPr>
            <w:tcW w:w="7380" w:type="dxa"/>
          </w:tcPr>
          <w:p>
            <w:pPr>
              <w:spacing w:after="120"/>
            </w:pPr>
            <w:r>
              <w:rPr>
                <w:sz w:val="18"/>
              </w:rPr>
              <w:t>A list of conditions separated by commas. You can include as many as 30 conditions in the list. The list can contain logical values or a reference to a range containing logical values. Text and empty cells are ignored. If there are no logical values in the list, the error #VALUE! is returned.</w:t>
            </w:r>
          </w:p>
        </w:tc>
      </w:tr>
    </w:tbl>
    <w:p>
      <w:pPr>
        <w:spacing w:before="120" w:after="120"/>
      </w:pPr>
      <w:r>
        <w:rPr>
          <w:b/>
        </w:rPr>
        <w:t>Examples</w:t>
      </w:r>
    </w:p>
    <w:p>
      <w:pPr>
        <w:spacing w:after="120"/>
      </w:pPr>
      <w:r>
        <w:t>This function returns True because both arguments are true:</w:t>
      </w:r>
    </w:p>
    <w:p>
      <w:pPr>
        <w:ind w:left="1110" w:hanging="750"/>
        <w:spacing w:lineRule="atLeast" w:line="300"/>
        <w:tabs>
          <w:tab w:val="clear" w:pos="-15"/>
          <w:tab w:val="left" w:pos="1110"/>
        </w:tabs>
      </w:pPr>
      <w:r>
        <w:rPr>
          <w:rFonts w:ascii="Courier New" w:hAnsi="Courier New" w:cs="Courier New" w:eastAsia="Courier New"/>
          <w:sz w:val="16"/>
        </w:rPr>
        <w:t>AND(1+1=2, 5+5=10)</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 xml:space="preserve">AND(TRUE(), FALSE()) </w:t>
      </w:r>
    </w:p>
    <w:p>
      <w:pPr>
        <w:spacing w:before="195" w:after="60"/>
      </w:pPr>
      <w:r>
        <w:rPr>
          <w:b/>
        </w:rPr>
        <w:t>See Also</w:t>
      </w:r>
    </w:p>
    <w:p>
      <w:pPr>
        <w:ind w:left="360"/>
        <w:spacing w:before="60" w:after="60"/>
      </w:pPr>
      <w:hyperlink w:anchor="_topic_ROW">
        <w:r>
          <w:rPr>
            <w:b/>
            <w:u w:val="double"/>
            <w:color w:val="008000"/>
          </w:rPr>
          <w:t>ROW</w:t>
        </w:r>
      </w:hyperlink>
      <w:r>
        <w:rPr>
          <w:b/>
          <w:color w:val="008000"/>
          <w:vanish/>
        </w:rPr>
        <w:t>ROW</w:t>
      </w:r>
      <w:r>
        <w:rPr>
          <w:b/>
        </w:rPr>
        <w:t xml:space="preserve"> </w:t>
      </w:r>
    </w:p>
    <w:p>
      <w:pPr>
        <w:ind w:left="360"/>
        <w:spacing w:before="60" w:after="60"/>
        <w:rPr>
          <w:vanish/>
        </w:rPr>
      </w:pPr>
      <w:hyperlink w:anchor="_topic_NOT">
        <w:r>
          <w:rPr>
            <w:b/>
            <w:u w:val="double"/>
            <w:color w:val="008000"/>
          </w:rPr>
          <w:t>NOT</w:t>
        </w:r>
      </w:hyperlink>
      <w:r>
        <w:rPr>
          <w:b/>
          <w:color w:val="008000"/>
          <w:vanish/>
        </w:rPr>
        <w:t>NOT</w:t>
      </w:r>
    </w:p>
    <w:p>
      <w:pPr>
        <w:ind w:left="360"/>
        <w:spacing w:before="60" w:after="60"/>
      </w:pPr>
      <w:hyperlink w:anchor="_topic_OR">
        <w:r>
          <w:rPr>
            <w:b/>
            <w:u w:val="double"/>
            <w:color w:val="008000"/>
          </w:rPr>
          <w:t>OR</w:t>
        </w:r>
      </w:hyperlink>
      <w:r>
        <w:rPr>
          <w:b/>
          <w:color w:val="008000"/>
          <w:vanish/>
        </w:rPr>
        <w:t>OR</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2">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2" w:name="_topic_ASIN"/>
      <w:bookmarkEnd w:id="112"/>
      <w:r>
        <w:rPr>
          <w:rFonts w:ascii="Tahoma" w:hAnsi="Tahoma" w:cs="Tahoma" w:eastAsia="Tahoma"/>
          <w:b/>
          <w:sz w:val="28"/>
          <w:color w:val="365F91"/>
        </w:rPr>
        <w:t>ASIN</w:t>
      </w:r>
      <w:r/>
    </w:p>
    <w:p>
      <w:pPr>
        <w:spacing w:before="195" w:after="60"/>
      </w:pPr>
      <w:r>
        <w:rPr>
          <w:b/>
        </w:rPr>
        <w:t>Description</w:t>
      </w:r>
    </w:p>
    <w:p>
      <w:pPr>
        <w:spacing w:after="120"/>
      </w:pPr>
      <w:r>
        <w:t xml:space="preserve">Returns the arcsine of a number. </w:t>
      </w:r>
    </w:p>
    <w:p>
      <w:pPr>
        <w:spacing w:before="195" w:after="60"/>
      </w:pPr>
      <w:r>
        <w:rPr>
          <w:b/>
        </w:rPr>
        <w:t>Syntax</w:t>
      </w:r>
    </w:p>
    <w:p>
      <w:pPr>
        <w:ind w:left="360"/>
        <w:spacing w:before="75" w:after="150"/>
      </w:pPr>
      <w:r>
        <w:rPr>
          <w:b/>
          <w:color w:val="000000"/>
        </w:rPr>
        <w:t>ASIN</w:t>
      </w:r>
      <w:r>
        <w:rPr>
          <w:color w:val="000000"/>
        </w:rPr>
        <w:t xml:space="preserve"> ( </w:t>
      </w:r>
      <w:r>
        <w:rPr>
          <w:i/>
          <w:color w:val="000000"/>
        </w:rPr>
        <w:t>number</w:t>
      </w:r>
      <w:r>
        <w:rPr>
          <w:color w:val="000000"/>
        </w:rPr>
        <w:t xml:space="preserve"> )</w:t>
      </w:r>
    </w:p>
    <w:tbl>
      <w:tblPr>
        <w:tblW w:w="7155" w:type="dxa"/>
        <w:tblLayout w:type="fixed"/>
        <w:tblCellMar>
          <w:top w:w="0" w:type="dxa"/>
          <w:left w:w="0" w:type="dxa"/>
          <w:bottom w:w="0" w:type="dxa"/>
          <w:right w:w="0" w:type="dxa"/>
        </w:tblCellMar>
        <w:tblInd w:w="-105" w:type="dxa"/>
      </w:tblPr>
      <w:tblGrid>
        <w:gridCol w:w="1515"/>
        <w:gridCol w:w="56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6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5640" w:type="dxa"/>
          </w:tcPr>
          <w:p>
            <w:pPr>
              <w:spacing w:after="120"/>
            </w:pPr>
            <w:r>
              <w:rPr>
                <w:sz w:val="18"/>
              </w:rPr>
              <w:t xml:space="preserve">The sine of the resulting angle, ranging from </w:t>
            </w:r>
            <w:r>
              <w:rPr>
                <w:rFonts w:ascii="Times New Roman" w:hAnsi="Times New Roman" w:cs="Times New Roman" w:eastAsia="Times New Roman"/>
                <w:sz w:val="18"/>
              </w:rPr>
              <w:t>–</w:t>
            </w:r>
            <w:r>
              <w:rPr>
                <w:sz w:val="18"/>
              </w:rPr>
              <w:t>1 to 1.</w:t>
            </w:r>
          </w:p>
        </w:tc>
      </w:tr>
    </w:tbl>
    <w:p>
      <w:pPr>
        <w:spacing w:before="195" w:after="60"/>
      </w:pPr>
      <w:r>
        <w:rPr>
          <w:b/>
        </w:rPr>
        <w:t>Remarks</w:t>
      </w:r>
    </w:p>
    <w:p>
      <w:pPr>
        <w:spacing w:after="120"/>
      </w:pPr>
      <w:r>
        <w:t xml:space="preserve">The resulting angle is returned in radians (ranging from </w:t>
      </w:r>
      <w:r>
        <w:rPr>
          <w:rFonts w:ascii="Times New Roman" w:hAnsi="Times New Roman" w:cs="Times New Roman" w:eastAsia="Times New Roman"/>
        </w:rPr>
        <w:t>–</w:t>
      </w:r>
      <w:r>
        <w:t>p/2 to p/2). To convert the resulting radians to degrees, multiply the radians by 180/PI().</w:t>
      </w:r>
    </w:p>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1.57:</w:t>
      </w:r>
    </w:p>
    <w:p>
      <w:pPr>
        <w:ind w:left="1110" w:hanging="750"/>
        <w:spacing w:lineRule="atLeast" w:line="300"/>
        <w:tabs>
          <w:tab w:val="clear" w:pos="-15"/>
          <w:tab w:val="left" w:pos="1110"/>
        </w:tabs>
      </w:pPr>
      <w:r>
        <w:rPr>
          <w:rFonts w:ascii="Courier New" w:hAnsi="Courier New" w:cs="Courier New" w:eastAsia="Courier New"/>
          <w:sz w:val="16"/>
        </w:rPr>
        <w:t>ASIN(</w:t>
      </w:r>
      <w:r>
        <w:rPr>
          <w:rFonts w:ascii="Times New Roman" w:hAnsi="Times New Roman" w:cs="Times New Roman" w:eastAsia="Times New Roman"/>
          <w:sz w:val="16"/>
        </w:rPr>
        <w:t>–</w:t>
      </w:r>
      <w:r>
        <w:rPr>
          <w:rFonts w:ascii="Courier New" w:hAnsi="Courier New" w:cs="Courier New" w:eastAsia="Courier New"/>
          <w:sz w:val="16"/>
        </w:rPr>
        <w:t xml:space="preserve">1) </w:t>
      </w:r>
    </w:p>
    <w:p>
      <w:pPr>
        <w:spacing w:after="120"/>
      </w:pPr>
      <w:r>
        <w:t>This function returns .41:</w:t>
      </w:r>
    </w:p>
    <w:p>
      <w:pPr>
        <w:ind w:left="1110" w:hanging="750"/>
        <w:spacing w:lineRule="atLeast" w:line="300"/>
        <w:tabs>
          <w:tab w:val="clear" w:pos="-15"/>
          <w:tab w:val="left" w:pos="1110"/>
        </w:tabs>
      </w:pPr>
      <w:r>
        <w:rPr>
          <w:rFonts w:ascii="Courier New" w:hAnsi="Courier New" w:cs="Courier New" w:eastAsia="Courier New"/>
          <w:sz w:val="16"/>
        </w:rPr>
        <w:t>ASIN(.4)</w:t>
      </w:r>
    </w:p>
    <w:p>
      <w:pPr>
        <w:spacing w:before="195" w:after="60"/>
      </w:pPr>
      <w:r>
        <w:rPr>
          <w:b/>
        </w:rPr>
        <w:t>See Also</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rPr>
          <w:vanish/>
        </w:rPr>
      </w:pPr>
      <w:hyperlink w:anchor="_topic_SIN">
        <w:r>
          <w:rPr>
            <w:b/>
            <w:u w:val="double"/>
            <w:color w:val="008000"/>
          </w:rPr>
          <w:t>SIN</w:t>
        </w:r>
      </w:hyperlink>
      <w:r>
        <w:rPr>
          <w:b/>
          <w:color w:val="008000"/>
          <w:vanish/>
        </w:rPr>
        <w:t>SIN</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3">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3" w:name="_topic_ASINH"/>
      <w:bookmarkEnd w:id="113"/>
      <w:r>
        <w:rPr>
          <w:rFonts w:ascii="Tahoma" w:hAnsi="Tahoma" w:cs="Tahoma" w:eastAsia="Tahoma"/>
          <w:b/>
          <w:sz w:val="28"/>
          <w:color w:val="365F91"/>
        </w:rPr>
        <w:t>ASINH</w:t>
      </w:r>
      <w:r/>
    </w:p>
    <w:p>
      <w:pPr>
        <w:spacing w:before="195" w:after="60"/>
      </w:pPr>
      <w:r>
        <w:rPr>
          <w:b/>
        </w:rPr>
        <w:t>Description</w:t>
      </w:r>
    </w:p>
    <w:p>
      <w:pPr>
        <w:spacing w:after="120"/>
      </w:pPr>
      <w:r>
        <w:t>Returns the inverse hyperbolic sine of a number.</w:t>
      </w:r>
    </w:p>
    <w:p>
      <w:pPr>
        <w:spacing w:before="195" w:after="60"/>
      </w:pPr>
      <w:r>
        <w:rPr>
          <w:b/>
        </w:rPr>
        <w:t>Syntax</w:t>
      </w:r>
    </w:p>
    <w:p>
      <w:pPr>
        <w:ind w:left="360"/>
        <w:spacing w:before="75" w:after="150"/>
      </w:pPr>
      <w:r>
        <w:rPr>
          <w:b/>
          <w:color w:val="000000"/>
        </w:rPr>
        <w:t>ASINH</w:t>
      </w:r>
      <w:r>
        <w:rPr>
          <w:color w:val="000000"/>
        </w:rPr>
        <w:t xml:space="preserve"> (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710" w:type="dxa"/>
          </w:tcPr>
          <w:p>
            <w:pPr>
              <w:spacing w:after="120"/>
            </w:pPr>
            <w:r>
              <w:rPr>
                <w:sz w:val="18"/>
              </w:rPr>
              <w:t>Any number.</w:t>
            </w:r>
          </w:p>
        </w:tc>
      </w:tr>
    </w:tbl>
    <w:p>
      <w:pPr>
        <w:spacing w:before="120" w:after="120"/>
      </w:pPr>
      <w:r>
        <w:rPr>
          <w:b/>
        </w:rPr>
        <w:t>Examples</w:t>
      </w:r>
    </w:p>
    <w:p>
      <w:pPr>
        <w:spacing w:after="120"/>
      </w:pPr>
      <w:r>
        <w:t>This function returns 2.37:</w:t>
      </w:r>
    </w:p>
    <w:p>
      <w:pPr>
        <w:ind w:left="1110" w:hanging="750"/>
        <w:spacing w:lineRule="atLeast" w:line="300"/>
        <w:tabs>
          <w:tab w:val="clear" w:pos="-15"/>
        </w:tabs>
      </w:pPr>
      <w:r>
        <w:rPr>
          <w:rFonts w:ascii="Courier New" w:hAnsi="Courier New" w:cs="Courier New" w:eastAsia="Courier New"/>
          <w:sz w:val="16"/>
        </w:rPr>
        <w:t>ASINH(5.3)</w:t>
      </w:r>
    </w:p>
    <w:p>
      <w:pPr>
        <w:spacing w:after="120"/>
      </w:pPr>
      <w:r>
        <w:t xml:space="preserve">This function returns </w:t>
      </w:r>
      <w:r>
        <w:rPr>
          <w:rFonts w:ascii="Times New Roman" w:hAnsi="Times New Roman" w:cs="Times New Roman" w:eastAsia="Times New Roman"/>
        </w:rPr>
        <w:t>–</w:t>
      </w:r>
      <w:r>
        <w:t>2.09:</w:t>
      </w:r>
    </w:p>
    <w:p>
      <w:pPr>
        <w:ind w:left="1110" w:hanging="750"/>
        <w:spacing w:lineRule="atLeast" w:line="300"/>
        <w:tabs>
          <w:tab w:val="clear" w:pos="-15"/>
        </w:tabs>
      </w:pPr>
      <w:r>
        <w:rPr>
          <w:rFonts w:ascii="Courier New" w:hAnsi="Courier New" w:cs="Courier New" w:eastAsia="Courier New"/>
          <w:sz w:val="16"/>
        </w:rPr>
        <w:t>ASINH(</w:t>
      </w:r>
      <w:r>
        <w:rPr>
          <w:rFonts w:ascii="Times New Roman" w:hAnsi="Times New Roman" w:cs="Times New Roman" w:eastAsia="Times New Roman"/>
          <w:sz w:val="16"/>
        </w:rPr>
        <w:t>–</w:t>
      </w:r>
      <w:r>
        <w:rPr>
          <w:rFonts w:ascii="Courier New" w:hAnsi="Courier New" w:cs="Courier New" w:eastAsia="Courier New"/>
          <w:sz w:val="16"/>
        </w:rPr>
        <w:t>4)</w:t>
      </w:r>
    </w:p>
    <w:p>
      <w:pPr>
        <w:spacing w:before="195" w:after="60"/>
      </w:pPr>
      <w:r>
        <w:rPr>
          <w:b/>
        </w:rPr>
        <w:t>See Also</w:t>
      </w:r>
    </w:p>
    <w:p>
      <w:pPr>
        <w:ind w:left="360"/>
        <w:spacing w:before="60" w:after="60"/>
        <w:rPr>
          <w:vanish/>
        </w:rPr>
      </w:pPr>
      <w:hyperlink w:anchor="_topic_ACOSH">
        <w:r>
          <w:rPr>
            <w:b/>
            <w:u w:val="double"/>
            <w:color w:val="008000"/>
          </w:rPr>
          <w:t>ACOSH</w:t>
        </w:r>
      </w:hyperlink>
      <w:r>
        <w:rPr>
          <w:b/>
          <w:color w:val="008000"/>
          <w:vanish/>
        </w:rPr>
        <w:t>ACOSH</w:t>
      </w:r>
    </w:p>
    <w:p>
      <w:pPr>
        <w:ind w:left="360"/>
        <w:spacing w:before="60" w:after="60"/>
        <w:rPr>
          <w:vanish/>
        </w:rPr>
      </w:pPr>
      <w:hyperlink w:anchor="_topic_ASIN">
        <w:r>
          <w:rPr>
            <w:b/>
            <w:u w:val="double"/>
            <w:color w:val="008000"/>
          </w:rPr>
          <w:t>ASIN</w:t>
        </w:r>
      </w:hyperlink>
      <w:r>
        <w:rPr>
          <w:b/>
          <w:color w:val="008000"/>
          <w:vanish/>
        </w:rPr>
        <w:t>ASIN</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rPr>
          <w:vanish/>
        </w:rPr>
      </w:pPr>
      <w:hyperlink w:anchor="_topic_SINH">
        <w:r>
          <w:rPr>
            <w:b/>
            <w:u w:val="double"/>
            <w:color w:val="008000"/>
          </w:rPr>
          <w:t>SINH</w:t>
        </w:r>
      </w:hyperlink>
      <w:r>
        <w:rPr>
          <w:b/>
          <w:color w:val="008000"/>
          <w:vanish/>
        </w:rPr>
        <w:t>SINH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4">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4" w:name="_topic_ATAN"/>
      <w:bookmarkEnd w:id="114"/>
      <w:r>
        <w:rPr>
          <w:rFonts w:ascii="Tahoma" w:hAnsi="Tahoma" w:cs="Tahoma" w:eastAsia="Tahoma"/>
          <w:b/>
          <w:sz w:val="28"/>
          <w:color w:val="365F91"/>
        </w:rPr>
        <w:t>ATAN</w:t>
      </w:r>
      <w:r/>
    </w:p>
    <w:p>
      <w:pPr>
        <w:spacing w:before="195" w:after="60"/>
      </w:pPr>
      <w:r>
        <w:rPr>
          <w:b/>
        </w:rPr>
        <w:t>Description</w:t>
      </w:r>
    </w:p>
    <w:p>
      <w:pPr>
        <w:spacing w:after="120"/>
      </w:pPr>
      <w:r>
        <w:t xml:space="preserve">Returns the arctangent of a number. </w:t>
      </w:r>
    </w:p>
    <w:p>
      <w:pPr>
        <w:spacing w:before="195" w:after="60"/>
      </w:pPr>
      <w:r>
        <w:rPr>
          <w:b/>
        </w:rPr>
        <w:t>Syntax</w:t>
      </w:r>
    </w:p>
    <w:p>
      <w:pPr>
        <w:ind w:left="360"/>
        <w:spacing w:before="75" w:after="150"/>
      </w:pPr>
      <w:r>
        <w:rPr>
          <w:b/>
          <w:color w:val="000000"/>
        </w:rPr>
        <w:t>ATAN</w:t>
      </w:r>
      <w:r>
        <w:rPr>
          <w:color w:val="000000"/>
        </w:rPr>
        <w:t xml:space="preserve"> ( </w:t>
      </w:r>
      <w:r>
        <w:rPr>
          <w:i/>
          <w:color w:val="000000"/>
        </w:rPr>
        <w:t>number</w:t>
      </w:r>
      <w:r>
        <w:rPr>
          <w:color w:val="000000"/>
        </w:rPr>
        <w:t xml:space="preserve"> )</w:t>
      </w:r>
    </w:p>
    <w:tbl>
      <w:tblPr>
        <w:tblW w:w="4455" w:type="dxa"/>
        <w:tblLayout w:type="fixed"/>
        <w:tblCellMar>
          <w:top w:w="0" w:type="dxa"/>
          <w:left w:w="0" w:type="dxa"/>
          <w:bottom w:w="0" w:type="dxa"/>
          <w:right w:w="0" w:type="dxa"/>
        </w:tblCellMar>
        <w:tblInd w:w="-105" w:type="dxa"/>
      </w:tblPr>
      <w:tblGrid>
        <w:gridCol w:w="1515"/>
        <w:gridCol w:w="29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9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2940" w:type="dxa"/>
          </w:tcPr>
          <w:p>
            <w:pPr>
              <w:spacing w:after="120"/>
            </w:pPr>
            <w:r>
              <w:rPr>
                <w:sz w:val="18"/>
              </w:rPr>
              <w:t>The tangent of the angle.</w:t>
            </w:r>
          </w:p>
        </w:tc>
      </w:tr>
    </w:tbl>
    <w:p>
      <w:pPr>
        <w:spacing w:before="195" w:after="60"/>
      </w:pPr>
      <w:r>
        <w:rPr>
          <w:b/>
        </w:rPr>
        <w:t>Remarks</w:t>
      </w:r>
    </w:p>
    <w:p>
      <w:pPr>
        <w:spacing w:after="120"/>
      </w:pPr>
      <w:r>
        <w:t xml:space="preserve">The resulting angle is returned in radians, ranging from </w:t>
      </w:r>
      <w:r>
        <w:rPr>
          <w:rFonts w:ascii="Times New Roman" w:hAnsi="Times New Roman" w:cs="Times New Roman" w:eastAsia="Times New Roman"/>
        </w:rPr>
        <w:t>–</w:t>
      </w:r>
      <w:r>
        <w:t>p/2 to p/2. To convert the resulting radians to degrees, multiply the radians by 180/PI( ).</w:t>
      </w:r>
    </w:p>
    <w:p>
      <w:pPr>
        <w:spacing w:before="120" w:after="120"/>
      </w:pPr>
      <w:r>
        <w:rPr>
          <w:b/>
        </w:rPr>
        <w:t>Examples</w:t>
      </w:r>
    </w:p>
    <w:p>
      <w:pPr>
        <w:spacing w:after="120"/>
      </w:pPr>
      <w:r>
        <w:t>This function returns 1.29:</w:t>
      </w:r>
    </w:p>
    <w:p>
      <w:pPr>
        <w:ind w:left="1110" w:hanging="750"/>
        <w:spacing w:lineRule="atLeast" w:line="300"/>
        <w:tabs>
          <w:tab w:val="clear" w:pos="-15"/>
          <w:tab w:val="left" w:pos="1110"/>
        </w:tabs>
      </w:pPr>
      <w:r>
        <w:rPr>
          <w:rFonts w:ascii="Courier New" w:hAnsi="Courier New" w:cs="Courier New" w:eastAsia="Courier New"/>
          <w:sz w:val="16"/>
        </w:rPr>
        <w:t>ATAN(3.5)</w:t>
      </w:r>
    </w:p>
    <w:p>
      <w:pPr>
        <w:spacing w:after="120"/>
      </w:pPr>
      <w:r>
        <w:t xml:space="preserve">This function returns </w:t>
      </w:r>
      <w:r>
        <w:rPr>
          <w:rFonts w:ascii="Times New Roman" w:hAnsi="Times New Roman" w:cs="Times New Roman" w:eastAsia="Times New Roman"/>
        </w:rPr>
        <w:t>–</w:t>
      </w:r>
      <w:r>
        <w:t>1.33:</w:t>
      </w:r>
    </w:p>
    <w:p>
      <w:pPr>
        <w:ind w:left="1110" w:hanging="750"/>
        <w:spacing w:lineRule="atLeast" w:line="300"/>
        <w:tabs>
          <w:tab w:val="clear" w:pos="-15"/>
          <w:tab w:val="left" w:pos="1110"/>
        </w:tabs>
      </w:pPr>
      <w:r>
        <w:rPr>
          <w:rFonts w:ascii="Courier New" w:hAnsi="Courier New" w:cs="Courier New" w:eastAsia="Courier New"/>
          <w:sz w:val="16"/>
        </w:rPr>
        <w:t>ATAN(</w:t>
      </w:r>
      <w:r>
        <w:rPr>
          <w:rFonts w:ascii="Times New Roman" w:hAnsi="Times New Roman" w:cs="Times New Roman" w:eastAsia="Times New Roman"/>
          <w:sz w:val="16"/>
        </w:rPr>
        <w:t>–</w:t>
      </w:r>
      <w:r>
        <w:rPr>
          <w:rFonts w:ascii="Courier New" w:hAnsi="Courier New" w:cs="Courier New" w:eastAsia="Courier New"/>
          <w:sz w:val="16"/>
        </w:rPr>
        <w:t>4)</w:t>
      </w:r>
    </w:p>
    <w:p>
      <w:pPr>
        <w:spacing w:before="195" w:after="60"/>
      </w:pPr>
      <w:r>
        <w:rPr>
          <w:b/>
        </w:rPr>
        <w:t>See Also</w:t>
      </w:r>
    </w:p>
    <w:p>
      <w:pPr>
        <w:ind w:left="360"/>
        <w:spacing w:before="60" w:after="60"/>
        <w:rPr>
          <w:vanish/>
        </w:rPr>
      </w:pPr>
      <w:hyperlink w:anchor="_topic_ATAN2">
        <w:r>
          <w:rPr>
            <w:b/>
            <w:u w:val="double"/>
            <w:color w:val="008000"/>
          </w:rPr>
          <w:t>ATAN2</w:t>
        </w:r>
      </w:hyperlink>
      <w:r>
        <w:rPr>
          <w:b/>
          <w:color w:val="008000"/>
          <w:vanish/>
        </w:rPr>
        <w:t>ATAN2</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rPr>
          <w:vanish/>
        </w:rPr>
      </w:pPr>
      <w:hyperlink w:anchor="_topic_TAN">
        <w:r>
          <w:rPr>
            <w:b/>
            <w:u w:val="double"/>
            <w:color w:val="008000"/>
          </w:rPr>
          <w:t>TAN</w:t>
        </w:r>
      </w:hyperlink>
      <w:r>
        <w:rPr>
          <w:b/>
          <w:color w:val="008000"/>
          <w:vanish/>
        </w:rPr>
        <w:t>TAN</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5">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5" w:name="_topic_ATAN2"/>
      <w:bookmarkEnd w:id="115"/>
      <w:r>
        <w:rPr>
          <w:rFonts w:ascii="Tahoma" w:hAnsi="Tahoma" w:cs="Tahoma" w:eastAsia="Tahoma"/>
          <w:b/>
          <w:sz w:val="28"/>
          <w:color w:val="365F91"/>
        </w:rPr>
        <w:t>ATAN2</w:t>
      </w:r>
      <w:r/>
    </w:p>
    <w:p>
      <w:pPr>
        <w:spacing w:before="195" w:after="60"/>
      </w:pPr>
      <w:r>
        <w:rPr>
          <w:b/>
        </w:rPr>
        <w:t>Description</w:t>
      </w:r>
    </w:p>
    <w:p>
      <w:pPr>
        <w:spacing w:after="120"/>
      </w:pPr>
      <w:r>
        <w:t xml:space="preserve">Returns the arctangent of the specified coordinates. </w:t>
      </w:r>
    </w:p>
    <w:p>
      <w:pPr>
        <w:spacing w:before="195" w:after="60"/>
      </w:pPr>
      <w:r>
        <w:rPr>
          <w:b/>
        </w:rPr>
        <w:t>Syntax</w:t>
      </w:r>
    </w:p>
    <w:p>
      <w:pPr>
        <w:ind w:left="360"/>
        <w:spacing w:before="75" w:after="150"/>
      </w:pPr>
      <w:r>
        <w:rPr>
          <w:b/>
          <w:color w:val="000000"/>
        </w:rPr>
        <w:t>ATAN2</w:t>
      </w:r>
      <w:r>
        <w:rPr>
          <w:color w:val="000000"/>
        </w:rPr>
        <w:t xml:space="preserve"> ( </w:t>
      </w:r>
      <w:r>
        <w:rPr>
          <w:i/>
          <w:color w:val="000000"/>
        </w:rPr>
        <w:t>x</w:t>
      </w:r>
      <w:r>
        <w:rPr>
          <w:color w:val="000000"/>
        </w:rPr>
        <w:t xml:space="preserve">, </w:t>
      </w:r>
      <w:r>
        <w:rPr>
          <w:i/>
          <w:color w:val="000000"/>
        </w:rPr>
        <w:t>y</w:t>
      </w:r>
      <w:r>
        <w:rPr>
          <w:color w:val="000000"/>
        </w:rPr>
        <w:t xml:space="preserve"> )</w:t>
      </w:r>
    </w:p>
    <w:tbl>
      <w:tblPr>
        <w:tblW w:w="3675" w:type="dxa"/>
        <w:tblLayout w:type="fixed"/>
        <w:tblCellMar>
          <w:top w:w="0" w:type="dxa"/>
          <w:left w:w="0" w:type="dxa"/>
          <w:bottom w:w="0" w:type="dxa"/>
          <w:right w:w="0" w:type="dxa"/>
        </w:tblCellMar>
        <w:tblInd w:w="-105" w:type="dxa"/>
      </w:tblPr>
      <w:tblGrid>
        <w:gridCol w:w="1515"/>
        <w:gridCol w:w="216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16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sz w:val="18"/>
              </w:rPr>
              <w:t xml:space="preserve"> </w:t>
            </w:r>
            <w:r>
              <w:rPr>
                <w:i/>
                <w:sz w:val="18"/>
              </w:rPr>
              <w:t>x</w:t>
            </w:r>
          </w:p>
        </w:tc>
        <w:tc>
          <w:tcPr>
            <w:tcW w:w="2160" w:type="dxa"/>
          </w:tcPr>
          <w:p>
            <w:pPr>
              <w:spacing w:after="120"/>
            </w:pPr>
            <w:r>
              <w:rPr>
                <w:sz w:val="18"/>
              </w:rPr>
              <w:t>The x coordinate.</w:t>
            </w:r>
          </w:p>
        </w:tc>
      </w:tr>
      <w:tr>
        <w:tc>
          <w:tcPr>
            <w:tcW w:w="1515" w:type="dxa"/>
          </w:tcPr>
          <w:p>
            <w:pPr>
              <w:spacing w:after="120"/>
            </w:pPr>
            <w:r>
              <w:rPr>
                <w:i/>
                <w:sz w:val="18"/>
              </w:rPr>
              <w:t>y</w:t>
            </w:r>
          </w:p>
        </w:tc>
        <w:tc>
          <w:tcPr>
            <w:tcW w:w="2160" w:type="dxa"/>
          </w:tcPr>
          <w:p>
            <w:pPr>
              <w:spacing w:after="120"/>
            </w:pPr>
            <w:r>
              <w:rPr>
                <w:sz w:val="18"/>
              </w:rPr>
              <w:t>The y coordinate.</w:t>
            </w:r>
          </w:p>
        </w:tc>
      </w:tr>
    </w:tbl>
    <w:p>
      <w:pPr>
        <w:spacing w:before="195" w:after="60"/>
      </w:pPr>
      <w:r>
        <w:rPr>
          <w:b/>
        </w:rPr>
        <w:t>Remarks</w:t>
      </w:r>
    </w:p>
    <w:p>
      <w:pPr>
        <w:spacing w:after="120"/>
      </w:pPr>
      <w:r>
        <w:t xml:space="preserve">The arctangent is the angle from the x axis to a line with end points at the origin (0, 0) and a point with the given coordinates (x, y). The angle is returned in radians, ranging from </w:t>
      </w:r>
      <w:r>
        <w:rPr>
          <w:rFonts w:ascii="Times New Roman" w:hAnsi="Times New Roman" w:cs="Times New Roman" w:eastAsia="Times New Roman"/>
        </w:rPr>
        <w:t>–</w:t>
      </w:r>
      <w:r>
        <w:sym w:font="Symbol" w:char="0070"/>
        <w:sym w:font="Symbol" w:char="0020"/>
        <w:sym w:font="Symbol" w:char="0074"/>
        <w:sym w:font="Symbol" w:char="006F"/>
        <w:sym w:font="Symbol" w:char="0020"/>
        <w:sym w:font="Symbol" w:char="0070"/>
        <w:sym w:font="Symbol" w:char="002C"/>
        <w:sym w:font="Symbol" w:char="0020"/>
      </w:r>
      <w:r>
        <w:t xml:space="preserve">excluding </w:t>
      </w:r>
      <w:r>
        <w:rPr>
          <w:rFonts w:ascii="Times New Roman" w:hAnsi="Times New Roman" w:cs="Times New Roman" w:eastAsia="Times New Roman"/>
        </w:rPr>
        <w:t>–</w:t>
      </w:r>
      <w:r>
        <w:sym w:font="Symbol" w:char="0070"/>
        <w:sym w:font="Symbol" w:char="002E"/>
      </w:r>
    </w:p>
    <w:p>
      <w:pPr>
        <w:spacing w:before="120" w:after="120"/>
      </w:pPr>
      <w:r>
        <w:rPr>
          <w:b/>
        </w:rPr>
        <w:t>Examples</w:t>
      </w:r>
    </w:p>
    <w:p>
      <w:pPr>
        <w:spacing w:after="120"/>
      </w:pPr>
      <w:r>
        <w:t>This function returns 1.11:</w:t>
      </w:r>
    </w:p>
    <w:p>
      <w:pPr>
        <w:ind w:left="1110" w:hanging="750"/>
        <w:spacing w:lineRule="atLeast" w:line="300"/>
        <w:tabs>
          <w:tab w:val="clear" w:pos="-15"/>
          <w:tab w:val="left" w:pos="1110"/>
        </w:tabs>
      </w:pPr>
      <w:r>
        <w:rPr>
          <w:rFonts w:ascii="Courier New" w:hAnsi="Courier New" w:cs="Courier New" w:eastAsia="Courier New"/>
          <w:sz w:val="16"/>
        </w:rPr>
        <w:t>ATAN2(3, 6)</w:t>
      </w:r>
    </w:p>
    <w:p>
      <w:pPr>
        <w:spacing w:after="120"/>
      </w:pPr>
      <w:r>
        <w:t>This function returns 3.04:</w:t>
      </w:r>
    </w:p>
    <w:p>
      <w:pPr>
        <w:ind w:left="1110" w:hanging="750"/>
        <w:spacing w:lineRule="atLeast" w:line="300"/>
        <w:tabs>
          <w:tab w:val="clear" w:pos="-15"/>
          <w:tab w:val="left" w:pos="1110"/>
        </w:tabs>
      </w:pPr>
      <w:r>
        <w:rPr>
          <w:rFonts w:ascii="Courier New" w:hAnsi="Courier New" w:cs="Courier New" w:eastAsia="Courier New"/>
          <w:sz w:val="16"/>
        </w:rPr>
        <w:t>ATAN2(</w:t>
      </w:r>
      <w:r>
        <w:rPr>
          <w:rFonts w:ascii="Times New Roman" w:hAnsi="Times New Roman" w:cs="Times New Roman" w:eastAsia="Times New Roman"/>
          <w:sz w:val="16"/>
        </w:rPr>
        <w:t>–</w:t>
      </w:r>
      <w:r>
        <w:rPr>
          <w:rFonts w:ascii="Courier New" w:hAnsi="Courier New" w:cs="Courier New" w:eastAsia="Courier New"/>
          <w:sz w:val="16"/>
        </w:rPr>
        <w:t>1, .1)</w:t>
      </w:r>
    </w:p>
    <w:p>
      <w:pPr>
        <w:spacing w:before="195" w:after="60"/>
      </w:pPr>
      <w:r>
        <w:rPr>
          <w:b/>
        </w:rPr>
        <w:t>See Also</w:t>
      </w:r>
    </w:p>
    <w:p>
      <w:pPr>
        <w:ind w:left="360"/>
        <w:spacing w:before="60" w:after="60"/>
        <w:rPr>
          <w:vanish/>
        </w:rPr>
      </w:pPr>
      <w:hyperlink w:anchor="_topic_ATAN">
        <w:r>
          <w:rPr>
            <w:b/>
            <w:u w:val="double"/>
            <w:color w:val="008000"/>
          </w:rPr>
          <w:t>ATAN</w:t>
        </w:r>
      </w:hyperlink>
      <w:r>
        <w:rPr>
          <w:b/>
          <w:color w:val="008000"/>
          <w:vanish/>
        </w:rPr>
        <w:t>ATAN</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rPr>
          <w:vanish/>
        </w:rPr>
      </w:pPr>
      <w:hyperlink w:anchor="_topic_TAN">
        <w:r>
          <w:rPr>
            <w:b/>
            <w:u w:val="double"/>
            <w:color w:val="008000"/>
          </w:rPr>
          <w:t>TAN</w:t>
        </w:r>
      </w:hyperlink>
      <w:r>
        <w:rPr>
          <w:b/>
          <w:color w:val="008000"/>
          <w:vanish/>
        </w:rPr>
        <w:t>TAN</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6">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6" w:name="_topic_ATANH"/>
      <w:bookmarkEnd w:id="116"/>
      <w:r>
        <w:rPr>
          <w:rFonts w:ascii="Tahoma" w:hAnsi="Tahoma" w:cs="Tahoma" w:eastAsia="Tahoma"/>
          <w:b/>
          <w:sz w:val="28"/>
          <w:color w:val="365F91"/>
        </w:rPr>
        <w:t>ATANH</w:t>
      </w:r>
      <w:r/>
    </w:p>
    <w:p>
      <w:pPr>
        <w:spacing w:before="195" w:after="60"/>
      </w:pPr>
      <w:r>
        <w:rPr>
          <w:b/>
        </w:rPr>
        <w:t>Description</w:t>
      </w:r>
    </w:p>
    <w:p>
      <w:pPr>
        <w:spacing w:after="120"/>
      </w:pPr>
      <w:r>
        <w:t>Returns the inverse hyperbolic tangent of a number.</w:t>
      </w:r>
    </w:p>
    <w:p>
      <w:pPr>
        <w:spacing w:before="195" w:after="60"/>
      </w:pPr>
      <w:r>
        <w:rPr>
          <w:b/>
        </w:rPr>
        <w:t>Syntax</w:t>
      </w:r>
    </w:p>
    <w:p>
      <w:pPr>
        <w:ind w:left="360"/>
        <w:spacing w:before="75" w:after="150"/>
      </w:pPr>
      <w:r>
        <w:rPr>
          <w:b/>
          <w:color w:val="000000"/>
        </w:rPr>
        <w:t>ATANH</w:t>
      </w:r>
      <w:r>
        <w:rPr>
          <w:color w:val="000000"/>
        </w:rPr>
        <w:t xml:space="preserve"> ( </w:t>
      </w:r>
      <w:r>
        <w:rPr>
          <w:i/>
          <w:color w:val="000000"/>
        </w:rPr>
        <w:t>number</w:t>
      </w:r>
      <w:r>
        <w:rPr>
          <w:color w:val="000000"/>
        </w:rPr>
        <w:t xml:space="preserve"> )</w:t>
      </w:r>
    </w:p>
    <w:tbl>
      <w:tblPr>
        <w:tblW w:w="6855" w:type="dxa"/>
        <w:tblLayout w:type="fixed"/>
        <w:tblCellMar>
          <w:top w:w="0" w:type="dxa"/>
          <w:left w:w="0" w:type="dxa"/>
          <w:bottom w:w="0" w:type="dxa"/>
          <w:right w:w="0" w:type="dxa"/>
        </w:tblCellMar>
        <w:tblInd w:w="-105" w:type="dxa"/>
      </w:tblPr>
      <w:tblGrid>
        <w:gridCol w:w="1515"/>
        <w:gridCol w:w="53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3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5340" w:type="dxa"/>
          </w:tcPr>
          <w:p>
            <w:pPr>
              <w:spacing w:after="120"/>
            </w:pPr>
            <w:r>
              <w:rPr>
                <w:sz w:val="18"/>
              </w:rPr>
              <w:t xml:space="preserve">A number between </w:t>
            </w:r>
            <w:r>
              <w:rPr>
                <w:rFonts w:ascii="Times New Roman" w:hAnsi="Times New Roman" w:cs="Times New Roman" w:eastAsia="Times New Roman"/>
                <w:sz w:val="18"/>
              </w:rPr>
              <w:t>–</w:t>
            </w:r>
            <w:r>
              <w:rPr>
                <w:sz w:val="18"/>
              </w:rPr>
              <w:t xml:space="preserve">1 and 1, excluding </w:t>
            </w:r>
            <w:r>
              <w:rPr>
                <w:rFonts w:ascii="Times New Roman" w:hAnsi="Times New Roman" w:cs="Times New Roman" w:eastAsia="Times New Roman"/>
                <w:sz w:val="18"/>
              </w:rPr>
              <w:t>–</w:t>
            </w:r>
            <w:r>
              <w:rPr>
                <w:sz w:val="18"/>
              </w:rPr>
              <w:t>1 and 1.</w:t>
            </w:r>
          </w:p>
        </w:tc>
      </w:tr>
    </w:tbl>
    <w:p>
      <w:pPr>
        <w:spacing w:before="120" w:after="120"/>
      </w:pPr>
      <w:r>
        <w:rPr>
          <w:b/>
        </w:rPr>
        <w:t>Examples</w:t>
      </w:r>
    </w:p>
    <w:p>
      <w:pPr>
        <w:spacing w:after="120"/>
      </w:pPr>
      <w:r>
        <w:t>This function returns .55:</w:t>
      </w:r>
    </w:p>
    <w:p>
      <w:pPr>
        <w:ind w:left="1110" w:hanging="750"/>
        <w:spacing w:lineRule="atLeast" w:line="300"/>
        <w:tabs>
          <w:tab w:val="clear" w:pos="-15"/>
          <w:tab w:val="left" w:pos="1110"/>
        </w:tabs>
      </w:pPr>
      <w:r>
        <w:rPr>
          <w:rFonts w:ascii="Courier New" w:hAnsi="Courier New" w:cs="Courier New" w:eastAsia="Courier New"/>
          <w:sz w:val="16"/>
        </w:rPr>
        <w:t>ATANH(.5)</w:t>
      </w:r>
    </w:p>
    <w:p>
      <w:pPr>
        <w:spacing w:after="120"/>
      </w:pPr>
      <w:r>
        <w:t xml:space="preserve">This function returns </w:t>
      </w:r>
      <w:r>
        <w:rPr>
          <w:rFonts w:ascii="Times New Roman" w:hAnsi="Times New Roman" w:cs="Times New Roman" w:eastAsia="Times New Roman"/>
        </w:rPr>
        <w:t>–</w:t>
      </w:r>
      <w:r>
        <w:t>.26:</w:t>
      </w:r>
    </w:p>
    <w:p>
      <w:pPr>
        <w:ind w:left="1110" w:hanging="750"/>
        <w:spacing w:lineRule="atLeast" w:line="300"/>
        <w:tabs>
          <w:tab w:val="clear" w:pos="-15"/>
          <w:tab w:val="left" w:pos="1110"/>
        </w:tabs>
      </w:pPr>
      <w:r>
        <w:rPr>
          <w:rFonts w:ascii="Courier New" w:hAnsi="Courier New" w:cs="Courier New" w:eastAsia="Courier New"/>
          <w:sz w:val="16"/>
        </w:rPr>
        <w:t>ATANH(</w:t>
      </w:r>
      <w:r>
        <w:rPr>
          <w:rFonts w:ascii="Times New Roman" w:hAnsi="Times New Roman" w:cs="Times New Roman" w:eastAsia="Times New Roman"/>
          <w:sz w:val="16"/>
        </w:rPr>
        <w:t>–</w:t>
      </w:r>
      <w:r>
        <w:rPr>
          <w:rFonts w:ascii="Courier New" w:hAnsi="Courier New" w:cs="Courier New" w:eastAsia="Courier New"/>
          <w:sz w:val="16"/>
        </w:rPr>
        <w:t>.25)</w:t>
      </w:r>
    </w:p>
    <w:p>
      <w:pPr>
        <w:spacing w:before="195" w:after="60"/>
      </w:pPr>
      <w:r>
        <w:rPr>
          <w:b/>
        </w:rPr>
        <w:t>See Also</w:t>
      </w:r>
    </w:p>
    <w:p>
      <w:pPr>
        <w:ind w:left="360"/>
        <w:spacing w:before="60" w:after="60"/>
        <w:rPr>
          <w:vanish/>
        </w:rPr>
      </w:pPr>
      <w:hyperlink w:anchor="_topic_ACOS">
        <w:r>
          <w:rPr>
            <w:b/>
            <w:u w:val="double"/>
            <w:color w:val="008000"/>
          </w:rPr>
          <w:t>ACOS</w:t>
        </w:r>
      </w:hyperlink>
      <w:r>
        <w:rPr>
          <w:b/>
          <w:color w:val="008000"/>
          <w:vanish/>
        </w:rPr>
        <w:t>ACOS</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rPr>
          <w:vanish/>
        </w:rPr>
      </w:pPr>
      <w:hyperlink w:anchor="_topic_TANH">
        <w:r>
          <w:rPr>
            <w:b/>
            <w:u w:val="double"/>
            <w:color w:val="008000"/>
          </w:rPr>
          <w:t>TANH</w:t>
        </w:r>
      </w:hyperlink>
      <w:r>
        <w:rPr>
          <w:b/>
          <w:color w:val="008000"/>
          <w:vanish/>
        </w:rPr>
        <w:t>TANH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7">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7" w:name="_topic_AVERAGE"/>
      <w:bookmarkEnd w:id="117"/>
      <w:r>
        <w:rPr>
          <w:rFonts w:ascii="Tahoma" w:hAnsi="Tahoma" w:cs="Tahoma" w:eastAsia="Tahoma"/>
          <w:b/>
          <w:sz w:val="28"/>
          <w:color w:val="365F91"/>
        </w:rPr>
        <w:t>AVERAGE</w:t>
      </w:r>
      <w:r/>
    </w:p>
    <w:p>
      <w:pPr>
        <w:spacing w:before="195" w:after="60"/>
      </w:pPr>
      <w:r>
        <w:rPr>
          <w:b/>
        </w:rPr>
        <w:t>Description</w:t>
      </w:r>
    </w:p>
    <w:p>
      <w:pPr>
        <w:spacing w:after="120"/>
      </w:pPr>
      <w:r>
        <w:t xml:space="preserve">Returns the average of the supplied numbers. The result of </w:t>
      </w:r>
      <w:r>
        <w:rPr>
          <w:b/>
        </w:rPr>
        <w:t>AVERAGE</w:t>
      </w:r>
      <w:r>
        <w:t xml:space="preserve"> is also known as the arithmetic mean.</w:t>
      </w:r>
    </w:p>
    <w:p>
      <w:pPr>
        <w:spacing w:before="195" w:after="60"/>
      </w:pPr>
      <w:r>
        <w:rPr>
          <w:b/>
        </w:rPr>
        <w:t>Syntax</w:t>
      </w:r>
    </w:p>
    <w:p>
      <w:pPr>
        <w:ind w:left="360"/>
        <w:spacing w:before="75" w:after="150"/>
      </w:pPr>
      <w:r>
        <w:rPr>
          <w:b/>
          <w:color w:val="000000"/>
        </w:rPr>
        <w:t>AVERAGE</w:t>
      </w:r>
      <w:r>
        <w:rPr>
          <w:color w:val="000000"/>
        </w:rPr>
        <w:t xml:space="preserve"> ( </w:t>
      </w:r>
      <w:r>
        <w:rPr>
          <w:i/>
          <w:color w:val="000000"/>
        </w:rPr>
        <w:t>number</w:t>
      </w:r>
      <w:r>
        <w:rPr>
          <w:color w:val="000000"/>
        </w:rPr>
        <w:t>_</w:t>
      </w:r>
      <w:r>
        <w:rPr>
          <w:i/>
          <w:color w:val="000000"/>
        </w:rPr>
        <w:t>list</w:t>
      </w:r>
      <w:r>
        <w:rPr>
          <w:color w:val="000000"/>
        </w:rPr>
        <w:t xml:space="preserve"> )</w:t>
      </w:r>
    </w:p>
    <w:tbl>
      <w:tblPr>
        <w:tblW w:w="9015" w:type="dxa"/>
        <w:tblLayout w:type="fixed"/>
        <w:tblCellMar>
          <w:top w:w="0" w:type="dxa"/>
          <w:left w:w="0" w:type="dxa"/>
          <w:bottom w:w="0" w:type="dxa"/>
          <w:right w:w="0" w:type="dxa"/>
        </w:tblCellMar>
        <w:tblInd w:w="-105" w:type="dxa"/>
      </w:tblPr>
      <w:tblGrid>
        <w:gridCol w:w="1575"/>
        <w:gridCol w:w="7440"/>
      </w:tblGrid>
      <w:tr>
        <w:tc>
          <w:tcPr>
            <w:tcW w:w="1575" w:type="dxa"/>
          </w:tcPr>
          <w:p>
            <w:pPr>
              <w:spacing w:after="105"/>
              <w:pBdr>
                <w:top w:val="none" w:color="000000"/>
                <w:left w:val="none" w:color="000000"/>
                <w:bottom w:val="single" w:color="000000"/>
                <w:right w:val="none" w:color="000000"/>
              </w:pBdr>
            </w:pPr>
            <w:r>
              <w:rPr>
                <w:b/>
                <w:sz w:val="18"/>
              </w:rPr>
              <w:t>Parameter</w:t>
            </w:r>
          </w:p>
        </w:tc>
        <w:tc>
          <w:tcPr>
            <w:tcW w:w="7440"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number</w:t>
            </w:r>
            <w:r>
              <w:rPr>
                <w:sz w:val="18"/>
              </w:rPr>
              <w:t>_</w:t>
            </w:r>
            <w:r>
              <w:rPr>
                <w:i/>
                <w:sz w:val="18"/>
              </w:rPr>
              <w:t>list</w:t>
            </w:r>
          </w:p>
        </w:tc>
        <w:tc>
          <w:tcPr>
            <w:tcW w:w="7440" w:type="dxa"/>
          </w:tcPr>
          <w:p>
            <w:pPr>
              <w:spacing w:after="120"/>
            </w:pPr>
            <w:r>
              <w:rPr>
                <w:sz w:val="18"/>
              </w:rPr>
              <w:t>A list of numbers separated by commas. As many as 30 numbers can be included in the list, and the list can contain numbers or a reference to a range that contains numbers. Text, logical expressions, or empty cells in a referenced range are ignored. All numeric values (including 0) are used.</w:t>
            </w:r>
          </w:p>
        </w:tc>
      </w:tr>
    </w:tbl>
    <w:p>
      <w:pPr>
        <w:spacing w:before="120" w:after="120"/>
      </w:pPr>
      <w:r>
        <w:rPr>
          <w:b/>
        </w:rPr>
        <w:t>Examples</w:t>
      </w:r>
    </w:p>
    <w:p>
      <w:pPr>
        <w:spacing w:after="120"/>
      </w:pPr>
      <w:r>
        <w:t>This function returns 8.25:</w:t>
      </w:r>
    </w:p>
    <w:p>
      <w:pPr>
        <w:ind w:left="1110" w:hanging="750"/>
        <w:spacing w:lineRule="atLeast" w:line="300"/>
        <w:tabs>
          <w:tab w:val="clear" w:pos="-15"/>
          <w:tab w:val="left" w:pos="1110"/>
        </w:tabs>
      </w:pPr>
      <w:r>
        <w:rPr>
          <w:rFonts w:ascii="Courier New" w:hAnsi="Courier New" w:cs="Courier New" w:eastAsia="Courier New"/>
          <w:sz w:val="16"/>
        </w:rPr>
        <w:t>AVERAGE(5, 6, 8, 14)</w:t>
      </w:r>
    </w:p>
    <w:p>
      <w:pPr>
        <w:spacing w:after="120"/>
      </w:pPr>
      <w:r>
        <w:t>This function returns 134, the average of the values in the range C15:C17:</w:t>
      </w:r>
    </w:p>
    <w:p>
      <w:pPr>
        <w:ind w:left="1110" w:hanging="750"/>
        <w:spacing w:lineRule="atLeast" w:line="300"/>
        <w:tabs>
          <w:tab w:val="clear" w:pos="-15"/>
          <w:tab w:val="left" w:pos="1110"/>
        </w:tabs>
      </w:pPr>
      <w:r>
        <w:rPr>
          <w:rFonts w:ascii="Courier New" w:hAnsi="Courier New" w:cs="Courier New" w:eastAsia="Courier New"/>
          <w:sz w:val="16"/>
        </w:rPr>
        <w:t xml:space="preserve">AVERAGE(C15:C17) </w:t>
      </w:r>
    </w:p>
    <w:p>
      <w:pPr>
        <w:spacing w:before="195" w:after="60"/>
      </w:pPr>
      <w:r>
        <w:rPr>
          <w:b/>
        </w:rPr>
        <w:t>See Also</w:t>
      </w:r>
    </w:p>
    <w:p>
      <w:pPr>
        <w:ind w:left="360"/>
        <w:spacing w:before="60" w:after="60"/>
        <w:rPr>
          <w:vanish/>
        </w:rPr>
      </w:pPr>
      <w:hyperlink w:anchor="_topic_MIN">
        <w:r>
          <w:rPr>
            <w:b/>
            <w:u w:val="double"/>
            <w:color w:val="008000"/>
          </w:rPr>
          <w:t>MIN</w:t>
        </w:r>
      </w:hyperlink>
      <w:r>
        <w:rPr>
          <w:b/>
          <w:color w:val="008000"/>
          <w:vanish/>
        </w:rPr>
        <w:t>MIN</w:t>
      </w:r>
    </w:p>
    <w:p>
      <w:pPr>
        <w:ind w:left="360"/>
        <w:spacing w:before="60" w:after="60"/>
        <w:rPr>
          <w:vanish/>
        </w:rPr>
      </w:pPr>
      <w:hyperlink w:anchor="_topic_MAX">
        <w:r>
          <w:rPr>
            <w:b/>
            <w:u w:val="double"/>
            <w:color w:val="008000"/>
          </w:rPr>
          <w:t>MAX</w:t>
        </w:r>
      </w:hyperlink>
      <w:r>
        <w:rPr>
          <w:b/>
          <w:color w:val="008000"/>
          <w:vanish/>
        </w:rPr>
        <w:t>MAX</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8">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8" w:name="_topic_CEILING"/>
      <w:bookmarkEnd w:id="118"/>
      <w:r>
        <w:rPr>
          <w:rFonts w:ascii="Tahoma" w:hAnsi="Tahoma" w:cs="Tahoma" w:eastAsia="Tahoma"/>
          <w:b/>
          <w:sz w:val="28"/>
          <w:color w:val="365F91"/>
        </w:rPr>
        <w:t>CEILING</w:t>
      </w:r>
      <w:r/>
    </w:p>
    <w:p>
      <w:pPr>
        <w:spacing w:before="195" w:after="60"/>
      </w:pPr>
      <w:r>
        <w:rPr>
          <w:b/>
        </w:rPr>
        <w:t>Description</w:t>
      </w:r>
    </w:p>
    <w:p>
      <w:pPr>
        <w:spacing w:after="120"/>
      </w:pPr>
      <w:r>
        <w:t xml:space="preserve">Rounds a number up to the nearest multiple of a specified significance. </w:t>
      </w:r>
    </w:p>
    <w:p>
      <w:pPr>
        <w:spacing w:before="195" w:after="60"/>
      </w:pPr>
      <w:r>
        <w:rPr>
          <w:b/>
        </w:rPr>
        <w:t>Syntax</w:t>
      </w:r>
    </w:p>
    <w:p>
      <w:pPr>
        <w:ind w:left="360"/>
        <w:spacing w:before="75" w:after="150"/>
      </w:pPr>
      <w:r>
        <w:rPr>
          <w:b/>
          <w:color w:val="000000"/>
        </w:rPr>
        <w:t>CEILING</w:t>
      </w:r>
      <w:r>
        <w:rPr>
          <w:color w:val="000000"/>
        </w:rPr>
        <w:t xml:space="preserve"> ( </w:t>
      </w:r>
      <w:r>
        <w:rPr>
          <w:i/>
          <w:color w:val="000000"/>
        </w:rPr>
        <w:t>number</w:t>
      </w:r>
      <w:r>
        <w:rPr>
          <w:color w:val="000000"/>
        </w:rPr>
        <w:t xml:space="preserve">, </w:t>
      </w:r>
      <w:r>
        <w:rPr>
          <w:i/>
          <w:color w:val="000000"/>
        </w:rPr>
        <w:t>significance</w:t>
      </w:r>
      <w:r>
        <w:rPr>
          <w:color w:val="000000"/>
        </w:rPr>
        <w:t xml:space="preserve"> )</w:t>
      </w:r>
    </w:p>
    <w:tbl>
      <w:tblPr>
        <w:tblW w:w="5100" w:type="dxa"/>
        <w:tblLayout w:type="fixed"/>
        <w:tblCellMar>
          <w:top w:w="0" w:type="dxa"/>
          <w:left w:w="0" w:type="dxa"/>
          <w:bottom w:w="0" w:type="dxa"/>
          <w:right w:w="0" w:type="dxa"/>
        </w:tblCellMar>
        <w:tblInd w:w="-105" w:type="dxa"/>
      </w:tblPr>
      <w:tblGrid>
        <w:gridCol w:w="1590"/>
        <w:gridCol w:w="3510"/>
      </w:tblGrid>
      <w:tr>
        <w:tc>
          <w:tcPr>
            <w:tcW w:w="1590" w:type="dxa"/>
          </w:tcPr>
          <w:p>
            <w:pPr>
              <w:spacing w:after="105"/>
              <w:pBdr>
                <w:top w:val="none" w:color="000000"/>
                <w:left w:val="none" w:color="000000"/>
                <w:bottom w:val="single" w:color="000000"/>
                <w:right w:val="none" w:color="000000"/>
              </w:pBdr>
            </w:pPr>
            <w:r>
              <w:rPr>
                <w:b/>
                <w:sz w:val="18"/>
              </w:rPr>
              <w:t>Parameter</w:t>
            </w:r>
          </w:p>
        </w:tc>
        <w:tc>
          <w:tcPr>
            <w:tcW w:w="3510" w:type="dxa"/>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i/>
                <w:sz w:val="18"/>
              </w:rPr>
              <w:t>number</w:t>
            </w:r>
          </w:p>
        </w:tc>
        <w:tc>
          <w:tcPr>
            <w:tcW w:w="3510" w:type="dxa"/>
          </w:tcPr>
          <w:p>
            <w:pPr>
              <w:spacing w:after="120"/>
            </w:pPr>
            <w:r>
              <w:rPr>
                <w:sz w:val="18"/>
              </w:rPr>
              <w:t>The value to round.</w:t>
            </w:r>
          </w:p>
        </w:tc>
      </w:tr>
      <w:tr>
        <w:tc>
          <w:tcPr>
            <w:tcW w:w="1590" w:type="dxa"/>
          </w:tcPr>
          <w:p>
            <w:pPr>
              <w:spacing w:after="120"/>
            </w:pPr>
            <w:r>
              <w:rPr>
                <w:i/>
                <w:sz w:val="18"/>
              </w:rPr>
              <w:t>significance</w:t>
            </w:r>
          </w:p>
        </w:tc>
        <w:tc>
          <w:tcPr>
            <w:tcW w:w="3510" w:type="dxa"/>
          </w:tcPr>
          <w:p>
            <w:pPr>
              <w:spacing w:after="120"/>
            </w:pPr>
            <w:r>
              <w:rPr>
                <w:sz w:val="18"/>
              </w:rPr>
              <w:t>The multiple to which to round.</w:t>
            </w:r>
          </w:p>
        </w:tc>
      </w:tr>
    </w:tbl>
    <w:p>
      <w:pPr>
        <w:spacing w:before="195" w:after="60"/>
      </w:pPr>
      <w:r>
        <w:rPr>
          <w:b/>
        </w:rPr>
        <w:t>Remarks</w:t>
      </w:r>
    </w:p>
    <w:p>
      <w:pPr>
        <w:spacing w:after="120"/>
      </w:pPr>
      <w:r>
        <w:t>Regardless of the sign of the number, the value is rounded up, away from zero. If number is an exact multiple of significance, no rounding occurs.</w:t>
      </w:r>
    </w:p>
    <w:p>
      <w:pPr>
        <w:spacing w:after="120"/>
      </w:pPr>
      <w:r>
        <w:t>If number or significance is non-numeric, the error #VALUE! is returned. When the arguments have opposite signs, the error #NUM! is returned.</w:t>
      </w:r>
    </w:p>
    <w:p>
      <w:pPr>
        <w:spacing w:before="120" w:after="120"/>
      </w:pPr>
      <w:r>
        <w:rPr>
          <w:b/>
        </w:rPr>
        <w:t>Examples</w:t>
      </w:r>
    </w:p>
    <w:p>
      <w:pPr>
        <w:spacing w:after="120"/>
      </w:pPr>
      <w:r>
        <w:t>This function returns 1.25:</w:t>
      </w:r>
    </w:p>
    <w:p>
      <w:pPr>
        <w:ind w:left="1110" w:hanging="750"/>
        <w:spacing w:lineRule="atLeast" w:line="300"/>
        <w:tabs>
          <w:tab w:val="clear" w:pos="-15"/>
          <w:tab w:val="left" w:pos="1110"/>
        </w:tabs>
      </w:pPr>
      <w:r>
        <w:rPr>
          <w:rFonts w:ascii="Courier New" w:hAnsi="Courier New" w:cs="Courier New" w:eastAsia="Courier New"/>
          <w:sz w:val="16"/>
        </w:rPr>
        <w:t>CEILING(1.23459, .05)</w:t>
      </w:r>
    </w:p>
    <w:p>
      <w:pPr>
        <w:spacing w:after="120"/>
      </w:pPr>
      <w:r>
        <w:t xml:space="preserve">This function returns </w:t>
      </w:r>
      <w:r>
        <w:rPr>
          <w:rFonts w:ascii="Times New Roman" w:hAnsi="Times New Roman" w:cs="Times New Roman" w:eastAsia="Times New Roman"/>
        </w:rPr>
        <w:t>–</w:t>
      </w:r>
      <w:r>
        <w:t>150:</w:t>
      </w:r>
    </w:p>
    <w:p>
      <w:pPr>
        <w:ind w:left="1110" w:hanging="750"/>
        <w:spacing w:lineRule="atLeast" w:line="300"/>
        <w:tabs>
          <w:tab w:val="clear" w:pos="-15"/>
          <w:tab w:val="left" w:pos="1110"/>
        </w:tabs>
      </w:pPr>
      <w:r>
        <w:rPr>
          <w:rFonts w:ascii="Courier New" w:hAnsi="Courier New" w:cs="Courier New" w:eastAsia="Courier New"/>
          <w:sz w:val="16"/>
        </w:rPr>
        <w:t>CEILING(</w:t>
      </w:r>
      <w:r>
        <w:rPr>
          <w:rFonts w:ascii="Times New Roman" w:hAnsi="Times New Roman" w:cs="Times New Roman" w:eastAsia="Times New Roman"/>
          <w:sz w:val="16"/>
        </w:rPr>
        <w:t>–</w:t>
      </w:r>
      <w:r>
        <w:rPr>
          <w:rFonts w:ascii="Courier New" w:hAnsi="Courier New" w:cs="Courier New" w:eastAsia="Courier New"/>
          <w:sz w:val="16"/>
        </w:rPr>
        <w:t xml:space="preserve">148.24, </w:t>
      </w:r>
      <w:r>
        <w:rPr>
          <w:rFonts w:ascii="Times New Roman" w:hAnsi="Times New Roman" w:cs="Times New Roman" w:eastAsia="Times New Roman"/>
          <w:sz w:val="16"/>
        </w:rPr>
        <w:t>–</w:t>
      </w:r>
      <w:r>
        <w:rPr>
          <w:rFonts w:ascii="Courier New" w:hAnsi="Courier New" w:cs="Courier New" w:eastAsia="Courier New"/>
          <w:sz w:val="16"/>
        </w:rPr>
        <w:t xml:space="preserve">2) </w:t>
      </w:r>
    </w:p>
    <w:p>
      <w:pPr>
        <w:spacing w:before="195" w:after="60"/>
      </w:pPr>
      <w:r>
        <w:rPr>
          <w:b/>
        </w:rPr>
        <w:t>See Also</w:t>
      </w:r>
    </w:p>
    <w:p>
      <w:pPr>
        <w:ind w:left="360"/>
        <w:spacing w:before="60" w:after="60"/>
        <w:rPr>
          <w:vanish/>
        </w:rPr>
      </w:pPr>
      <w:hyperlink w:anchor="_topic_EVEN">
        <w:r>
          <w:rPr>
            <w:b/>
            <w:u w:val="double"/>
            <w:color w:val="008000"/>
          </w:rPr>
          <w:t>EVEN</w:t>
        </w:r>
      </w:hyperlink>
      <w:r>
        <w:rPr>
          <w:b/>
          <w:color w:val="008000"/>
          <w:vanish/>
        </w:rPr>
        <w:t>EVEN</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ODD">
        <w:r>
          <w:rPr>
            <w:b/>
            <w:u w:val="double"/>
            <w:color w:val="008000"/>
          </w:rPr>
          <w:t>ODD</w:t>
        </w:r>
      </w:hyperlink>
      <w:r>
        <w:rPr>
          <w:b/>
          <w:color w:val="008000"/>
          <w:vanish/>
        </w:rPr>
        <w:t>ODD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TRUNC">
        <w:r>
          <w:rPr>
            <w:b/>
            <w:u w:val="double"/>
            <w:color w:val="008000"/>
          </w:rPr>
          <w:t>TRUNC</w:t>
        </w:r>
      </w:hyperlink>
      <w:r>
        <w:rPr>
          <w:b/>
          <w:color w:val="008000"/>
          <w:vanish/>
        </w:rPr>
        <w:t>TRUNC</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19">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19" w:name="_topic_CHAR"/>
      <w:bookmarkEnd w:id="119"/>
      <w:r>
        <w:rPr>
          <w:rFonts w:ascii="Tahoma" w:hAnsi="Tahoma" w:cs="Tahoma" w:eastAsia="Tahoma"/>
          <w:b/>
          <w:sz w:val="28"/>
          <w:color w:val="365F91"/>
        </w:rPr>
        <w:t>CHAR</w:t>
      </w:r>
      <w:r/>
    </w:p>
    <w:p>
      <w:pPr>
        <w:spacing w:before="195" w:after="60"/>
      </w:pPr>
      <w:r>
        <w:rPr>
          <w:b/>
        </w:rPr>
        <w:t>Description</w:t>
      </w:r>
    </w:p>
    <w:p>
      <w:pPr>
        <w:spacing w:after="120"/>
      </w:pPr>
      <w:r>
        <w:t xml:space="preserve">Returns a character that corresponds to the supplied ASCII code. </w:t>
      </w:r>
    </w:p>
    <w:p>
      <w:pPr>
        <w:spacing w:before="195" w:after="60"/>
      </w:pPr>
      <w:r>
        <w:rPr>
          <w:b/>
        </w:rPr>
        <w:t>Syntax</w:t>
      </w:r>
    </w:p>
    <w:p>
      <w:pPr>
        <w:ind w:left="360"/>
        <w:spacing w:before="75" w:after="150"/>
      </w:pPr>
      <w:r>
        <w:rPr>
          <w:b/>
          <w:color w:val="000000"/>
        </w:rPr>
        <w:t>CHAR</w:t>
      </w:r>
      <w:r>
        <w:rPr>
          <w:color w:val="000000"/>
        </w:rPr>
        <w:t xml:space="preserve"> ( </w:t>
      </w:r>
      <w:r>
        <w:rPr>
          <w:i/>
          <w:color w:val="000000"/>
        </w:rPr>
        <w:t>number</w:t>
      </w:r>
      <w:r>
        <w:rPr>
          <w:color w:val="000000"/>
        </w:rPr>
        <w:t xml:space="preserve"> )</w:t>
      </w:r>
    </w:p>
    <w:tbl>
      <w:tblPr>
        <w:tblW w:w="8055" w:type="dxa"/>
        <w:tblLayout w:type="fixed"/>
        <w:tblCellMar>
          <w:top w:w="0" w:type="dxa"/>
          <w:left w:w="0" w:type="dxa"/>
          <w:bottom w:w="0" w:type="dxa"/>
          <w:right w:w="0" w:type="dxa"/>
        </w:tblCellMar>
        <w:tblInd w:w="-105" w:type="dxa"/>
      </w:tblPr>
      <w:tblGrid>
        <w:gridCol w:w="1515"/>
        <w:gridCol w:w="65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5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6540" w:type="dxa"/>
          </w:tcPr>
          <w:p>
            <w:pPr>
              <w:spacing w:after="120"/>
            </w:pPr>
            <w:r>
              <w:rPr>
                <w:sz w:val="18"/>
              </w:rPr>
              <w:t>A value between 1 and 255 that specifies an ASCII character.</w:t>
            </w:r>
          </w:p>
        </w:tc>
      </w:tr>
    </w:tbl>
    <w:p>
      <w:pPr>
        <w:spacing w:before="195" w:after="60"/>
      </w:pPr>
      <w:r>
        <w:rPr>
          <w:b/>
        </w:rPr>
        <w:t>Remarks</w:t>
      </w:r>
    </w:p>
    <w:p>
      <w:pPr>
        <w:spacing w:after="120"/>
      </w:pPr>
      <w:r>
        <w:t>The character and associated numeric code are defined by Windows in the ASCII character set.</w:t>
      </w:r>
    </w:p>
    <w:p>
      <w:pPr>
        <w:spacing w:before="120" w:after="120"/>
      </w:pPr>
      <w:r>
        <w:rPr>
          <w:b/>
        </w:rPr>
        <w:t>Examples</w:t>
      </w:r>
    </w:p>
    <w:p>
      <w:pPr>
        <w:spacing w:after="120"/>
      </w:pPr>
      <w:r>
        <w:t>This function returns F:</w:t>
      </w:r>
    </w:p>
    <w:p>
      <w:pPr>
        <w:ind w:left="1110" w:hanging="750"/>
        <w:spacing w:lineRule="atLeast" w:line="300"/>
        <w:tabs>
          <w:tab w:val="clear" w:pos="-15"/>
          <w:tab w:val="left" w:pos="1110"/>
        </w:tabs>
      </w:pPr>
      <w:r>
        <w:rPr>
          <w:rFonts w:ascii="Courier New" w:hAnsi="Courier New" w:cs="Courier New" w:eastAsia="Courier New"/>
          <w:sz w:val="16"/>
        </w:rPr>
        <w:t>CHAR(70)</w:t>
      </w:r>
    </w:p>
    <w:p>
      <w:pPr>
        <w:spacing w:after="120"/>
      </w:pPr>
      <w:r>
        <w:t>This function returns #:</w:t>
      </w:r>
    </w:p>
    <w:p>
      <w:pPr>
        <w:ind w:left="1110" w:hanging="750"/>
        <w:spacing w:lineRule="atLeast" w:line="300"/>
        <w:tabs>
          <w:tab w:val="clear" w:pos="-15"/>
          <w:tab w:val="left" w:pos="1110"/>
        </w:tabs>
      </w:pPr>
      <w:r>
        <w:rPr>
          <w:rFonts w:ascii="Courier New" w:hAnsi="Courier New" w:cs="Courier New" w:eastAsia="Courier New"/>
          <w:sz w:val="16"/>
        </w:rPr>
        <w:t>CHAR(35)</w:t>
      </w:r>
    </w:p>
    <w:p>
      <w:pPr>
        <w:spacing w:before="195" w:after="60"/>
      </w:pPr>
      <w:r>
        <w:rPr>
          <w:b/>
        </w:rPr>
        <w:t>See Also</w:t>
      </w:r>
    </w:p>
    <w:p>
      <w:pPr>
        <w:ind w:left="360"/>
        <w:spacing w:before="60" w:after="60"/>
        <w:rPr>
          <w:vanish/>
        </w:rPr>
      </w:pPr>
      <w:hyperlink w:anchor="_topic_CODE">
        <w:r>
          <w:rPr>
            <w:b/>
            <w:u w:val="double"/>
            <w:color w:val="008000"/>
          </w:rPr>
          <w:t>CODE</w:t>
        </w:r>
      </w:hyperlink>
      <w:r>
        <w:rPr>
          <w:b/>
          <w:color w:val="008000"/>
          <w:vanish/>
        </w:rPr>
        <w:t>CODE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0">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0" w:name="_topic_CHOOSE"/>
      <w:bookmarkEnd w:id="120"/>
      <w:r>
        <w:rPr>
          <w:rFonts w:ascii="Tahoma" w:hAnsi="Tahoma" w:cs="Tahoma" w:eastAsia="Tahoma"/>
          <w:b/>
          <w:sz w:val="28"/>
          <w:color w:val="365F91"/>
        </w:rPr>
        <w:t>CHOOSE</w:t>
      </w:r>
      <w:r/>
    </w:p>
    <w:p>
      <w:pPr>
        <w:spacing w:before="195" w:after="60"/>
      </w:pPr>
      <w:r>
        <w:rPr>
          <w:b/>
        </w:rPr>
        <w:t>Description</w:t>
      </w:r>
    </w:p>
    <w:p>
      <w:pPr>
        <w:spacing w:after="120"/>
      </w:pPr>
      <w:r>
        <w:t>Returns a value from a list of numbers based on the index number supplied.</w:t>
      </w:r>
    </w:p>
    <w:p>
      <w:pPr>
        <w:spacing w:before="195" w:after="60"/>
      </w:pPr>
      <w:r>
        <w:rPr>
          <w:b/>
        </w:rPr>
        <w:t>Syntax</w:t>
      </w:r>
    </w:p>
    <w:p>
      <w:pPr>
        <w:ind w:left="360"/>
        <w:spacing w:before="75" w:after="150"/>
      </w:pPr>
      <w:r>
        <w:rPr>
          <w:b/>
          <w:color w:val="000000"/>
        </w:rPr>
        <w:t>CHOOSE</w:t>
      </w:r>
      <w:r>
        <w:rPr>
          <w:color w:val="000000"/>
        </w:rPr>
        <w:t xml:space="preserve"> ( </w:t>
      </w:r>
      <w:r>
        <w:rPr>
          <w:i/>
          <w:color w:val="000000"/>
        </w:rPr>
        <w:t>index</w:t>
      </w:r>
      <w:r>
        <w:rPr>
          <w:color w:val="000000"/>
        </w:rPr>
        <w:t xml:space="preserve">, </w:t>
      </w:r>
      <w:r>
        <w:rPr>
          <w:i/>
          <w:color w:val="000000"/>
        </w:rPr>
        <w:t>item</w:t>
      </w:r>
      <w:r>
        <w:rPr>
          <w:color w:val="000000"/>
        </w:rPr>
        <w:t>_</w:t>
      </w:r>
      <w:r>
        <w:rPr>
          <w:i/>
          <w:color w:val="000000"/>
        </w:rPr>
        <w:t>list</w:t>
      </w:r>
      <w:r>
        <w:rPr>
          <w:color w:val="000000"/>
        </w:rPr>
        <w:t xml:space="preserve"> )</w:t>
      </w:r>
    </w:p>
    <w:tbl>
      <w:tblPr>
        <w:tblW w:w="8565" w:type="dxa"/>
        <w:tblLayout w:type="fixed"/>
        <w:tblCellMar>
          <w:top w:w="0" w:type="dxa"/>
          <w:left w:w="0" w:type="dxa"/>
          <w:bottom w:w="0" w:type="dxa"/>
          <w:right w:w="0" w:type="dxa"/>
        </w:tblCellMar>
        <w:tblInd w:w="-105" w:type="dxa"/>
      </w:tblPr>
      <w:tblGrid>
        <w:gridCol w:w="1515"/>
        <w:gridCol w:w="705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05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index</w:t>
            </w:r>
          </w:p>
        </w:tc>
        <w:tc>
          <w:tcPr>
            <w:tcW w:w="7050" w:type="dxa"/>
          </w:tcPr>
          <w:p>
            <w:pPr>
              <w:spacing w:after="120"/>
            </w:pPr>
            <w:r>
              <w:rPr>
                <w:sz w:val="18"/>
              </w:rPr>
              <w:t>A number that refers to an item in item_list.</w:t>
            </w:r>
          </w:p>
        </w:tc>
      </w:tr>
      <w:tr>
        <w:tc>
          <w:tcPr>
            <w:tcW w:w="1515" w:type="dxa"/>
          </w:tcPr>
          <w:p>
            <w:pPr>
              <w:spacing w:after="120"/>
            </w:pPr>
            <w:r>
              <w:rPr>
                <w:i/>
                <w:sz w:val="18"/>
              </w:rPr>
              <w:t>item</w:t>
            </w:r>
            <w:r>
              <w:rPr>
                <w:sz w:val="18"/>
              </w:rPr>
              <w:t>_</w:t>
            </w:r>
            <w:r>
              <w:rPr>
                <w:i/>
                <w:sz w:val="18"/>
              </w:rPr>
              <w:t>list</w:t>
            </w:r>
            <w:r>
              <w:rPr>
                <w:sz w:val="18"/>
              </w:rPr>
              <w:t xml:space="preserve"> </w:t>
            </w:r>
          </w:p>
        </w:tc>
        <w:tc>
          <w:tcPr>
            <w:tcW w:w="7050" w:type="dxa"/>
          </w:tcPr>
          <w:p>
            <w:pPr>
              <w:spacing w:after="120"/>
            </w:pPr>
            <w:r>
              <w:rPr>
                <w:sz w:val="18"/>
              </w:rPr>
              <w:t>A list of numbers, formulas, or text separated by commas. This argument can also be a range reference. You can specify as many as 29 items in the list.</w:t>
            </w:r>
          </w:p>
        </w:tc>
      </w:tr>
    </w:tbl>
    <w:p>
      <w:pPr>
        <w:spacing w:before="195" w:after="60"/>
      </w:pPr>
      <w:r>
        <w:rPr>
          <w:b/>
        </w:rPr>
        <w:t>Remarks</w:t>
      </w:r>
    </w:p>
    <w:p>
      <w:pPr>
        <w:spacing w:after="120"/>
      </w:pPr>
      <w:r>
        <w:rPr>
          <w:i/>
        </w:rPr>
        <w:t>Index</w:t>
      </w:r>
      <w:r>
        <w:t xml:space="preserve"> can be a cell reference; index can also be a formula that returns any value from 1 to 29. If </w:t>
      </w:r>
      <w:r>
        <w:rPr>
          <w:i/>
        </w:rPr>
        <w:t>index</w:t>
      </w:r>
      <w:r>
        <w:t xml:space="preserve"> is less than 1 or greater than the number of items in </w:t>
      </w:r>
      <w:r>
        <w:rPr>
          <w:i/>
        </w:rPr>
        <w:t>item</w:t>
      </w:r>
      <w:r>
        <w:t>_</w:t>
      </w:r>
      <w:r>
        <w:rPr>
          <w:i/>
        </w:rPr>
        <w:t>list</w:t>
      </w:r>
      <w:r>
        <w:t xml:space="preserve">, #VALUE! is returned. If </w:t>
      </w:r>
      <w:r>
        <w:rPr>
          <w:i/>
        </w:rPr>
        <w:t>index</w:t>
      </w:r>
      <w:r>
        <w:t xml:space="preserve"> is a fractional number, it is truncated to an integer.</w:t>
      </w:r>
    </w:p>
    <w:p>
      <w:pPr>
        <w:spacing w:before="120" w:after="120"/>
      </w:pPr>
      <w:r>
        <w:rPr>
          <w:b/>
        </w:rPr>
        <w:t>Examples</w:t>
      </w:r>
    </w:p>
    <w:p>
      <w:pPr>
        <w:spacing w:after="120"/>
      </w:pPr>
      <w:r>
        <w:t>This function returns Q2:</w:t>
      </w:r>
    </w:p>
    <w:p>
      <w:pPr>
        <w:ind w:left="1110" w:hanging="750"/>
        <w:spacing w:lineRule="atLeast" w:line="300"/>
        <w:tabs>
          <w:tab w:val="clear" w:pos="-15"/>
          <w:tab w:val="left" w:pos="1110"/>
        </w:tabs>
      </w:pPr>
      <w:r>
        <w:rPr>
          <w:rFonts w:ascii="Courier New" w:hAnsi="Courier New" w:cs="Courier New" w:eastAsia="Courier New"/>
          <w:sz w:val="16"/>
        </w:rPr>
        <w:t>CHOOSE(2,</w:t>
      </w:r>
      <w:r>
        <w:rPr>
          <w:rFonts w:ascii="Times New Roman" w:hAnsi="Times New Roman" w:cs="Times New Roman" w:eastAsia="Times New Roman"/>
          <w:sz w:val="16"/>
        </w:rPr>
        <w:t>”</w:t>
      </w:r>
      <w:r>
        <w:rPr>
          <w:rFonts w:ascii="Courier New" w:hAnsi="Courier New" w:cs="Courier New" w:eastAsia="Courier New"/>
          <w:sz w:val="16"/>
        </w:rPr>
        <w:t>Q1</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Q2</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Q3</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Q4</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the average of the contents of range A1:A10:</w:t>
      </w:r>
    </w:p>
    <w:p>
      <w:pPr>
        <w:ind w:left="1110" w:hanging="750"/>
        <w:spacing w:lineRule="atLeast" w:line="300"/>
        <w:tabs>
          <w:tab w:val="clear" w:pos="-15"/>
          <w:tab w:val="left" w:pos="1110"/>
        </w:tabs>
      </w:pPr>
      <w:r>
        <w:rPr>
          <w:rFonts w:ascii="Courier New" w:hAnsi="Courier New" w:cs="Courier New" w:eastAsia="Courier New"/>
          <w:sz w:val="16"/>
        </w:rPr>
        <w:t>AVERAGE(CHOOSE(1, A1:A10, B1:B10, C1:C10))</w:t>
      </w:r>
    </w:p>
    <w:p>
      <w:pPr>
        <w:spacing w:before="195" w:after="60"/>
      </w:pPr>
      <w:r>
        <w:rPr>
          <w:b/>
        </w:rPr>
        <w:t>See Also</w:t>
      </w:r>
    </w:p>
    <w:p>
      <w:pPr>
        <w:ind w:left="360"/>
        <w:spacing w:before="60" w:after="60"/>
        <w:rPr>
          <w:vanish/>
        </w:rPr>
      </w:pPr>
      <w:hyperlink w:anchor="_topic_INDEX">
        <w:r>
          <w:rPr>
            <w:b/>
            <w:u w:val="double"/>
            <w:color w:val="008000"/>
          </w:rPr>
          <w:t>INDEX</w:t>
        </w:r>
      </w:hyperlink>
      <w:r>
        <w:rPr>
          <w:b/>
          <w:color w:val="008000"/>
          <w:vanish/>
        </w:rPr>
        <w:t>INDEX</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1">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1" w:name="_topic_CLEAN"/>
      <w:bookmarkEnd w:id="121"/>
      <w:r>
        <w:rPr>
          <w:rFonts w:ascii="Tahoma" w:hAnsi="Tahoma" w:cs="Tahoma" w:eastAsia="Tahoma"/>
          <w:b/>
          <w:sz w:val="28"/>
          <w:color w:val="365F91"/>
        </w:rPr>
        <w:t>CLEAN</w:t>
      </w:r>
      <w:r/>
    </w:p>
    <w:p>
      <w:pPr>
        <w:spacing w:before="195" w:after="60"/>
      </w:pPr>
      <w:r>
        <w:rPr>
          <w:b/>
        </w:rPr>
        <w:t>Description</w:t>
      </w:r>
    </w:p>
    <w:p>
      <w:pPr>
        <w:spacing w:after="120"/>
      </w:pPr>
      <w:r>
        <w:t xml:space="preserve">Removes all nonprintable characters from the supplied text. </w:t>
      </w:r>
    </w:p>
    <w:p>
      <w:pPr>
        <w:spacing w:before="195" w:after="60"/>
      </w:pPr>
      <w:r>
        <w:rPr>
          <w:b/>
        </w:rPr>
        <w:t>Syntax</w:t>
      </w:r>
    </w:p>
    <w:p>
      <w:pPr>
        <w:ind w:left="360"/>
        <w:spacing w:before="75" w:after="150"/>
      </w:pPr>
      <w:r>
        <w:rPr>
          <w:b/>
          <w:color w:val="000000"/>
        </w:rPr>
        <w:t>CLEAN</w:t>
      </w:r>
      <w:r>
        <w:rPr>
          <w:color w:val="000000"/>
        </w:rPr>
        <w:t xml:space="preserve"> ( </w:t>
      </w:r>
      <w:r>
        <w:rPr>
          <w:i/>
          <w:color w:val="000000"/>
        </w:rPr>
        <w:t>text</w:t>
      </w:r>
      <w:r>
        <w:rPr>
          <w:color w:val="000000"/>
        </w:rPr>
        <w:t xml:space="preserve"> )</w:t>
      </w:r>
    </w:p>
    <w:tbl>
      <w:tblPr>
        <w:tblW w:w="4650" w:type="dxa"/>
        <w:tblLayout w:type="fixed"/>
        <w:tblCellMar>
          <w:top w:w="0" w:type="dxa"/>
          <w:left w:w="0" w:type="dxa"/>
          <w:bottom w:w="0" w:type="dxa"/>
          <w:right w:w="0" w:type="dxa"/>
        </w:tblCellMar>
        <w:tblInd w:w="-105" w:type="dxa"/>
      </w:tblPr>
      <w:tblGrid>
        <w:gridCol w:w="1515"/>
        <w:gridCol w:w="31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31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3135" w:type="dxa"/>
          </w:tcPr>
          <w:p>
            <w:pPr>
              <w:spacing w:after="120"/>
            </w:pPr>
            <w:r>
              <w:rPr>
                <w:sz w:val="18"/>
              </w:rPr>
              <w:t>Any worksheet information.</w:t>
            </w:r>
          </w:p>
        </w:tc>
      </w:tr>
    </w:tbl>
    <w:p>
      <w:pPr>
        <w:spacing w:before="195" w:after="60"/>
      </w:pPr>
      <w:r>
        <w:rPr>
          <w:b/>
        </w:rPr>
        <w:t>Remarks</w:t>
      </w:r>
    </w:p>
    <w:p>
      <w:pPr>
        <w:spacing w:after="120"/>
      </w:pPr>
      <w:r>
        <w:t>Text that is imported from another environment may require this function.</w:t>
      </w:r>
    </w:p>
    <w:p>
      <w:pPr>
        <w:spacing w:before="120" w:after="120"/>
      </w:pPr>
      <w:r>
        <w:rPr>
          <w:b/>
        </w:rPr>
        <w:t>Examples</w:t>
      </w:r>
    </w:p>
    <w:p>
      <w:pPr>
        <w:spacing w:after="120"/>
      </w:pPr>
      <w:r>
        <w:t>This function returns Payments Due because the character returned by CHAR (8) is nonprintable:</w:t>
      </w:r>
    </w:p>
    <w:p>
      <w:pPr>
        <w:ind w:left="1110" w:hanging="750"/>
        <w:spacing w:lineRule="atLeast" w:line="300"/>
        <w:tabs>
          <w:tab w:val="clear" w:pos="-15"/>
          <w:tab w:val="left" w:pos="1110"/>
        </w:tabs>
      </w:pPr>
      <w:r>
        <w:rPr>
          <w:rFonts w:ascii="Courier New" w:hAnsi="Courier New" w:cs="Courier New" w:eastAsia="Courier New"/>
          <w:sz w:val="16"/>
        </w:rPr>
        <w:t>CLEAN(</w:t>
      </w:r>
      <w:r>
        <w:rPr>
          <w:rFonts w:ascii="Times New Roman" w:hAnsi="Times New Roman" w:cs="Times New Roman" w:eastAsia="Times New Roman"/>
          <w:sz w:val="16"/>
        </w:rPr>
        <w:t>“</w:t>
      </w:r>
      <w:r>
        <w:rPr>
          <w:rFonts w:ascii="Courier New" w:hAnsi="Courier New" w:cs="Courier New" w:eastAsia="Courier New"/>
          <w:sz w:val="16"/>
        </w:rPr>
        <w:t xml:space="preserve">Payments </w:t>
      </w:r>
      <w:r>
        <w:rPr>
          <w:rFonts w:ascii="Times New Roman" w:hAnsi="Times New Roman" w:cs="Times New Roman" w:eastAsia="Times New Roman"/>
          <w:sz w:val="16"/>
        </w:rPr>
        <w:t>“</w:t>
      </w:r>
      <w:r>
        <w:rPr>
          <w:rFonts w:ascii="Courier New" w:hAnsi="Courier New" w:cs="Courier New" w:eastAsia="Courier New"/>
          <w:sz w:val="16"/>
        </w:rPr>
        <w:t xml:space="preserve"> &amp; CHAR(8) &amp; </w:t>
      </w:r>
      <w:r>
        <w:rPr>
          <w:rFonts w:ascii="Times New Roman" w:hAnsi="Times New Roman" w:cs="Times New Roman" w:eastAsia="Times New Roman"/>
          <w:sz w:val="16"/>
        </w:rPr>
        <w:t>“</w:t>
      </w:r>
      <w:r>
        <w:rPr>
          <w:rFonts w:ascii="Courier New" w:hAnsi="Courier New" w:cs="Courier New" w:eastAsia="Courier New"/>
          <w:sz w:val="16"/>
        </w:rPr>
        <w:t>Due</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CHAR">
        <w:r>
          <w:rPr>
            <w:b/>
            <w:u w:val="double"/>
            <w:color w:val="008000"/>
          </w:rPr>
          <w:t>CHAR</w:t>
        </w:r>
      </w:hyperlink>
      <w:r>
        <w:rPr>
          <w:b/>
          <w:color w:val="008000"/>
          <w:vanish/>
        </w:rPr>
        <w:t>CHAR</w:t>
      </w:r>
    </w:p>
    <w:p>
      <w:pPr>
        <w:ind w:left="360"/>
        <w:spacing w:before="60" w:after="60"/>
        <w:rPr>
          <w:vanish/>
        </w:rPr>
      </w:pPr>
      <w:hyperlink w:anchor="_topic_TRIM">
        <w:r>
          <w:rPr>
            <w:b/>
            <w:u w:val="double"/>
            <w:color w:val="008000"/>
          </w:rPr>
          <w:t>TRIM</w:t>
        </w:r>
      </w:hyperlink>
      <w:r>
        <w:rPr>
          <w:b/>
          <w:color w:val="008000"/>
          <w:vanish/>
        </w:rPr>
        <w:t>TRIM</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2">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2" w:name="_topic_CODE"/>
      <w:bookmarkEnd w:id="122"/>
      <w:r>
        <w:rPr>
          <w:rFonts w:ascii="Tahoma" w:hAnsi="Tahoma" w:cs="Tahoma" w:eastAsia="Tahoma"/>
          <w:b/>
          <w:sz w:val="28"/>
          <w:color w:val="365F91"/>
        </w:rPr>
        <w:t>CODE</w:t>
      </w:r>
      <w:r/>
    </w:p>
    <w:p>
      <w:pPr>
        <w:spacing w:before="195" w:after="60"/>
      </w:pPr>
      <w:r>
        <w:rPr>
          <w:b/>
        </w:rPr>
        <w:t>Description</w:t>
      </w:r>
    </w:p>
    <w:p>
      <w:pPr>
        <w:spacing w:after="120"/>
      </w:pPr>
      <w:r>
        <w:t>Returns a numeric code representing the first character of the supplied string.</w:t>
      </w:r>
    </w:p>
    <w:p>
      <w:pPr>
        <w:spacing w:before="195" w:after="60"/>
      </w:pPr>
      <w:r>
        <w:rPr>
          <w:b/>
        </w:rPr>
        <w:t>Syntax</w:t>
      </w:r>
    </w:p>
    <w:p>
      <w:pPr>
        <w:ind w:left="360"/>
        <w:spacing w:before="75" w:after="150"/>
      </w:pPr>
      <w:r>
        <w:rPr>
          <w:b/>
          <w:color w:val="000000"/>
        </w:rPr>
        <w:t>CODE</w:t>
      </w:r>
      <w:r>
        <w:rPr>
          <w:color w:val="000000"/>
        </w:rPr>
        <w:t xml:space="preserve"> ( </w:t>
      </w:r>
      <w:r>
        <w:rPr>
          <w:i/>
          <w:color w:val="000000"/>
        </w:rPr>
        <w:t>text</w:t>
      </w:r>
      <w:r>
        <w:rPr>
          <w:color w:val="000000"/>
        </w:rPr>
        <w:t xml:space="preserve"> )</w:t>
      </w:r>
    </w:p>
    <w:tbl>
      <w:tblPr>
        <w:tblW w:w="3150" w:type="dxa"/>
        <w:tblLayout w:type="fixed"/>
        <w:tblCellMar>
          <w:top w:w="0" w:type="dxa"/>
          <w:left w:w="0" w:type="dxa"/>
          <w:bottom w:w="0" w:type="dxa"/>
          <w:right w:w="0" w:type="dxa"/>
        </w:tblCellMar>
        <w:tblInd w:w="-105" w:type="dxa"/>
      </w:tblPr>
      <w:tblGrid>
        <w:gridCol w:w="1515"/>
        <w:gridCol w:w="16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6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1635" w:type="dxa"/>
          </w:tcPr>
          <w:p>
            <w:pPr>
              <w:spacing w:after="120"/>
            </w:pPr>
            <w:r>
              <w:rPr>
                <w:sz w:val="18"/>
              </w:rPr>
              <w:t>Any string.</w:t>
            </w:r>
          </w:p>
        </w:tc>
      </w:tr>
    </w:tbl>
    <w:p>
      <w:pPr>
        <w:spacing w:before="195" w:after="60"/>
      </w:pPr>
      <w:r>
        <w:rPr>
          <w:b/>
        </w:rPr>
        <w:t>Remarks</w:t>
      </w:r>
    </w:p>
    <w:p>
      <w:pPr>
        <w:spacing w:after="120"/>
      </w:pPr>
      <w:r>
        <w:t>The numeric code and associated string are defined in your computer</w:t>
      </w:r>
      <w:r>
        <w:rPr>
          <w:rFonts w:ascii="Times New Roman" w:hAnsi="Times New Roman" w:cs="Times New Roman" w:eastAsia="Times New Roman"/>
        </w:rPr>
        <w:t>’</w:t>
      </w:r>
      <w:r>
        <w:t>s character set. The character set used by Windows is the ANSI character set.</w:t>
      </w:r>
    </w:p>
    <w:p>
      <w:pPr>
        <w:spacing w:before="120" w:after="120"/>
      </w:pPr>
      <w:r>
        <w:rPr>
          <w:b/>
        </w:rPr>
        <w:t>Examples</w:t>
      </w:r>
    </w:p>
    <w:p>
      <w:pPr>
        <w:spacing w:after="120"/>
      </w:pPr>
      <w:r>
        <w:t>This function returns 65:</w:t>
      </w:r>
    </w:p>
    <w:p>
      <w:pPr>
        <w:ind w:left="1110" w:hanging="750"/>
        <w:spacing w:lineRule="atLeast" w:line="300"/>
        <w:tabs>
          <w:tab w:val="clear" w:pos="-15"/>
          <w:tab w:val="left" w:pos="1110"/>
        </w:tabs>
      </w:pPr>
      <w:r>
        <w:rPr>
          <w:rFonts w:ascii="Courier New" w:hAnsi="Courier New" w:cs="Courier New" w:eastAsia="Courier New"/>
          <w:sz w:val="16"/>
        </w:rPr>
        <w:t>CODE(</w:t>
      </w:r>
      <w:r>
        <w:rPr>
          <w:rFonts w:ascii="Times New Roman" w:hAnsi="Times New Roman" w:cs="Times New Roman" w:eastAsia="Times New Roman"/>
          <w:sz w:val="16"/>
        </w:rPr>
        <w:t>“</w:t>
      </w:r>
      <w:r>
        <w:rPr>
          <w:rFonts w:ascii="Courier New" w:hAnsi="Courier New" w:cs="Courier New" w:eastAsia="Courier New"/>
          <w:sz w:val="16"/>
        </w:rPr>
        <w:t>A</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98:</w:t>
      </w:r>
    </w:p>
    <w:p>
      <w:pPr>
        <w:ind w:left="1110" w:hanging="750"/>
        <w:spacing w:lineRule="atLeast" w:line="300"/>
        <w:tabs>
          <w:tab w:val="clear" w:pos="-15"/>
          <w:tab w:val="left" w:pos="1110"/>
        </w:tabs>
      </w:pPr>
      <w:r>
        <w:rPr>
          <w:rFonts w:ascii="Courier New" w:hAnsi="Courier New" w:cs="Courier New" w:eastAsia="Courier New"/>
          <w:sz w:val="16"/>
        </w:rPr>
        <w:t>CODE(</w:t>
      </w:r>
      <w:r>
        <w:rPr>
          <w:rFonts w:ascii="Times New Roman" w:hAnsi="Times New Roman" w:cs="Times New Roman" w:eastAsia="Times New Roman"/>
          <w:sz w:val="16"/>
        </w:rPr>
        <w:t>“</w:t>
      </w:r>
      <w:r>
        <w:rPr>
          <w:rFonts w:ascii="Courier New" w:hAnsi="Courier New" w:cs="Courier New" w:eastAsia="Courier New"/>
          <w:sz w:val="16"/>
        </w:rPr>
        <w:t>b</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CHAR">
        <w:r>
          <w:rPr>
            <w:b/>
            <w:u w:val="double"/>
            <w:color w:val="008000"/>
          </w:rPr>
          <w:t>CHAR</w:t>
        </w:r>
      </w:hyperlink>
      <w:r>
        <w:rPr>
          <w:b/>
          <w:color w:val="008000"/>
          <w:vanish/>
        </w:rPr>
        <w:t>CHAR</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3">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3" w:name="_topic_COLUMN"/>
      <w:bookmarkEnd w:id="123"/>
      <w:r>
        <w:rPr>
          <w:rFonts w:ascii="Tahoma" w:hAnsi="Tahoma" w:cs="Tahoma" w:eastAsia="Tahoma"/>
          <w:b/>
          <w:sz w:val="28"/>
          <w:color w:val="365F91"/>
        </w:rPr>
        <w:t>COLUMN</w:t>
      </w:r>
      <w:r/>
    </w:p>
    <w:p>
      <w:pPr>
        <w:spacing w:before="195" w:after="60"/>
      </w:pPr>
      <w:r>
        <w:rPr>
          <w:b/>
        </w:rPr>
        <w:t>Description</w:t>
      </w:r>
    </w:p>
    <w:p>
      <w:pPr>
        <w:spacing w:after="120"/>
      </w:pPr>
      <w:r>
        <w:t xml:space="preserve">Returns the column number of the supplied reference. </w:t>
      </w:r>
    </w:p>
    <w:p>
      <w:pPr>
        <w:spacing w:before="195" w:after="60"/>
      </w:pPr>
      <w:r>
        <w:rPr>
          <w:b/>
        </w:rPr>
        <w:t>Syntax</w:t>
      </w:r>
    </w:p>
    <w:p>
      <w:pPr>
        <w:ind w:left="360"/>
        <w:spacing w:before="75" w:after="150"/>
      </w:pPr>
      <w:r>
        <w:rPr>
          <w:b/>
          <w:color w:val="000000"/>
        </w:rPr>
        <w:t>COLUMN</w:t>
      </w:r>
      <w:r>
        <w:rPr>
          <w:color w:val="000000"/>
        </w:rPr>
        <w:t xml:space="preserve"> ( reference )</w:t>
      </w:r>
    </w:p>
    <w:tbl>
      <w:tblPr>
        <w:tblW w:w="8115" w:type="dxa"/>
        <w:tblLayout w:type="fixed"/>
        <w:tblCellMar>
          <w:top w:w="0" w:type="dxa"/>
          <w:left w:w="0" w:type="dxa"/>
          <w:bottom w:w="0" w:type="dxa"/>
          <w:right w:w="0" w:type="dxa"/>
        </w:tblCellMar>
        <w:tblInd w:w="-105" w:type="dxa"/>
      </w:tblPr>
      <w:tblGrid>
        <w:gridCol w:w="1515"/>
        <w:gridCol w:w="660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60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reference</w:t>
            </w:r>
          </w:p>
        </w:tc>
        <w:tc>
          <w:tcPr>
            <w:tcW w:w="6600" w:type="dxa"/>
          </w:tcPr>
          <w:p>
            <w:pPr>
              <w:spacing w:after="120"/>
            </w:pPr>
            <w:r>
              <w:rPr>
                <w:sz w:val="18"/>
              </w:rPr>
              <w:t>A reference to a cell or range. Omitting the argument returns the number of the column in which COLUMN is placed.</w:t>
            </w:r>
          </w:p>
        </w:tc>
      </w:tr>
    </w:tbl>
    <w:p>
      <w:pPr>
        <w:spacing w:before="120" w:after="120"/>
      </w:pPr>
      <w:r>
        <w:rPr>
          <w:b/>
        </w:rPr>
        <w:t>Examples</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 xml:space="preserve">COLUMN(B3) </w:t>
      </w:r>
    </w:p>
    <w:p>
      <w:pPr>
        <w:spacing w:after="120"/>
      </w:pPr>
      <w:r>
        <w:t>This function returns 4 if the function is entered in cell D2:</w:t>
      </w:r>
    </w:p>
    <w:p>
      <w:pPr>
        <w:ind w:left="1110" w:hanging="750"/>
        <w:spacing w:lineRule="atLeast" w:line="300"/>
        <w:tabs>
          <w:tab w:val="clear" w:pos="-15"/>
          <w:tab w:val="left" w:pos="1110"/>
        </w:tabs>
      </w:pPr>
      <w:r>
        <w:rPr>
          <w:rFonts w:ascii="Courier New" w:hAnsi="Courier New" w:cs="Courier New" w:eastAsia="Courier New"/>
          <w:sz w:val="16"/>
        </w:rPr>
        <w:t xml:space="preserve">COLUMN() </w:t>
      </w:r>
    </w:p>
    <w:p>
      <w:pPr>
        <w:spacing w:before="195" w:after="60"/>
      </w:pPr>
      <w:r>
        <w:rPr>
          <w:b/>
        </w:rPr>
        <w:t>See Also</w:t>
      </w:r>
    </w:p>
    <w:p>
      <w:pPr>
        <w:ind w:left="360"/>
        <w:spacing w:before="60" w:after="60"/>
      </w:pPr>
      <w:hyperlink w:anchor="_topic_COLUMNS">
        <w:r>
          <w:rPr>
            <w:b/>
            <w:u w:val="double"/>
            <w:color w:val="008000"/>
          </w:rPr>
          <w:t>COLUMNS</w:t>
        </w:r>
      </w:hyperlink>
      <w:r>
        <w:rPr>
          <w:b/>
          <w:color w:val="008000"/>
          <w:vanish/>
        </w:rPr>
        <w:t>COLUMNS</w:t>
      </w:r>
      <w:r>
        <w:rPr>
          <w:b/>
        </w:rPr>
        <w:t xml:space="preserve"> </w:t>
      </w:r>
    </w:p>
    <w:p>
      <w:pPr>
        <w:ind w:left="360"/>
        <w:spacing w:before="60" w:after="60"/>
        <w:rPr>
          <w:vanish/>
        </w:rPr>
      </w:pPr>
      <w:hyperlink w:anchor="_topic_ROW">
        <w:r>
          <w:rPr>
            <w:b/>
            <w:u w:val="double"/>
            <w:color w:val="008000"/>
          </w:rPr>
          <w:t>ROW</w:t>
        </w:r>
      </w:hyperlink>
      <w:r>
        <w:rPr>
          <w:b/>
          <w:color w:val="008000"/>
          <w:vanish/>
        </w:rPr>
        <w:t>ROW</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4">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4" w:name="_topic_COLUMNS"/>
      <w:bookmarkEnd w:id="124"/>
      <w:r>
        <w:rPr>
          <w:rFonts w:ascii="Tahoma" w:hAnsi="Tahoma" w:cs="Tahoma" w:eastAsia="Tahoma"/>
          <w:b/>
          <w:sz w:val="28"/>
          <w:color w:val="365F91"/>
        </w:rPr>
        <w:t>COLUMNS</w:t>
      </w:r>
      <w:r/>
    </w:p>
    <w:p>
      <w:pPr>
        <w:spacing w:before="195" w:after="60"/>
      </w:pPr>
      <w:r>
        <w:rPr>
          <w:b/>
        </w:rPr>
        <w:t>Description</w:t>
      </w:r>
    </w:p>
    <w:p>
      <w:pPr>
        <w:spacing w:after="120"/>
      </w:pPr>
      <w:r>
        <w:t>Returns the number of columns in a range reference.</w:t>
      </w:r>
    </w:p>
    <w:p>
      <w:pPr>
        <w:spacing w:before="195" w:after="60"/>
      </w:pPr>
      <w:r>
        <w:rPr>
          <w:b/>
        </w:rPr>
        <w:t>Syntax</w:t>
      </w:r>
    </w:p>
    <w:p>
      <w:pPr>
        <w:ind w:left="360"/>
        <w:spacing w:before="75" w:after="150"/>
      </w:pPr>
      <w:r>
        <w:rPr>
          <w:b/>
          <w:color w:val="000000"/>
        </w:rPr>
        <w:t>COLUMNS</w:t>
      </w:r>
      <w:r>
        <w:rPr>
          <w:color w:val="000000"/>
        </w:rPr>
        <w:t xml:space="preserve"> ( </w:t>
      </w:r>
      <w:r>
        <w:rPr>
          <w:i/>
          <w:color w:val="000000"/>
        </w:rPr>
        <w:t>range</w:t>
      </w:r>
      <w:r>
        <w:rPr>
          <w:color w:val="000000"/>
        </w:rPr>
        <w:t xml:space="preserve"> )</w:t>
      </w:r>
    </w:p>
    <w:tbl>
      <w:tblPr>
        <w:tblW w:w="5025" w:type="dxa"/>
        <w:tblLayout w:type="fixed"/>
        <w:tblCellMar>
          <w:top w:w="0" w:type="dxa"/>
          <w:left w:w="0" w:type="dxa"/>
          <w:bottom w:w="0" w:type="dxa"/>
          <w:right w:w="0" w:type="dxa"/>
        </w:tblCellMar>
        <w:tblInd w:w="-105" w:type="dxa"/>
      </w:tblPr>
      <w:tblGrid>
        <w:gridCol w:w="1515"/>
        <w:gridCol w:w="35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35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rPr>
              <w:t>range</w:t>
            </w:r>
          </w:p>
        </w:tc>
        <w:tc>
          <w:tcPr>
            <w:tcW w:w="3510" w:type="dxa"/>
          </w:tcPr>
          <w:p>
            <w:pPr>
              <w:spacing w:after="120"/>
            </w:pPr>
            <w:r>
              <w:t>A reference to a range of cells.</w:t>
            </w:r>
          </w:p>
        </w:tc>
      </w:tr>
    </w:tbl>
    <w:p>
      <w:pPr>
        <w:spacing w:before="120" w:after="120"/>
      </w:pPr>
      <w:r>
        <w:rPr>
          <w:b/>
        </w:rPr>
        <w:t>Example</w:t>
      </w:r>
    </w:p>
    <w:p>
      <w:pPr>
        <w:spacing w:after="120"/>
      </w:pPr>
      <w:r>
        <w:t>This function returns 4:</w:t>
      </w:r>
    </w:p>
    <w:p>
      <w:pPr>
        <w:ind w:left="1110" w:hanging="750"/>
        <w:spacing w:lineRule="atLeast" w:line="300"/>
        <w:tabs>
          <w:tab w:val="clear" w:pos="-15"/>
          <w:tab w:val="left" w:pos="1110"/>
        </w:tabs>
      </w:pPr>
      <w:r>
        <w:rPr>
          <w:rFonts w:ascii="Courier New" w:hAnsi="Courier New" w:cs="Courier New" w:eastAsia="Courier New"/>
          <w:sz w:val="16"/>
        </w:rPr>
        <w:t>COLUMNS(A1:D5)</w:t>
      </w:r>
    </w:p>
    <w:p>
      <w:pPr>
        <w:spacing w:before="195" w:after="60"/>
      </w:pPr>
      <w:r>
        <w:rPr>
          <w:b/>
        </w:rPr>
        <w:t>See Also</w:t>
      </w:r>
    </w:p>
    <w:p>
      <w:pPr>
        <w:ind w:left="360"/>
        <w:spacing w:before="60" w:after="60"/>
        <w:rPr>
          <w:vanish/>
        </w:rPr>
      </w:pPr>
      <w:hyperlink w:anchor="_topic_COLUMN">
        <w:r>
          <w:rPr>
            <w:b/>
            <w:u w:val="double"/>
            <w:color w:val="008000"/>
          </w:rPr>
          <w:t>COLUMN</w:t>
        </w:r>
      </w:hyperlink>
      <w:r>
        <w:rPr>
          <w:b/>
          <w:color w:val="008000"/>
          <w:vanish/>
        </w:rPr>
        <w:t>COLUMN</w:t>
      </w:r>
    </w:p>
    <w:p>
      <w:pPr>
        <w:ind w:left="360"/>
        <w:spacing w:before="60" w:after="60"/>
        <w:rPr>
          <w:vanish/>
        </w:rPr>
      </w:pPr>
      <w:hyperlink w:anchor="_topic_ROWS">
        <w:r>
          <w:rPr>
            <w:b/>
            <w:u w:val="double"/>
            <w:color w:val="008000"/>
          </w:rPr>
          <w:t>ROWS</w:t>
        </w:r>
      </w:hyperlink>
      <w:r>
        <w:rPr>
          <w:b/>
          <w:color w:val="008000"/>
          <w:vanish/>
        </w:rPr>
        <w:t>ROWS</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5">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5" w:name="_topic_CONCATENATE"/>
      <w:bookmarkEnd w:id="125"/>
      <w:r>
        <w:rPr>
          <w:rFonts w:ascii="Tahoma" w:hAnsi="Tahoma" w:cs="Tahoma" w:eastAsia="Tahoma"/>
          <w:b/>
          <w:sz w:val="28"/>
          <w:color w:val="365F91"/>
        </w:rPr>
        <w:t>CONCATENATE</w:t>
      </w:r>
      <w:r/>
    </w:p>
    <w:p>
      <w:pPr>
        <w:spacing w:before="195" w:after="60"/>
      </w:pPr>
      <w:r>
        <w:rPr>
          <w:b/>
        </w:rPr>
        <w:t>Description</w:t>
      </w:r>
    </w:p>
    <w:p>
      <w:pPr>
        <w:spacing w:after="120"/>
      </w:pPr>
      <w:r>
        <w:t>Joins several text strings into one string.</w:t>
      </w:r>
    </w:p>
    <w:p>
      <w:pPr>
        <w:spacing w:before="195" w:after="60"/>
      </w:pPr>
      <w:r>
        <w:rPr>
          <w:b/>
        </w:rPr>
        <w:t>Syntax</w:t>
      </w:r>
    </w:p>
    <w:p>
      <w:pPr>
        <w:ind w:left="360"/>
        <w:spacing w:before="75" w:after="150"/>
      </w:pPr>
      <w:r>
        <w:rPr>
          <w:b/>
          <w:color w:val="000000"/>
        </w:rPr>
        <w:t>CONCATENATE</w:t>
      </w:r>
      <w:r>
        <w:rPr>
          <w:color w:val="000000"/>
        </w:rPr>
        <w:t xml:space="preserve"> ( </w:t>
      </w:r>
      <w:r>
        <w:rPr>
          <w:i/>
          <w:color w:val="000000"/>
        </w:rPr>
        <w:t>text1</w:t>
      </w:r>
      <w:r>
        <w:rPr>
          <w:color w:val="000000"/>
        </w:rPr>
        <w:t xml:space="preserve">, </w:t>
      </w:r>
      <w:r>
        <w:rPr>
          <w:i/>
          <w:color w:val="000000"/>
        </w:rPr>
        <w:t>text2</w:t>
      </w:r>
      <w:r>
        <w:rPr>
          <w:color w:val="000000"/>
        </w:rPr>
        <w:t>, .... )</w:t>
      </w:r>
    </w:p>
    <w:tbl>
      <w:tblPr>
        <w:tblW w:w="7890" w:type="dxa"/>
        <w:tblLayout w:type="fixed"/>
        <w:tblCellMar>
          <w:top w:w="0" w:type="dxa"/>
          <w:left w:w="0" w:type="dxa"/>
          <w:bottom w:w="0" w:type="dxa"/>
          <w:right w:w="0" w:type="dxa"/>
        </w:tblCellMar>
        <w:tblInd w:w="-105" w:type="dxa"/>
      </w:tblPr>
      <w:tblGrid>
        <w:gridCol w:w="1800"/>
        <w:gridCol w:w="6090"/>
      </w:tblGrid>
      <w:tr>
        <w:tc>
          <w:tcPr>
            <w:tcW w:w="1800" w:type="dxa"/>
          </w:tcPr>
          <w:p>
            <w:pPr>
              <w:spacing w:after="105"/>
              <w:pBdr>
                <w:top w:val="none" w:color="000000"/>
                <w:left w:val="none" w:color="000000"/>
                <w:bottom w:val="single" w:color="000000"/>
                <w:right w:val="none" w:color="000000"/>
              </w:pBdr>
            </w:pPr>
            <w:r>
              <w:rPr>
                <w:b/>
                <w:sz w:val="18"/>
              </w:rPr>
              <w:t>Parameter</w:t>
            </w:r>
          </w:p>
        </w:tc>
        <w:tc>
          <w:tcPr>
            <w:tcW w:w="6090" w:type="dxa"/>
          </w:tcPr>
          <w:p>
            <w:pPr>
              <w:spacing w:after="105"/>
              <w:pBdr>
                <w:top w:val="none" w:color="000000"/>
                <w:left w:val="none" w:color="000000"/>
                <w:bottom w:val="single" w:color="000000"/>
                <w:right w:val="none" w:color="000000"/>
              </w:pBdr>
            </w:pPr>
            <w:r>
              <w:rPr>
                <w:b/>
                <w:sz w:val="18"/>
              </w:rPr>
              <w:t>Description</w:t>
            </w:r>
          </w:p>
        </w:tc>
      </w:tr>
      <w:tr>
        <w:tc>
          <w:tcPr>
            <w:tcW w:w="1800" w:type="dxa"/>
          </w:tcPr>
          <w:p>
            <w:pPr>
              <w:spacing w:after="120"/>
            </w:pPr>
            <w:r>
              <w:rPr>
                <w:i/>
                <w:sz w:val="18"/>
              </w:rPr>
              <w:t>text1</w:t>
            </w:r>
            <w:r>
              <w:rPr>
                <w:sz w:val="18"/>
              </w:rPr>
              <w:t xml:space="preserve">, </w:t>
            </w:r>
            <w:r>
              <w:rPr>
                <w:i/>
                <w:sz w:val="18"/>
              </w:rPr>
              <w:t>text2</w:t>
            </w:r>
            <w:r>
              <w:rPr>
                <w:sz w:val="18"/>
              </w:rPr>
              <w:t>, ...</w:t>
            </w:r>
          </w:p>
        </w:tc>
        <w:tc>
          <w:tcPr>
            <w:tcW w:w="6090" w:type="dxa"/>
          </w:tcPr>
          <w:p>
            <w:pPr>
              <w:spacing w:after="120"/>
            </w:pPr>
            <w:r>
              <w:rPr>
                <w:sz w:val="18"/>
              </w:rPr>
              <w:t>Up to 30 text items to be joined into a single text item. The text items can be strings, numbers, or single-cell references.</w:t>
            </w:r>
          </w:p>
        </w:tc>
      </w:tr>
    </w:tbl>
    <w:p>
      <w:pPr>
        <w:spacing w:before="195" w:after="60"/>
      </w:pPr>
      <w:r>
        <w:rPr>
          <w:b/>
        </w:rPr>
        <w:t>Remarks</w:t>
      </w:r>
    </w:p>
    <w:p>
      <w:pPr>
        <w:spacing w:after="120"/>
      </w:pPr>
      <w:r>
        <w:t>The "&amp;" operator can be used instead of CONCATENATE to join text items.</w:t>
      </w:r>
    </w:p>
    <w:p>
      <w:pPr>
        <w:spacing w:before="120" w:after="120"/>
      </w:pPr>
      <w:r>
        <w:rPr>
          <w:b/>
        </w:rPr>
        <w:t>Examples</w:t>
      </w:r>
    </w:p>
    <w:p>
      <w:pPr>
        <w:spacing w:after="120"/>
      </w:pPr>
      <w:r>
        <w:t>The following example returns "Sale Price" it is the same as typing "Sale"&amp;" "&amp;"Price":</w:t>
      </w:r>
    </w:p>
    <w:p>
      <w:pPr>
        <w:ind w:left="1110" w:hanging="750"/>
        <w:spacing w:lineRule="atLeast" w:line="300"/>
        <w:tabs>
          <w:tab w:val="clear" w:pos="-15"/>
          <w:tab w:val="left" w:pos="1110"/>
        </w:tabs>
      </w:pPr>
      <w:r>
        <w:rPr>
          <w:rFonts w:ascii="Courier New" w:hAnsi="Courier New" w:cs="Courier New" w:eastAsia="Courier New"/>
          <w:sz w:val="16"/>
        </w:rPr>
        <w:t>CONCATENATE ("Sale ", "Price")</w:t>
      </w:r>
    </w:p>
    <w:p>
      <w:pPr>
        <w:spacing w:after="120"/>
      </w:pPr>
      <w:r>
        <w:t>Suppose in an inventory worksheet, C2 contains "extruder1", C5 contains " gaskets", and C8 contains the number 15. The following example returns "Inventory currently holds 15 gaskets for extruder1.":</w:t>
      </w:r>
    </w:p>
    <w:p>
      <w:pPr>
        <w:ind w:left="1110" w:hanging="750"/>
        <w:spacing w:lineRule="atLeast" w:line="300"/>
        <w:tabs>
          <w:tab w:val="clear" w:pos="-15"/>
          <w:tab w:val="left" w:pos="1110"/>
        </w:tabs>
      </w:pPr>
      <w:r>
        <w:rPr>
          <w:rFonts w:ascii="Courier New" w:hAnsi="Courier New" w:cs="Courier New" w:eastAsia="Courier New"/>
          <w:sz w:val="16"/>
        </w:rPr>
        <w:t>CONCATENATE ("Inventory currently holds ", C8, " ", C5," for ", C2)</w:t>
      </w:r>
    </w:p>
    <w:p>
      <w:pPr>
        <w:spacing w:before="195" w:after="60"/>
      </w:pPr>
      <w:r>
        <w:rPr>
          <w:b/>
        </w:rPr>
        <w:t>See Also</w:t>
      </w:r>
    </w:p>
    <w:p>
      <w:pPr>
        <w:ind w:left="360"/>
        <w:spacing w:before="60" w:after="60"/>
        <w:rPr>
          <w:vanish/>
        </w:rPr>
      </w:pPr>
      <w:hyperlink w:anchor="_topic_COLUMN">
        <w:r>
          <w:rPr>
            <w:b/>
            <w:u w:val="double"/>
            <w:color w:val="008000"/>
          </w:rPr>
          <w:t>COLUMN</w:t>
        </w:r>
      </w:hyperlink>
      <w:r>
        <w:rPr>
          <w:b/>
          <w:color w:val="008000"/>
          <w:vanish/>
        </w:rPr>
        <w:t>COLUMN</w:t>
      </w:r>
    </w:p>
    <w:p>
      <w:pPr>
        <w:ind w:left="360"/>
        <w:spacing w:before="60" w:after="60"/>
        <w:rPr>
          <w:vanish/>
        </w:rPr>
      </w:pPr>
      <w:hyperlink w:anchor="_topic_ROWS">
        <w:r>
          <w:rPr>
            <w:b/>
            <w:u w:val="double"/>
            <w:color w:val="008000"/>
          </w:rPr>
          <w:t>ROWS</w:t>
        </w:r>
      </w:hyperlink>
      <w:r>
        <w:rPr>
          <w:b/>
          <w:color w:val="008000"/>
          <w:vanish/>
        </w:rPr>
        <w:t>ROWS</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6">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6" w:name="_topic_COS"/>
      <w:bookmarkEnd w:id="126"/>
      <w:r>
        <w:rPr>
          <w:rFonts w:ascii="Tahoma" w:hAnsi="Tahoma" w:cs="Tahoma" w:eastAsia="Tahoma"/>
          <w:b/>
          <w:sz w:val="28"/>
          <w:color w:val="365F91"/>
        </w:rPr>
        <w:t>COS</w:t>
      </w:r>
      <w:r/>
    </w:p>
    <w:p>
      <w:pPr>
        <w:spacing w:before="195" w:after="60"/>
      </w:pPr>
      <w:r>
        <w:rPr>
          <w:b/>
        </w:rPr>
        <w:t>Description</w:t>
      </w:r>
    </w:p>
    <w:p>
      <w:pPr>
        <w:spacing w:after="120"/>
      </w:pPr>
      <w:r>
        <w:t>Returns the cosine of an angle.</w:t>
      </w:r>
    </w:p>
    <w:p>
      <w:pPr>
        <w:spacing w:before="195" w:after="60"/>
      </w:pPr>
      <w:r>
        <w:rPr>
          <w:b/>
        </w:rPr>
        <w:t>Syntax</w:t>
      </w:r>
    </w:p>
    <w:p>
      <w:pPr>
        <w:ind w:left="360"/>
        <w:spacing w:before="75" w:after="150"/>
      </w:pPr>
      <w:r>
        <w:rPr>
          <w:b/>
          <w:color w:val="000000"/>
        </w:rPr>
        <w:t>COS</w:t>
      </w:r>
      <w:r>
        <w:rPr>
          <w:color w:val="000000"/>
        </w:rPr>
        <w:t xml:space="preserve"> ( </w:t>
      </w:r>
      <w:r>
        <w:rPr>
          <w:i/>
          <w:color w:val="000000"/>
        </w:rPr>
        <w:t>number</w:t>
      </w:r>
      <w:r>
        <w:rPr>
          <w:color w:val="000000"/>
        </w:rPr>
        <w:t xml:space="preserve"> )</w:t>
      </w:r>
    </w:p>
    <w:tbl>
      <w:tblPr>
        <w:tblW w:w="7785" w:type="dxa"/>
        <w:tblLayout w:type="fixed"/>
        <w:tblCellMar>
          <w:top w:w="0" w:type="dxa"/>
          <w:left w:w="0" w:type="dxa"/>
          <w:bottom w:w="0" w:type="dxa"/>
          <w:right w:w="0" w:type="dxa"/>
        </w:tblCellMar>
        <w:tblInd w:w="-105" w:type="dxa"/>
      </w:tblPr>
      <w:tblGrid>
        <w:gridCol w:w="1515"/>
        <w:gridCol w:w="627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27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rPr>
              <w:t>number</w:t>
            </w:r>
          </w:p>
        </w:tc>
        <w:tc>
          <w:tcPr>
            <w:tcW w:w="6270" w:type="dxa"/>
          </w:tcPr>
          <w:p>
            <w:pPr>
              <w:spacing w:after="120"/>
            </w:pPr>
            <w:r>
              <w:t>The angle in radians. If the angle is in degrees, convert the angle to radians by multiplying the angle by PI()/180.</w:t>
            </w:r>
          </w:p>
        </w:tc>
      </w:tr>
    </w:tbl>
    <w:p>
      <w:pPr>
        <w:spacing w:before="195" w:after="60"/>
      </w:pPr>
      <w:r>
        <w:rPr>
          <w:b/>
        </w:rPr>
        <w:t>Examples</w:t>
      </w:r>
    </w:p>
    <w:p>
      <w:pPr>
        <w:spacing w:after="120"/>
      </w:pPr>
      <w:r>
        <w:t>This function returns .126:</w:t>
      </w:r>
    </w:p>
    <w:p>
      <w:pPr>
        <w:ind w:left="1110" w:hanging="750"/>
        <w:spacing w:lineRule="atLeast" w:line="300"/>
        <w:tabs>
          <w:tab w:val="clear" w:pos="-15"/>
          <w:tab w:val="left" w:pos="1110"/>
        </w:tabs>
      </w:pPr>
      <w:r>
        <w:rPr>
          <w:rFonts w:ascii="Courier New" w:hAnsi="Courier New" w:cs="Courier New" w:eastAsia="Courier New"/>
          <w:sz w:val="16"/>
        </w:rPr>
        <w:t>COS(1.444)</w:t>
      </w:r>
    </w:p>
    <w:p>
      <w:pPr>
        <w:spacing w:after="120"/>
      </w:pPr>
      <w:r>
        <w:t>This function returns .28:</w:t>
      </w:r>
    </w:p>
    <w:p>
      <w:pPr>
        <w:spacing w:after="120"/>
      </w:pPr>
      <w:r>
        <w:t xml:space="preserve">COS(5) </w:t>
      </w:r>
    </w:p>
    <w:p>
      <w:pPr>
        <w:spacing w:before="195" w:after="60"/>
      </w:pPr>
      <w:r>
        <w:rPr>
          <w:b/>
        </w:rPr>
        <w:t>See Also</w:t>
      </w:r>
    </w:p>
    <w:p>
      <w:pPr>
        <w:ind w:left="360"/>
        <w:spacing w:before="60" w:after="60"/>
        <w:rPr>
          <w:vanish/>
        </w:rPr>
      </w:pPr>
      <w:hyperlink w:anchor="_topic_ACOS">
        <w:r>
          <w:rPr>
            <w:b/>
            <w:u w:val="double"/>
            <w:color w:val="008000"/>
          </w:rPr>
          <w:t>ACOS</w:t>
        </w:r>
      </w:hyperlink>
      <w:r>
        <w:rPr>
          <w:b/>
          <w:color w:val="008000"/>
          <w:vanish/>
        </w:rPr>
        <w:t>ACOS</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rPr>
          <w:vanish/>
        </w:rPr>
      </w:pPr>
      <w:hyperlink w:anchor="_topic_COSH">
        <w:r>
          <w:rPr>
            <w:b/>
            <w:u w:val="double"/>
            <w:color w:val="008000"/>
          </w:rPr>
          <w:t>COSH</w:t>
        </w:r>
      </w:hyperlink>
      <w:r>
        <w:rPr>
          <w:b/>
          <w:color w:val="008000"/>
          <w:vanish/>
        </w:rPr>
        <w:t>COSH</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7">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7" w:name="_topic_COSH"/>
      <w:bookmarkEnd w:id="127"/>
      <w:r>
        <w:rPr>
          <w:rFonts w:ascii="Tahoma" w:hAnsi="Tahoma" w:cs="Tahoma" w:eastAsia="Tahoma"/>
          <w:b/>
          <w:sz w:val="28"/>
          <w:color w:val="365F91"/>
        </w:rPr>
        <w:t>COSH</w:t>
      </w:r>
      <w:r/>
    </w:p>
    <w:p>
      <w:pPr>
        <w:spacing w:before="195" w:after="60"/>
      </w:pPr>
      <w:r>
        <w:rPr>
          <w:b/>
        </w:rPr>
        <w:t>Description</w:t>
      </w:r>
    </w:p>
    <w:p>
      <w:pPr>
        <w:spacing w:after="120"/>
      </w:pPr>
      <w:r>
        <w:t>Returns the hyperbolic cosine of a number.</w:t>
      </w:r>
    </w:p>
    <w:p>
      <w:pPr>
        <w:spacing w:before="195" w:after="60"/>
      </w:pPr>
      <w:r>
        <w:rPr>
          <w:b/>
        </w:rPr>
        <w:t>Syntax</w:t>
      </w:r>
    </w:p>
    <w:p>
      <w:pPr>
        <w:ind w:left="360"/>
        <w:spacing w:before="75" w:after="150"/>
      </w:pPr>
      <w:r>
        <w:rPr>
          <w:b/>
          <w:color w:val="000000"/>
        </w:rPr>
        <w:t xml:space="preserve">COSH </w:t>
      </w:r>
      <w:r>
        <w:rPr>
          <w:color w:val="000000"/>
        </w:rPr>
        <w:t xml:space="preserve">(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710" w:type="dxa"/>
          </w:tcPr>
          <w:p>
            <w:pPr>
              <w:spacing w:after="120"/>
            </w:pPr>
            <w:r>
              <w:rPr>
                <w:sz w:val="18"/>
              </w:rPr>
              <w:t>Any number.</w:t>
            </w:r>
          </w:p>
        </w:tc>
      </w:tr>
    </w:tbl>
    <w:p>
      <w:pPr>
        <w:spacing w:before="120" w:after="120"/>
      </w:pPr>
      <w:r>
        <w:rPr>
          <w:b/>
        </w:rPr>
        <w:t>Examples</w:t>
      </w:r>
    </w:p>
    <w:p>
      <w:pPr>
        <w:spacing w:after="120"/>
      </w:pPr>
      <w:r>
        <w:t>This function returns 4.14:</w:t>
      </w:r>
    </w:p>
    <w:p>
      <w:pPr>
        <w:ind w:left="1110" w:hanging="750"/>
        <w:spacing w:lineRule="atLeast" w:line="300"/>
        <w:tabs>
          <w:tab w:val="clear" w:pos="-15"/>
          <w:tab w:val="left" w:pos="1110"/>
        </w:tabs>
      </w:pPr>
      <w:r>
        <w:rPr>
          <w:rFonts w:ascii="Courier New" w:hAnsi="Courier New" w:cs="Courier New" w:eastAsia="Courier New"/>
          <w:sz w:val="16"/>
        </w:rPr>
        <w:t>COSH(2.10)</w:t>
      </w:r>
    </w:p>
    <w:p>
      <w:pPr>
        <w:spacing w:after="120"/>
      </w:pPr>
      <w:r>
        <w:t>This function returns 1.03:</w:t>
      </w:r>
    </w:p>
    <w:p>
      <w:pPr>
        <w:ind w:left="1110" w:hanging="750"/>
        <w:spacing w:lineRule="atLeast" w:line="300"/>
        <w:tabs>
          <w:tab w:val="clear" w:pos="-15"/>
          <w:tab w:val="left" w:pos="1110"/>
        </w:tabs>
      </w:pPr>
      <w:r>
        <w:rPr>
          <w:rFonts w:ascii="Courier New" w:hAnsi="Courier New" w:cs="Courier New" w:eastAsia="Courier New"/>
          <w:sz w:val="16"/>
        </w:rPr>
        <w:t>COSH(.24)</w:t>
      </w:r>
    </w:p>
    <w:p>
      <w:pPr>
        <w:spacing w:before="195" w:after="60"/>
      </w:pPr>
      <w:r>
        <w:rPr>
          <w:b/>
        </w:rPr>
        <w:t>See Also</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rPr>
          <w:vanish/>
        </w:rPr>
      </w:pPr>
      <w:hyperlink w:anchor="_topic_COS">
        <w:r>
          <w:rPr>
            <w:b/>
            <w:u w:val="double"/>
            <w:color w:val="008000"/>
          </w:rPr>
          <w:t>COS</w:t>
        </w:r>
      </w:hyperlink>
      <w:r>
        <w:rPr>
          <w:b/>
          <w:color w:val="008000"/>
          <w:vanish/>
        </w:rPr>
        <w:t>COS</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8">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8" w:name="_topic_COUNT"/>
      <w:bookmarkEnd w:id="128"/>
      <w:r>
        <w:rPr>
          <w:rFonts w:ascii="Tahoma" w:hAnsi="Tahoma" w:cs="Tahoma" w:eastAsia="Tahoma"/>
          <w:b/>
          <w:sz w:val="28"/>
          <w:color w:val="365F91"/>
        </w:rPr>
        <w:t>COUNT</w:t>
      </w:r>
      <w:r/>
    </w:p>
    <w:p>
      <w:pPr>
        <w:spacing w:before="195" w:after="60"/>
      </w:pPr>
      <w:r>
        <w:rPr>
          <w:b/>
        </w:rPr>
        <w:t>Description</w:t>
      </w:r>
    </w:p>
    <w:p>
      <w:pPr>
        <w:spacing w:after="120"/>
      </w:pPr>
      <w:r>
        <w:t>Returns the number of values in the supplied list.</w:t>
      </w:r>
    </w:p>
    <w:p>
      <w:pPr>
        <w:spacing w:before="195" w:after="60"/>
      </w:pPr>
      <w:r>
        <w:rPr>
          <w:b/>
        </w:rPr>
        <w:t>Syntax</w:t>
      </w:r>
    </w:p>
    <w:p>
      <w:pPr>
        <w:ind w:left="360"/>
        <w:spacing w:before="75" w:after="150"/>
      </w:pPr>
      <w:r>
        <w:rPr>
          <w:b/>
          <w:color w:val="000000"/>
        </w:rPr>
        <w:t>COUNT</w:t>
      </w:r>
      <w:r>
        <w:rPr>
          <w:color w:val="000000"/>
        </w:rPr>
        <w:t xml:space="preserve"> ( </w:t>
      </w:r>
      <w:r>
        <w:rPr>
          <w:i/>
          <w:color w:val="000000"/>
        </w:rPr>
        <w:t>value</w:t>
      </w:r>
      <w:r>
        <w:rPr>
          <w:color w:val="000000"/>
        </w:rPr>
        <w:t>_</w:t>
      </w:r>
      <w:r>
        <w:rPr>
          <w:i/>
          <w:color w:val="000000"/>
        </w:rPr>
        <w:t>list</w:t>
      </w:r>
      <w:r>
        <w:rPr>
          <w:color w:val="000000"/>
        </w:rPr>
        <w:t xml:space="preserve"> )</w:t>
      </w:r>
    </w:p>
    <w:tbl>
      <w:tblPr>
        <w:tblW w:w="7800" w:type="dxa"/>
        <w:tblLayout w:type="fixed"/>
        <w:tblCellMar>
          <w:top w:w="0" w:type="dxa"/>
          <w:left w:w="0" w:type="dxa"/>
          <w:bottom w:w="0" w:type="dxa"/>
          <w:right w:w="0" w:type="dxa"/>
        </w:tblCellMar>
        <w:tblInd w:w="-105" w:type="dxa"/>
      </w:tblPr>
      <w:tblGrid>
        <w:gridCol w:w="1515"/>
        <w:gridCol w:w="62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2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value</w:t>
            </w:r>
            <w:r>
              <w:rPr>
                <w:sz w:val="18"/>
              </w:rPr>
              <w:t>_</w:t>
            </w:r>
            <w:r>
              <w:rPr>
                <w:i/>
                <w:sz w:val="18"/>
              </w:rPr>
              <w:t>list</w:t>
            </w:r>
          </w:p>
        </w:tc>
        <w:tc>
          <w:tcPr>
            <w:tcW w:w="6285" w:type="dxa"/>
          </w:tcPr>
          <w:p>
            <w:pPr>
              <w:spacing w:after="120"/>
            </w:pPr>
            <w:r>
              <w:rPr>
                <w:sz w:val="18"/>
              </w:rPr>
              <w:t>A list of values. The list can contain as many as 30 values.</w:t>
            </w:r>
          </w:p>
        </w:tc>
      </w:tr>
    </w:tbl>
    <w:p>
      <w:pPr>
        <w:spacing w:before="195" w:after="60"/>
      </w:pPr>
      <w:r>
        <w:rPr>
          <w:b/>
        </w:rPr>
        <w:t>Remarks</w:t>
      </w:r>
    </w:p>
    <w:p>
      <w:pPr>
        <w:spacing w:after="120"/>
      </w:pPr>
      <w:r>
        <w:rPr>
          <w:b/>
        </w:rPr>
        <w:t>COUNT</w:t>
      </w:r>
      <w:r>
        <w:t xml:space="preserve"> only numerates numbers or numerical values such as logical values, dates, or text representations of dates. If you supply a range, only numbers and numerical values in the range are counted. Empty cells, logical values, text, and error values in the range are ignored.</w:t>
      </w:r>
    </w:p>
    <w:p>
      <w:pPr>
        <w:spacing w:before="120" w:after="120"/>
      </w:pPr>
      <w:r>
        <w:rPr>
          <w:b/>
        </w:rPr>
        <w:t>Examples</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 xml:space="preserve">COUNT(5, 6, </w:t>
      </w:r>
      <w:r>
        <w:rPr>
          <w:rFonts w:ascii="Times New Roman" w:hAnsi="Times New Roman" w:cs="Times New Roman" w:eastAsia="Times New Roman"/>
          <w:sz w:val="16"/>
        </w:rPr>
        <w:t>“</w:t>
      </w:r>
      <w:r>
        <w:rPr>
          <w:rFonts w:ascii="Courier New" w:hAnsi="Courier New" w:cs="Courier New" w:eastAsia="Courier New"/>
          <w:sz w:val="16"/>
        </w:rPr>
        <w:t>Q2</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3:</w:t>
      </w:r>
    </w:p>
    <w:p>
      <w:pPr>
        <w:ind w:left="1110" w:hanging="750"/>
        <w:spacing w:lineRule="atLeast" w:line="300"/>
        <w:tabs>
          <w:tab w:val="clear" w:pos="-15"/>
          <w:tab w:val="left" w:pos="1110"/>
        </w:tabs>
      </w:pPr>
      <w:r>
        <w:rPr>
          <w:rFonts w:ascii="Courier New" w:hAnsi="Courier New" w:cs="Courier New" w:eastAsia="Courier New"/>
          <w:sz w:val="16"/>
        </w:rPr>
        <w:t>COUNT(</w:t>
      </w:r>
      <w:r>
        <w:rPr>
          <w:rFonts w:ascii="Times New Roman" w:hAnsi="Times New Roman" w:cs="Times New Roman" w:eastAsia="Times New Roman"/>
          <w:sz w:val="16"/>
        </w:rPr>
        <w:t>“</w:t>
      </w:r>
      <w:r>
        <w:rPr>
          <w:rFonts w:ascii="Courier New" w:hAnsi="Courier New" w:cs="Courier New" w:eastAsia="Courier New"/>
          <w:sz w:val="16"/>
        </w:rPr>
        <w:t>03/06/94</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06/21/94</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10/19/94</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rPr>
          <w:vanish/>
        </w:rPr>
      </w:pPr>
      <w:hyperlink w:anchor="_topic_COUNTA">
        <w:r>
          <w:rPr>
            <w:b/>
            <w:u w:val="double"/>
            <w:color w:val="008000"/>
          </w:rPr>
          <w:t>COUNTA</w:t>
        </w:r>
      </w:hyperlink>
      <w:r>
        <w:rPr>
          <w:b/>
          <w:color w:val="008000"/>
          <w:vanish/>
        </w:rPr>
        <w:t>COUNTA</w:t>
      </w:r>
    </w:p>
    <w:p>
      <w:pPr>
        <w:ind w:left="360"/>
        <w:spacing w:before="60" w:after="60"/>
      </w:pPr>
      <w:hyperlink w:anchor="_topic_SUM">
        <w:r>
          <w:rPr>
            <w:b/>
            <w:u w:val="double"/>
            <w:color w:val="008000"/>
          </w:rPr>
          <w:t>SUM</w:t>
        </w:r>
      </w:hyperlink>
      <w:r>
        <w:rPr>
          <w:b/>
          <w:color w:val="008000"/>
          <w:vanish/>
        </w:rPr>
        <w:t>SUM</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29">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29" w:name="_topic_COUNTIF"/>
      <w:bookmarkEnd w:id="129"/>
      <w:r>
        <w:rPr>
          <w:rFonts w:ascii="Tahoma" w:hAnsi="Tahoma" w:cs="Tahoma" w:eastAsia="Tahoma"/>
          <w:b/>
          <w:sz w:val="28"/>
          <w:color w:val="365F91"/>
        </w:rPr>
        <w:t>COUNTIF</w:t>
      </w:r>
      <w:r/>
    </w:p>
    <w:p>
      <w:pPr>
        <w:spacing w:before="195" w:after="60"/>
      </w:pPr>
      <w:r>
        <w:rPr>
          <w:b/>
        </w:rPr>
        <w:t>Description</w:t>
      </w:r>
    </w:p>
    <w:p>
      <w:pPr>
        <w:spacing w:after="120"/>
      </w:pPr>
      <w:r>
        <w:t>Returns the number of cells within a range which meet the given criteria.</w:t>
      </w:r>
    </w:p>
    <w:p>
      <w:pPr>
        <w:spacing w:before="195" w:after="60"/>
      </w:pPr>
      <w:r>
        <w:rPr>
          <w:b/>
        </w:rPr>
        <w:t>Syntax</w:t>
      </w:r>
    </w:p>
    <w:p>
      <w:pPr>
        <w:ind w:left="360"/>
        <w:spacing w:before="75" w:after="150"/>
      </w:pPr>
      <w:r>
        <w:rPr>
          <w:b/>
          <w:color w:val="000000"/>
        </w:rPr>
        <w:t>COUNTIF</w:t>
      </w:r>
      <w:r>
        <w:rPr>
          <w:color w:val="000000"/>
        </w:rPr>
        <w:t xml:space="preserve"> ( </w:t>
      </w:r>
      <w:r>
        <w:rPr>
          <w:i/>
          <w:color w:val="000000"/>
        </w:rPr>
        <w:t>range</w:t>
      </w:r>
      <w:r>
        <w:rPr>
          <w:color w:val="000000"/>
        </w:rPr>
        <w:t xml:space="preserve">, </w:t>
      </w:r>
      <w:r>
        <w:rPr>
          <w:i/>
          <w:color w:val="000000"/>
        </w:rPr>
        <w:t>criteria</w:t>
      </w:r>
      <w:r>
        <w:rPr>
          <w:color w:val="000000"/>
        </w:rPr>
        <w:t xml:space="preserve"> )</w:t>
      </w:r>
    </w:p>
    <w:tbl>
      <w:tblPr>
        <w:tblW w:w="8430" w:type="dxa"/>
        <w:tblLayout w:type="fixed"/>
        <w:tblCellMar>
          <w:top w:w="0" w:type="dxa"/>
          <w:left w:w="0" w:type="dxa"/>
          <w:bottom w:w="0" w:type="dxa"/>
          <w:right w:w="0" w:type="dxa"/>
        </w:tblCellMar>
        <w:tblInd w:w="-105" w:type="dxa"/>
      </w:tblPr>
      <w:tblGrid>
        <w:gridCol w:w="1515"/>
        <w:gridCol w:w="691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91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range</w:t>
            </w:r>
          </w:p>
        </w:tc>
        <w:tc>
          <w:tcPr>
            <w:tcW w:w="6915" w:type="dxa"/>
          </w:tcPr>
          <w:p>
            <w:pPr>
              <w:spacing w:after="120"/>
            </w:pPr>
            <w:r>
              <w:rPr>
                <w:sz w:val="18"/>
              </w:rPr>
              <w:t>Range of cells you want to count.</w:t>
            </w:r>
          </w:p>
        </w:tc>
      </w:tr>
      <w:tr>
        <w:tc>
          <w:tcPr>
            <w:tcW w:w="1515" w:type="dxa"/>
          </w:tcPr>
          <w:p>
            <w:pPr>
              <w:spacing w:after="120"/>
            </w:pPr>
            <w:r>
              <w:rPr>
                <w:i/>
              </w:rPr>
              <w:t>criteria</w:t>
            </w:r>
          </w:p>
        </w:tc>
        <w:tc>
          <w:tcPr>
            <w:tcW w:w="6915" w:type="dxa"/>
          </w:tcPr>
          <w:p>
            <w:pPr>
              <w:spacing w:after="120"/>
            </w:pPr>
            <w:r>
              <w:t>Number, expression, or text that defines which cells are counted.</w:t>
            </w:r>
          </w:p>
        </w:tc>
      </w:tr>
    </w:tbl>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rPr>
          <w:vanish/>
        </w:rPr>
      </w:pPr>
      <w:hyperlink w:anchor="_topic_COUNTA">
        <w:r>
          <w:rPr>
            <w:b/>
            <w:u w:val="double"/>
            <w:color w:val="008000"/>
          </w:rPr>
          <w:t>COUNTA</w:t>
        </w:r>
      </w:hyperlink>
      <w:r>
        <w:rPr>
          <w:b/>
          <w:color w:val="008000"/>
          <w:vanish/>
        </w:rPr>
        <w:t>COUNTA</w:t>
      </w:r>
    </w:p>
    <w:p>
      <w:pPr>
        <w:ind w:left="360"/>
        <w:spacing w:before="60" w:after="60"/>
      </w:pPr>
      <w:hyperlink w:anchor="_topic_SUM">
        <w:r>
          <w:rPr>
            <w:b/>
            <w:u w:val="double"/>
            <w:color w:val="008000"/>
          </w:rPr>
          <w:t>SUM</w:t>
        </w:r>
      </w:hyperlink>
      <w:r>
        <w:rPr>
          <w:b/>
          <w:color w:val="008000"/>
          <w:vanish/>
        </w:rPr>
        <w:t>SUM</w:t>
      </w:r>
      <w:r>
        <w:rPr>
          <w:b/>
        </w:rPr>
        <w:t xml:space="preserve"> </w:t>
      </w:r>
    </w:p>
    <w:p>
      <w:pPr>
        <w:ind w:left="360"/>
        <w:spacing w:before="60" w:after="60"/>
        <w:rPr>
          <w:vanish/>
        </w:rPr>
      </w:pPr>
      <w:hyperlink w:anchor="_topic_SUMIF">
        <w:r>
          <w:rPr>
            <w:b/>
            <w:u w:val="double"/>
            <w:color w:val="008000"/>
          </w:rPr>
          <w:t>SUMIF</w:t>
        </w:r>
      </w:hyperlink>
      <w:r>
        <w:rPr>
          <w:b/>
          <w:color w:val="008000"/>
          <w:vanish/>
        </w:rPr>
        <w:t>SUMIF</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0">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0" w:name="_topic_COUNTA"/>
      <w:bookmarkEnd w:id="130"/>
      <w:r>
        <w:rPr>
          <w:rFonts w:ascii="Tahoma" w:hAnsi="Tahoma" w:cs="Tahoma" w:eastAsia="Tahoma"/>
          <w:b/>
          <w:sz w:val="28"/>
          <w:color w:val="365F91"/>
        </w:rPr>
        <w:t>COUNTA</w:t>
      </w:r>
      <w:r/>
    </w:p>
    <w:p>
      <w:pPr>
        <w:spacing w:before="195" w:after="60"/>
      </w:pPr>
      <w:r>
        <w:rPr>
          <w:b/>
        </w:rPr>
        <w:t>Description</w:t>
      </w:r>
    </w:p>
    <w:p>
      <w:pPr>
        <w:spacing w:after="120"/>
      </w:pPr>
      <w:r>
        <w:t xml:space="preserve">Returns the number of nonblank values in the supplied list. </w:t>
      </w:r>
    </w:p>
    <w:p>
      <w:pPr>
        <w:spacing w:before="195" w:after="60"/>
      </w:pPr>
      <w:r>
        <w:rPr>
          <w:b/>
        </w:rPr>
        <w:t>Syntax</w:t>
      </w:r>
    </w:p>
    <w:p>
      <w:pPr>
        <w:ind w:left="360"/>
        <w:spacing w:before="75" w:after="150"/>
      </w:pPr>
      <w:r>
        <w:rPr>
          <w:b/>
          <w:color w:val="000000"/>
        </w:rPr>
        <w:t>COUNTA</w:t>
      </w:r>
      <w:r>
        <w:rPr>
          <w:color w:val="000000"/>
        </w:rPr>
        <w:t xml:space="preserve"> ( </w:t>
      </w:r>
      <w:r>
        <w:rPr>
          <w:i/>
          <w:color w:val="000000"/>
        </w:rPr>
        <w:t>expression</w:t>
      </w:r>
      <w:r>
        <w:rPr>
          <w:color w:val="000000"/>
        </w:rPr>
        <w:t>_</w:t>
      </w:r>
      <w:r>
        <w:rPr>
          <w:i/>
          <w:color w:val="000000"/>
        </w:rPr>
        <w:t>list</w:t>
      </w:r>
      <w:r>
        <w:rPr>
          <w:color w:val="000000"/>
        </w:rPr>
        <w:t xml:space="preserve"> )</w:t>
      </w:r>
    </w:p>
    <w:tbl>
      <w:tblPr>
        <w:tblW w:w="9900" w:type="dxa"/>
        <w:tblLayout w:type="fixed"/>
        <w:tblCellMar>
          <w:top w:w="0" w:type="dxa"/>
          <w:left w:w="0" w:type="dxa"/>
          <w:bottom w:w="0" w:type="dxa"/>
          <w:right w:w="0" w:type="dxa"/>
        </w:tblCellMar>
        <w:tblInd w:w="-105" w:type="dxa"/>
      </w:tblPr>
      <w:tblGrid>
        <w:gridCol w:w="1920"/>
        <w:gridCol w:w="7980"/>
      </w:tblGrid>
      <w:tr>
        <w:tc>
          <w:tcPr>
            <w:tcW w:w="1920" w:type="dxa"/>
          </w:tcPr>
          <w:p>
            <w:pPr>
              <w:spacing w:after="105"/>
              <w:pBdr>
                <w:top w:val="none" w:color="000000"/>
                <w:left w:val="none" w:color="000000"/>
                <w:bottom w:val="single" w:color="000000"/>
                <w:right w:val="none" w:color="000000"/>
              </w:pBdr>
            </w:pPr>
            <w:r>
              <w:rPr>
                <w:b/>
                <w:sz w:val="18"/>
              </w:rPr>
              <w:t>Parameter</w:t>
            </w:r>
          </w:p>
        </w:tc>
        <w:tc>
          <w:tcPr>
            <w:tcW w:w="7980" w:type="dxa"/>
          </w:tcPr>
          <w:p>
            <w:pPr>
              <w:spacing w:after="105"/>
              <w:pBdr>
                <w:top w:val="none" w:color="000000"/>
                <w:left w:val="none" w:color="000000"/>
                <w:bottom w:val="single" w:color="000000"/>
                <w:right w:val="none" w:color="000000"/>
              </w:pBdr>
            </w:pPr>
            <w:r>
              <w:rPr>
                <w:b/>
                <w:sz w:val="18"/>
              </w:rPr>
              <w:t>Description</w:t>
            </w:r>
          </w:p>
        </w:tc>
      </w:tr>
      <w:tr>
        <w:tc>
          <w:tcPr>
            <w:tcW w:w="1920" w:type="dxa"/>
          </w:tcPr>
          <w:p>
            <w:pPr>
              <w:spacing w:after="120"/>
            </w:pPr>
            <w:r>
              <w:rPr>
                <w:i/>
                <w:sz w:val="18"/>
              </w:rPr>
              <w:t>expression</w:t>
            </w:r>
            <w:r>
              <w:rPr>
                <w:sz w:val="18"/>
              </w:rPr>
              <w:t>_</w:t>
            </w:r>
            <w:r>
              <w:rPr>
                <w:i/>
                <w:sz w:val="18"/>
              </w:rPr>
              <w:t>list</w:t>
            </w:r>
          </w:p>
        </w:tc>
        <w:tc>
          <w:tcPr>
            <w:tcW w:w="7980" w:type="dxa"/>
          </w:tcPr>
          <w:p>
            <w:pPr>
              <w:spacing w:after="120"/>
            </w:pPr>
            <w:r>
              <w:rPr>
                <w:sz w:val="18"/>
              </w:rPr>
              <w:t>A list of expressions. As many as 30 expressions can be included in the list.</w:t>
            </w:r>
          </w:p>
        </w:tc>
      </w:tr>
    </w:tbl>
    <w:p>
      <w:pPr>
        <w:spacing w:before="195" w:after="60"/>
      </w:pPr>
      <w:r>
        <w:rPr>
          <w:b/>
        </w:rPr>
        <w:t>Remarks</w:t>
      </w:r>
    </w:p>
    <w:p>
      <w:pPr>
        <w:spacing w:after="120"/>
      </w:pPr>
      <w:r>
        <w:rPr>
          <w:b/>
        </w:rPr>
        <w:t>COUNTA</w:t>
      </w:r>
      <w:r>
        <w:t xml:space="preserve"> returns the number of cells that contain data in a range. Null values ("") are counted, but references to empty cells are ignored.</w:t>
      </w:r>
    </w:p>
    <w:p>
      <w:pPr>
        <w:spacing w:before="120" w:after="120"/>
      </w:pPr>
      <w:r>
        <w:rPr>
          <w:b/>
        </w:rPr>
        <w:t>Examples</w:t>
      </w:r>
    </w:p>
    <w:p>
      <w:pPr>
        <w:spacing w:after="120"/>
      </w:pPr>
      <w:r>
        <w:t>This function returns 4:</w:t>
      </w:r>
    </w:p>
    <w:p>
      <w:pPr>
        <w:ind w:left="1110" w:hanging="750"/>
        <w:spacing w:lineRule="atLeast" w:line="300"/>
        <w:tabs>
          <w:tab w:val="clear" w:pos="-15"/>
          <w:tab w:val="left" w:pos="1110"/>
        </w:tabs>
      </w:pPr>
      <w:r>
        <w:rPr>
          <w:rFonts w:ascii="Courier New" w:hAnsi="Courier New" w:cs="Courier New" w:eastAsia="Courier New"/>
          <w:sz w:val="16"/>
        </w:rPr>
        <w:t xml:space="preserve">COUNTA(32, 45, </w:t>
      </w:r>
      <w:r>
        <w:rPr>
          <w:rFonts w:ascii="Times New Roman" w:hAnsi="Times New Roman" w:cs="Times New Roman" w:eastAsia="Times New Roman"/>
          <w:sz w:val="16"/>
        </w:rPr>
        <w:t>“</w:t>
      </w:r>
      <w:r>
        <w:rPr>
          <w:rFonts w:ascii="Courier New" w:hAnsi="Courier New" w:cs="Courier New" w:eastAsia="Courier New"/>
          <w:sz w:val="16"/>
        </w:rPr>
        <w:t>Earnings</w:t>
      </w:r>
      <w:r>
        <w:rPr>
          <w:rFonts w:ascii="Times New Roman" w:hAnsi="Times New Roman" w:cs="Times New Roman" w:eastAsia="Times New Roman"/>
          <w:sz w:val="16"/>
        </w:rPr>
        <w:t>”</w:t>
      </w:r>
      <w:r>
        <w:rPr>
          <w:rFonts w:ascii="Courier New" w:hAnsi="Courier New" w:cs="Courier New" w:eastAsia="Courier New"/>
          <w:sz w:val="16"/>
        </w:rPr>
        <w:t>, "")</w:t>
      </w:r>
    </w:p>
    <w:p>
      <w:pPr>
        <w:spacing w:after="120"/>
      </w:pPr>
      <w:r>
        <w:t>This function returns 0 when the specified range contains empty cells:</w:t>
      </w:r>
    </w:p>
    <w:p>
      <w:pPr>
        <w:ind w:left="1110" w:hanging="750"/>
        <w:spacing w:lineRule="atLeast" w:line="300"/>
        <w:tabs>
          <w:tab w:val="clear" w:pos="-15"/>
          <w:tab w:val="left" w:pos="1110"/>
        </w:tabs>
      </w:pPr>
      <w:r>
        <w:rPr>
          <w:rFonts w:ascii="Courier New" w:hAnsi="Courier New" w:cs="Courier New" w:eastAsia="Courier New"/>
          <w:sz w:val="16"/>
        </w:rPr>
        <w:t>COUNTA(C38:C40)</w:t>
      </w:r>
    </w:p>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rPr>
          <w:vanish/>
        </w:rPr>
      </w:pPr>
      <w:hyperlink w:anchor="_topic_COUNT">
        <w:r>
          <w:rPr>
            <w:b/>
            <w:u w:val="double"/>
            <w:color w:val="008000"/>
          </w:rPr>
          <w:t>COUNT</w:t>
        </w:r>
      </w:hyperlink>
      <w:r>
        <w:rPr>
          <w:b/>
          <w:color w:val="008000"/>
          <w:vanish/>
        </w:rPr>
        <w:t>COUNT</w:t>
      </w:r>
    </w:p>
    <w:p>
      <w:pPr>
        <w:ind w:left="360"/>
        <w:spacing w:before="60" w:after="60"/>
        <w:rPr>
          <w:vanish/>
        </w:rPr>
      </w:pPr>
      <w:hyperlink w:anchor="_topic_PRODUCT">
        <w:r>
          <w:rPr>
            <w:b/>
            <w:u w:val="double"/>
            <w:color w:val="008000"/>
          </w:rPr>
          <w:t>PRODUCT</w:t>
        </w:r>
      </w:hyperlink>
      <w:r>
        <w:rPr>
          <w:b/>
          <w:color w:val="008000"/>
          <w:vanish/>
        </w:rPr>
        <w:t>PRODUCT</w:t>
      </w:r>
    </w:p>
    <w:p>
      <w:pPr>
        <w:ind w:left="360"/>
        <w:spacing w:before="60" w:after="60"/>
        <w:rPr>
          <w:vanish/>
        </w:rPr>
      </w:pPr>
      <w:hyperlink w:anchor="_topic_SUM">
        <w:r>
          <w:rPr>
            <w:b/>
            <w:u w:val="double"/>
            <w:color w:val="008000"/>
          </w:rPr>
          <w:t>SUM</w:t>
        </w:r>
      </w:hyperlink>
      <w:r>
        <w:rPr>
          <w:b/>
          <w:color w:val="008000"/>
          <w:vanish/>
        </w:rPr>
        <w:t>SUM</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1">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1" w:name="_topic_DATE"/>
      <w:bookmarkEnd w:id="131"/>
      <w:r>
        <w:rPr>
          <w:rFonts w:ascii="Tahoma" w:hAnsi="Tahoma" w:cs="Tahoma" w:eastAsia="Tahoma"/>
          <w:b/>
          <w:sz w:val="28"/>
          <w:color w:val="365F91"/>
        </w:rPr>
        <w:t>DATE</w:t>
      </w:r>
      <w:r/>
    </w:p>
    <w:p>
      <w:pPr>
        <w:spacing w:before="195" w:after="60"/>
      </w:pPr>
      <w:r>
        <w:rPr>
          <w:b/>
        </w:rPr>
        <w:t>Description</w:t>
      </w:r>
    </w:p>
    <w:p>
      <w:pPr>
        <w:spacing w:after="120"/>
      </w:pPr>
      <w:r>
        <w:t>Returns the serial number of the supplied date.</w:t>
      </w:r>
    </w:p>
    <w:p>
      <w:pPr>
        <w:spacing w:before="195" w:after="60"/>
      </w:pPr>
      <w:r>
        <w:rPr>
          <w:b/>
        </w:rPr>
        <w:t>Syntax</w:t>
      </w:r>
    </w:p>
    <w:p>
      <w:pPr>
        <w:ind w:left="360"/>
        <w:spacing w:before="75" w:after="150"/>
      </w:pPr>
      <w:r>
        <w:rPr>
          <w:b/>
          <w:color w:val="000000"/>
        </w:rPr>
        <w:t>DATE</w:t>
      </w:r>
      <w:r>
        <w:rPr>
          <w:color w:val="000000"/>
        </w:rPr>
        <w:t xml:space="preserve"> ( </w:t>
      </w:r>
      <w:r>
        <w:rPr>
          <w:i/>
          <w:color w:val="000000"/>
        </w:rPr>
        <w:t>year</w:t>
      </w:r>
      <w:r>
        <w:rPr>
          <w:color w:val="000000"/>
        </w:rPr>
        <w:t xml:space="preserve">, </w:t>
      </w:r>
      <w:r>
        <w:rPr>
          <w:i/>
          <w:color w:val="000000"/>
        </w:rPr>
        <w:t>month</w:t>
      </w:r>
      <w:r>
        <w:rPr>
          <w:color w:val="000000"/>
        </w:rPr>
        <w:t xml:space="preserve">, </w:t>
      </w:r>
      <w:r>
        <w:rPr>
          <w:i/>
          <w:color w:val="000000"/>
        </w:rPr>
        <w:t>day</w:t>
      </w:r>
      <w:r>
        <w:rPr>
          <w:color w:val="000000"/>
        </w:rPr>
        <w:t xml:space="preserve">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year</w:t>
            </w:r>
          </w:p>
        </w:tc>
        <w:tc>
          <w:tcPr>
            <w:tcW w:w="11085" w:type="dxa"/>
          </w:tcPr>
          <w:p>
            <w:pPr>
              <w:spacing w:after="120"/>
            </w:pPr>
            <w:r>
              <w:rPr>
                <w:sz w:val="18"/>
              </w:rPr>
              <w:t>A number from 1900 to 2078. If year is between 1920 to 2019, you can specify two digits to represent the year; otherwise specify all four digits.</w:t>
            </w:r>
          </w:p>
        </w:tc>
      </w:tr>
      <w:tr>
        <w:tc>
          <w:tcPr>
            <w:tcW w:w="1515" w:type="dxa"/>
          </w:tcPr>
          <w:p>
            <w:pPr>
              <w:spacing w:after="120"/>
            </w:pPr>
            <w:r>
              <w:rPr>
                <w:i/>
                <w:sz w:val="18"/>
              </w:rPr>
              <w:t>month</w:t>
            </w:r>
          </w:p>
        </w:tc>
        <w:tc>
          <w:tcPr>
            <w:tcW w:w="11085" w:type="dxa"/>
          </w:tcPr>
          <w:p>
            <w:pPr>
              <w:spacing w:after="120"/>
            </w:pPr>
            <w:r>
              <w:rPr>
                <w:sz w:val="18"/>
              </w:rPr>
              <w:t>A number representing the month (for example, 12 represents December). If a number greater than 12 is supplied, the number is added to the first month of the specified year.</w:t>
            </w:r>
          </w:p>
        </w:tc>
      </w:tr>
      <w:tr>
        <w:tc>
          <w:tcPr>
            <w:tcW w:w="1515" w:type="dxa"/>
          </w:tcPr>
          <w:p>
            <w:pPr>
              <w:spacing w:after="120"/>
            </w:pPr>
            <w:r>
              <w:rPr>
                <w:i/>
                <w:sz w:val="18"/>
              </w:rPr>
              <w:t>day</w:t>
            </w:r>
          </w:p>
        </w:tc>
        <w:tc>
          <w:tcPr>
            <w:tcW w:w="11085" w:type="dxa"/>
          </w:tcPr>
          <w:p>
            <w:pPr>
              <w:spacing w:after="120"/>
            </w:pPr>
            <w:r>
              <w:rPr>
                <w:sz w:val="18"/>
              </w:rPr>
              <w:t>A number representing the day of the month. If the number you specify for day exceeds the number of days in that month, the number is added to the first day of the specified month.</w:t>
            </w:r>
          </w:p>
        </w:tc>
      </w:tr>
    </w:tbl>
    <w:p>
      <w:pPr>
        <w:spacing w:before="120" w:after="120"/>
      </w:pPr>
      <w:r>
        <w:rPr>
          <w:b/>
        </w:rPr>
        <w:t>Examples</w:t>
      </w:r>
    </w:p>
    <w:p>
      <w:pPr>
        <w:spacing w:after="120"/>
      </w:pPr>
      <w:r>
        <w:t>This function returns 34506:</w:t>
      </w:r>
    </w:p>
    <w:p>
      <w:pPr>
        <w:ind w:left="1110" w:hanging="750"/>
        <w:spacing w:lineRule="atLeast" w:line="300"/>
        <w:tabs>
          <w:tab w:val="clear" w:pos="-15"/>
          <w:tab w:val="left" w:pos="1110"/>
        </w:tabs>
      </w:pPr>
      <w:r>
        <w:rPr>
          <w:rFonts w:ascii="Courier New" w:hAnsi="Courier New" w:cs="Courier New" w:eastAsia="Courier New"/>
          <w:sz w:val="16"/>
        </w:rPr>
        <w:t>DATE(94, 6, 21)</w:t>
      </w:r>
    </w:p>
    <w:p>
      <w:pPr>
        <w:spacing w:after="120"/>
      </w:pPr>
      <w:r>
        <w:t>This function returns 36225:</w:t>
      </w:r>
    </w:p>
    <w:p>
      <w:pPr>
        <w:ind w:left="1110" w:hanging="750"/>
        <w:spacing w:lineRule="atLeast" w:line="300"/>
        <w:tabs>
          <w:tab w:val="clear" w:pos="-15"/>
          <w:tab w:val="left" w:pos="1110"/>
        </w:tabs>
      </w:pPr>
      <w:r>
        <w:rPr>
          <w:rFonts w:ascii="Courier New" w:hAnsi="Courier New" w:cs="Courier New" w:eastAsia="Courier New"/>
          <w:sz w:val="16"/>
        </w:rPr>
        <w:t>DATE(99, 3, 6)</w:t>
      </w:r>
    </w:p>
    <w:p>
      <w:pPr>
        <w:spacing w:before="195" w:after="60"/>
      </w:pPr>
      <w:r>
        <w:rPr>
          <w:b/>
        </w:rPr>
        <w:t>See Also</w:t>
      </w:r>
    </w:p>
    <w:p>
      <w:pPr>
        <w:ind w:left="360"/>
        <w:spacing w:before="60" w:after="60"/>
        <w:rPr>
          <w:vanish/>
        </w:rPr>
      </w:pPr>
      <w:hyperlink w:anchor="_topic_DATEVALUE">
        <w:r>
          <w:rPr>
            <w:b/>
            <w:u w:val="double"/>
            <w:color w:val="008000"/>
          </w:rPr>
          <w:t>DATEVALUE</w:t>
        </w:r>
      </w:hyperlink>
      <w:r>
        <w:rPr>
          <w:b/>
          <w:color w:val="008000"/>
          <w:vanish/>
        </w:rPr>
        <w:t>DATEVALUE</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TIMEVALUE">
        <w:r>
          <w:rPr>
            <w:b/>
            <w:u w:val="double"/>
            <w:color w:val="008000"/>
          </w:rPr>
          <w:t>TIMEVALUE</w:t>
        </w:r>
      </w:hyperlink>
      <w:r>
        <w:rPr>
          <w:b/>
          <w:color w:val="008000"/>
          <w:vanish/>
        </w:rPr>
        <w:t>TIMEVALUE</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rPr>
          <w:vanish/>
        </w:rPr>
      </w:pPr>
      <w:hyperlink w:anchor="_topic_YEAR">
        <w:r>
          <w:rPr>
            <w:b/>
            <w:u w:val="double"/>
            <w:color w:val="008000"/>
          </w:rPr>
          <w:t>YEAR</w:t>
        </w:r>
      </w:hyperlink>
      <w:r>
        <w:rPr>
          <w:b/>
          <w:color w:val="008000"/>
          <w:vanish/>
        </w:rPr>
        <w:t>YEAR</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2">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2" w:name="_topic_DATEVALUE"/>
      <w:bookmarkEnd w:id="132"/>
      <w:r>
        <w:rPr>
          <w:rFonts w:ascii="Tahoma" w:hAnsi="Tahoma" w:cs="Tahoma" w:eastAsia="Tahoma"/>
          <w:b/>
          <w:sz w:val="28"/>
          <w:color w:val="365F91"/>
        </w:rPr>
        <w:t>DATEVALUE</w:t>
      </w:r>
      <w:r/>
    </w:p>
    <w:p>
      <w:pPr>
        <w:spacing w:before="195" w:after="60"/>
      </w:pPr>
      <w:r>
        <w:rPr>
          <w:b/>
        </w:rPr>
        <w:t>Description</w:t>
      </w:r>
    </w:p>
    <w:p>
      <w:pPr>
        <w:spacing w:after="120"/>
      </w:pPr>
      <w:r>
        <w:t>Returns the serial number of a date supplied as a text string.</w:t>
      </w:r>
    </w:p>
    <w:p>
      <w:pPr>
        <w:spacing w:before="195" w:after="60"/>
      </w:pPr>
      <w:r>
        <w:rPr>
          <w:b/>
        </w:rPr>
        <w:t>Syntax</w:t>
      </w:r>
    </w:p>
    <w:p>
      <w:pPr>
        <w:ind w:left="360"/>
        <w:spacing w:before="75" w:after="150"/>
      </w:pPr>
      <w:r>
        <w:rPr>
          <w:b/>
          <w:color w:val="000000"/>
        </w:rPr>
        <w:t>DATEVALUE</w:t>
      </w:r>
      <w:r>
        <w:rPr>
          <w:color w:val="000000"/>
        </w:rPr>
        <w:t xml:space="preserve"> ( </w:t>
      </w:r>
      <w:r>
        <w:rPr>
          <w:i/>
          <w:color w:val="000000"/>
        </w:rPr>
        <w:t>text</w:t>
      </w:r>
      <w:r>
        <w:rPr>
          <w:color w:val="000000"/>
        </w:rPr>
        <w:t xml:space="preserve">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11085" w:type="dxa"/>
          </w:tcPr>
          <w:p>
            <w:pPr>
              <w:spacing w:after="120"/>
            </w:pPr>
            <w:r>
              <w:rPr>
                <w:sz w:val="18"/>
              </w:rPr>
              <w:t>A date in text format between January 1, 1900, and December 31, 2078. If you omit the year, the current year is used.</w:t>
            </w:r>
          </w:p>
        </w:tc>
      </w:tr>
    </w:tbl>
    <w:p>
      <w:pPr>
        <w:spacing w:before="120" w:after="120"/>
      </w:pPr>
      <w:r>
        <w:rPr>
          <w:b/>
        </w:rPr>
        <w:t>Examples</w:t>
      </w:r>
    </w:p>
    <w:p>
      <w:pPr>
        <w:spacing w:after="120"/>
      </w:pPr>
      <w:r>
        <w:t>This function returns 34399:</w:t>
      </w:r>
    </w:p>
    <w:p>
      <w:pPr>
        <w:ind w:left="1110" w:hanging="750"/>
        <w:spacing w:lineRule="atLeast" w:line="300"/>
        <w:tabs>
          <w:tab w:val="clear" w:pos="-15"/>
          <w:tab w:val="left" w:pos="1110"/>
        </w:tabs>
      </w:pPr>
      <w:r>
        <w:rPr>
          <w:rFonts w:ascii="Courier New" w:hAnsi="Courier New" w:cs="Courier New" w:eastAsia="Courier New"/>
          <w:sz w:val="16"/>
        </w:rPr>
        <w:t>DATEVALUE(</w:t>
      </w:r>
      <w:r>
        <w:rPr>
          <w:rFonts w:ascii="Times New Roman" w:hAnsi="Times New Roman" w:cs="Times New Roman" w:eastAsia="Times New Roman"/>
          <w:sz w:val="16"/>
        </w:rPr>
        <w:t>“</w:t>
      </w:r>
      <w:r>
        <w:rPr>
          <w:rFonts w:ascii="Courier New" w:hAnsi="Courier New" w:cs="Courier New" w:eastAsia="Courier New"/>
          <w:sz w:val="16"/>
        </w:rPr>
        <w:t>3/6/94</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35058:</w:t>
      </w:r>
    </w:p>
    <w:p>
      <w:pPr>
        <w:ind w:left="1110" w:hanging="750"/>
        <w:spacing w:lineRule="atLeast" w:line="300"/>
        <w:tabs>
          <w:tab w:val="clear" w:pos="-15"/>
          <w:tab w:val="left" w:pos="1110"/>
        </w:tabs>
      </w:pPr>
      <w:r>
        <w:rPr>
          <w:rFonts w:ascii="Courier New" w:hAnsi="Courier New" w:cs="Courier New" w:eastAsia="Courier New"/>
          <w:sz w:val="16"/>
        </w:rPr>
        <w:t>DATEVALUE(</w:t>
      </w:r>
      <w:r>
        <w:rPr>
          <w:rFonts w:ascii="Times New Roman" w:hAnsi="Times New Roman" w:cs="Times New Roman" w:eastAsia="Times New Roman"/>
          <w:sz w:val="16"/>
        </w:rPr>
        <w:t>“</w:t>
      </w:r>
      <w:r>
        <w:rPr>
          <w:rFonts w:ascii="Courier New" w:hAnsi="Courier New" w:cs="Courier New" w:eastAsia="Courier New"/>
          <w:sz w:val="16"/>
        </w:rPr>
        <w:t>12/25/95</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TIMEVALUE">
        <w:r>
          <w:rPr>
            <w:b/>
            <w:u w:val="double"/>
            <w:color w:val="008000"/>
          </w:rPr>
          <w:t>TIMEVALUE</w:t>
        </w:r>
      </w:hyperlink>
      <w:r>
        <w:rPr>
          <w:b/>
          <w:color w:val="008000"/>
          <w:vanish/>
        </w:rPr>
        <w:t>TIMEVALUE</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3">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3" w:name="_topic_DAY"/>
      <w:bookmarkEnd w:id="133"/>
      <w:r>
        <w:rPr>
          <w:rFonts w:ascii="Tahoma" w:hAnsi="Tahoma" w:cs="Tahoma" w:eastAsia="Tahoma"/>
          <w:b/>
          <w:sz w:val="28"/>
          <w:color w:val="365F91"/>
        </w:rPr>
        <w:t>DAY</w:t>
      </w:r>
      <w:r/>
    </w:p>
    <w:p>
      <w:pPr>
        <w:spacing w:before="195" w:after="60"/>
      </w:pPr>
      <w:r>
        <w:rPr>
          <w:b/>
        </w:rPr>
        <w:t>Description</w:t>
      </w:r>
    </w:p>
    <w:p>
      <w:pPr>
        <w:spacing w:after="120"/>
      </w:pPr>
      <w:r>
        <w:t>Returns the day of the month that corresponds to the date represented by the supplied number.</w:t>
      </w:r>
    </w:p>
    <w:p>
      <w:pPr>
        <w:spacing w:before="195" w:after="60"/>
      </w:pPr>
      <w:r>
        <w:rPr>
          <w:b/>
        </w:rPr>
        <w:t>Syntax</w:t>
      </w:r>
    </w:p>
    <w:p>
      <w:pPr>
        <w:ind w:left="360"/>
        <w:spacing w:before="75" w:after="150"/>
      </w:pPr>
      <w:r>
        <w:rPr>
          <w:b/>
          <w:color w:val="000000"/>
        </w:rPr>
        <w:t>DAY</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10935" w:type="dxa"/>
        <w:tblLayout w:type="fixed"/>
        <w:tblCellMar>
          <w:top w:w="0" w:type="dxa"/>
          <w:left w:w="0" w:type="dxa"/>
          <w:bottom w:w="0" w:type="dxa"/>
          <w:right w:w="0" w:type="dxa"/>
        </w:tblCellMar>
        <w:tblInd w:w="-105" w:type="dxa"/>
      </w:tblPr>
      <w:tblGrid>
        <w:gridCol w:w="1845"/>
        <w:gridCol w:w="9090"/>
      </w:tblGrid>
      <w:tr>
        <w:tc>
          <w:tcPr>
            <w:tcW w:w="1845" w:type="dxa"/>
          </w:tcPr>
          <w:p>
            <w:pPr>
              <w:spacing w:after="105"/>
              <w:pBdr>
                <w:top w:val="none" w:color="000000"/>
                <w:left w:val="none" w:color="000000"/>
                <w:bottom w:val="single" w:color="000000"/>
                <w:right w:val="none" w:color="000000"/>
              </w:pBdr>
            </w:pPr>
            <w:r>
              <w:rPr>
                <w:b/>
                <w:sz w:val="18"/>
              </w:rPr>
              <w:t>Parameter</w:t>
            </w:r>
          </w:p>
        </w:tc>
        <w:tc>
          <w:tcPr>
            <w:tcW w:w="9090"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9090" w:type="dxa"/>
          </w:tcPr>
          <w:p>
            <w:pPr>
              <w:spacing w:after="120"/>
            </w:pPr>
            <w:r>
              <w:rPr>
                <w:sz w:val="18"/>
              </w:rPr>
              <w:t>A date represented as a serial number or as text (for example, 06-21-94 or 21-Jun-94).</w:t>
            </w:r>
          </w:p>
        </w:tc>
      </w:tr>
    </w:tbl>
    <w:p>
      <w:pPr>
        <w:spacing w:before="120" w:after="120"/>
      </w:pPr>
      <w:r>
        <w:rPr>
          <w:b/>
        </w:rPr>
        <w:t>Examples</w:t>
      </w:r>
    </w:p>
    <w:p>
      <w:pPr>
        <w:spacing w:after="120"/>
      </w:pPr>
      <w:r>
        <w:t>This function returns 6:</w:t>
      </w:r>
    </w:p>
    <w:p>
      <w:pPr>
        <w:ind w:left="1110" w:hanging="750"/>
        <w:spacing w:lineRule="atLeast" w:line="300"/>
        <w:tabs>
          <w:tab w:val="clear" w:pos="-15"/>
          <w:tab w:val="left" w:pos="1110"/>
        </w:tabs>
      </w:pPr>
      <w:r>
        <w:rPr>
          <w:rFonts w:ascii="Courier New" w:hAnsi="Courier New" w:cs="Courier New" w:eastAsia="Courier New"/>
          <w:sz w:val="16"/>
        </w:rPr>
        <w:t>DAY(34399)</w:t>
      </w:r>
    </w:p>
    <w:p>
      <w:pPr>
        <w:spacing w:after="120"/>
      </w:pPr>
      <w:r>
        <w:t>This function returns 21:</w:t>
      </w:r>
    </w:p>
    <w:p>
      <w:pPr>
        <w:ind w:left="1110" w:hanging="750"/>
        <w:spacing w:lineRule="atLeast" w:line="300"/>
        <w:tabs>
          <w:tab w:val="clear" w:pos="-15"/>
          <w:tab w:val="left" w:pos="1110"/>
        </w:tabs>
      </w:pPr>
      <w:r>
        <w:rPr>
          <w:rFonts w:ascii="Courier New" w:hAnsi="Courier New" w:cs="Courier New" w:eastAsia="Courier New"/>
          <w:sz w:val="16"/>
        </w:rPr>
        <w:t>DAY(</w:t>
      </w:r>
      <w:r>
        <w:rPr>
          <w:rFonts w:ascii="Times New Roman" w:hAnsi="Times New Roman" w:cs="Times New Roman" w:eastAsia="Times New Roman"/>
          <w:sz w:val="16"/>
        </w:rPr>
        <w:t>“</w:t>
      </w:r>
      <w:r>
        <w:rPr>
          <w:rFonts w:ascii="Courier New" w:hAnsi="Courier New" w:cs="Courier New" w:eastAsia="Courier New"/>
          <w:sz w:val="16"/>
        </w:rPr>
        <w:t>06-21-94</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rPr>
          <w:vanish/>
        </w:rPr>
      </w:pPr>
      <w:hyperlink w:anchor="_topic_YEAR">
        <w:r>
          <w:rPr>
            <w:b/>
            <w:u w:val="double"/>
            <w:color w:val="008000"/>
          </w:rPr>
          <w:t>YEAR</w:t>
        </w:r>
      </w:hyperlink>
      <w:r>
        <w:rPr>
          <w:b/>
          <w:color w:val="008000"/>
          <w:vanish/>
        </w:rPr>
        <w:t>YEAR</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4">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4" w:name="_topic_DB"/>
      <w:bookmarkEnd w:id="134"/>
      <w:r>
        <w:rPr>
          <w:rFonts w:ascii="Tahoma" w:hAnsi="Tahoma" w:cs="Tahoma" w:eastAsia="Tahoma"/>
          <w:b/>
          <w:sz w:val="28"/>
          <w:color w:val="365F91"/>
        </w:rPr>
        <w:t>DB</w:t>
      </w:r>
      <w:r/>
    </w:p>
    <w:p>
      <w:pPr>
        <w:spacing w:before="195" w:after="60"/>
      </w:pPr>
      <w:r>
        <w:rPr>
          <w:b/>
        </w:rPr>
        <w:t>Description</w:t>
      </w:r>
    </w:p>
    <w:p>
      <w:pPr>
        <w:spacing w:after="120"/>
      </w:pPr>
      <w:r>
        <w:t>Returns the real depreciation of an asset for a specific period of time using the fixed-declining balance method.</w:t>
      </w:r>
    </w:p>
    <w:p>
      <w:pPr>
        <w:spacing w:before="195" w:after="60"/>
      </w:pPr>
      <w:r>
        <w:rPr>
          <w:b/>
        </w:rPr>
        <w:t>Syntax</w:t>
      </w:r>
    </w:p>
    <w:p>
      <w:pPr>
        <w:ind w:left="360"/>
        <w:spacing w:before="75" w:after="150"/>
      </w:pPr>
      <w:r>
        <w:rPr>
          <w:b/>
          <w:color w:val="000000"/>
        </w:rPr>
        <w:t>DB</w:t>
      </w:r>
      <w:r>
        <w:rPr>
          <w:color w:val="000000"/>
        </w:rPr>
        <w:t xml:space="preserve"> ( </w:t>
      </w:r>
      <w:r>
        <w:rPr>
          <w:i/>
          <w:color w:val="000000"/>
        </w:rPr>
        <w:t>cost</w:t>
      </w:r>
      <w:r>
        <w:rPr>
          <w:color w:val="000000"/>
        </w:rPr>
        <w:t xml:space="preserve">, </w:t>
      </w:r>
      <w:r>
        <w:rPr>
          <w:i/>
          <w:color w:val="000000"/>
        </w:rPr>
        <w:t>salvage</w:t>
      </w:r>
      <w:r>
        <w:rPr>
          <w:color w:val="000000"/>
        </w:rPr>
        <w:t xml:space="preserve">, </w:t>
      </w:r>
      <w:r>
        <w:rPr>
          <w:i/>
          <w:color w:val="000000"/>
        </w:rPr>
        <w:t>life</w:t>
      </w:r>
      <w:r>
        <w:rPr>
          <w:color w:val="000000"/>
        </w:rPr>
        <w:t xml:space="preserve">, </w:t>
      </w:r>
      <w:r>
        <w:rPr>
          <w:i/>
          <w:color w:val="000000"/>
        </w:rPr>
        <w:t>period</w:t>
      </w:r>
      <w:r>
        <w:rPr>
          <w:color w:val="000000"/>
        </w:rPr>
        <w:t xml:space="preserve"> [, </w:t>
      </w:r>
      <w:r>
        <w:rPr>
          <w:i/>
          <w:color w:val="000000"/>
        </w:rPr>
        <w:t>months</w:t>
      </w:r>
      <w:r>
        <w:rPr>
          <w:color w:val="000000"/>
        </w:rPr>
        <w:t>] )</w:t>
      </w:r>
    </w:p>
    <w:tbl>
      <w:tblPr>
        <w:tblW w:w="8895" w:type="dxa"/>
        <w:tblLayout w:type="fixed"/>
        <w:tblCellMar>
          <w:top w:w="0" w:type="dxa"/>
          <w:left w:w="0" w:type="dxa"/>
          <w:bottom w:w="0" w:type="dxa"/>
          <w:right w:w="0" w:type="dxa"/>
        </w:tblCellMar>
        <w:tblInd w:w="-105" w:type="dxa"/>
      </w:tblPr>
      <w:tblGrid>
        <w:gridCol w:w="1515"/>
        <w:gridCol w:w="73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3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cost</w:t>
            </w:r>
          </w:p>
        </w:tc>
        <w:tc>
          <w:tcPr>
            <w:tcW w:w="7380" w:type="dxa"/>
          </w:tcPr>
          <w:p>
            <w:pPr>
              <w:spacing w:after="120"/>
            </w:pPr>
            <w:r>
              <w:rPr>
                <w:sz w:val="18"/>
              </w:rPr>
              <w:t>The initial cost of the asset.</w:t>
            </w:r>
          </w:p>
        </w:tc>
      </w:tr>
      <w:tr>
        <w:tc>
          <w:tcPr>
            <w:tcW w:w="1515" w:type="dxa"/>
          </w:tcPr>
          <w:p>
            <w:pPr>
              <w:spacing w:after="120"/>
            </w:pPr>
            <w:r>
              <w:rPr>
                <w:i/>
                <w:sz w:val="18"/>
              </w:rPr>
              <w:t>salvage</w:t>
            </w:r>
          </w:p>
        </w:tc>
        <w:tc>
          <w:tcPr>
            <w:tcW w:w="7380" w:type="dxa"/>
          </w:tcPr>
          <w:p>
            <w:pPr>
              <w:spacing w:after="120"/>
            </w:pPr>
            <w:r>
              <w:rPr>
                <w:sz w:val="18"/>
              </w:rPr>
              <w:t>The salvage value of the asset.</w:t>
            </w:r>
          </w:p>
        </w:tc>
      </w:tr>
      <w:tr>
        <w:tc>
          <w:tcPr>
            <w:tcW w:w="1515" w:type="dxa"/>
          </w:tcPr>
          <w:p>
            <w:pPr>
              <w:spacing w:after="120"/>
            </w:pPr>
            <w:r>
              <w:rPr>
                <w:i/>
                <w:sz w:val="18"/>
              </w:rPr>
              <w:t>life</w:t>
            </w:r>
          </w:p>
        </w:tc>
        <w:tc>
          <w:tcPr>
            <w:tcW w:w="7380" w:type="dxa"/>
          </w:tcPr>
          <w:p>
            <w:pPr>
              <w:spacing w:after="120"/>
            </w:pPr>
            <w:r>
              <w:rPr>
                <w:sz w:val="18"/>
              </w:rPr>
              <w:t>The number of periods in the useful life of the asset.</w:t>
            </w:r>
          </w:p>
        </w:tc>
      </w:tr>
      <w:tr>
        <w:tc>
          <w:tcPr>
            <w:tcW w:w="1515" w:type="dxa"/>
          </w:tcPr>
          <w:p>
            <w:pPr>
              <w:spacing w:after="120"/>
            </w:pPr>
            <w:r>
              <w:rPr>
                <w:i/>
                <w:sz w:val="18"/>
              </w:rPr>
              <w:t>period</w:t>
            </w:r>
          </w:p>
        </w:tc>
        <w:tc>
          <w:tcPr>
            <w:tcW w:w="7380" w:type="dxa"/>
          </w:tcPr>
          <w:p>
            <w:pPr>
              <w:spacing w:after="120"/>
            </w:pPr>
            <w:r>
              <w:rPr>
                <w:sz w:val="18"/>
              </w:rPr>
              <w:t>The period for which to calculate the depreciation. The time units used to determine period and life must match.</w:t>
            </w:r>
          </w:p>
        </w:tc>
      </w:tr>
      <w:tr>
        <w:tc>
          <w:tcPr>
            <w:tcW w:w="1515" w:type="dxa"/>
          </w:tcPr>
          <w:p>
            <w:pPr>
              <w:spacing w:after="120"/>
            </w:pPr>
            <w:r>
              <w:rPr>
                <w:i/>
              </w:rPr>
              <w:t>months</w:t>
            </w:r>
          </w:p>
        </w:tc>
        <w:tc>
          <w:tcPr>
            <w:tcW w:w="7380" w:type="dxa"/>
          </w:tcPr>
          <w:p>
            <w:pPr>
              <w:spacing w:after="120"/>
            </w:pPr>
            <w:r>
              <w:t>The number of months in the first year of the item</w:t>
            </w:r>
            <w:r>
              <w:rPr>
                <w:rFonts w:ascii="Times New Roman" w:hAnsi="Times New Roman" w:cs="Times New Roman" w:eastAsia="Times New Roman"/>
              </w:rPr>
              <w:t>’</w:t>
            </w:r>
            <w:r>
              <w:t>s life. Omitting this argument assumes there are 12 months in the first year.</w:t>
            </w:r>
          </w:p>
        </w:tc>
      </w:tr>
    </w:tbl>
    <w:p>
      <w:pPr>
        <w:spacing w:before="195" w:after="60"/>
      </w:pPr>
      <w:r>
        <w:rPr>
          <w:b/>
        </w:rPr>
        <w:t>Example</w:t>
      </w:r>
    </w:p>
    <w:p>
      <w:pPr>
        <w:spacing w:after="120"/>
      </w:pPr>
      <w:r>
        <w:t>This function returns 1451.52:</w:t>
      </w:r>
    </w:p>
    <w:p>
      <w:pPr>
        <w:ind w:left="1110" w:hanging="750"/>
        <w:spacing w:lineRule="atLeast" w:line="300"/>
        <w:tabs>
          <w:tab w:val="clear" w:pos="-15"/>
          <w:tab w:val="left" w:pos="1110"/>
        </w:tabs>
      </w:pPr>
      <w:r>
        <w:rPr>
          <w:rFonts w:ascii="Courier New" w:hAnsi="Courier New" w:cs="Courier New" w:eastAsia="Courier New"/>
          <w:sz w:val="16"/>
        </w:rPr>
        <w:t>DB(10000, 1000, 7, 3)</w:t>
      </w:r>
    </w:p>
    <w:p>
      <w:pPr>
        <w:spacing w:before="195" w:after="60"/>
      </w:pPr>
      <w:r>
        <w:rPr>
          <w:b/>
        </w:rPr>
        <w:t>See Also</w:t>
      </w:r>
    </w:p>
    <w:p>
      <w:pPr>
        <w:ind w:left="360"/>
        <w:spacing w:before="60" w:after="60"/>
        <w:rPr>
          <w:vanish/>
        </w:rPr>
      </w:pPr>
      <w:hyperlink w:anchor="_topic_DDB">
        <w:r>
          <w:rPr>
            <w:b/>
            <w:u w:val="double"/>
            <w:color w:val="008000"/>
          </w:rPr>
          <w:t>DDB</w:t>
        </w:r>
      </w:hyperlink>
      <w:r>
        <w:rPr>
          <w:b/>
          <w:color w:val="008000"/>
          <w:vanish/>
        </w:rPr>
        <w:t>DDB</w:t>
      </w:r>
    </w:p>
    <w:p>
      <w:pPr>
        <w:ind w:left="360"/>
        <w:spacing w:before="60" w:after="60"/>
        <w:rPr>
          <w:vanish/>
        </w:rPr>
      </w:pPr>
      <w:hyperlink w:anchor="_topic_SLN">
        <w:r>
          <w:rPr>
            <w:b/>
            <w:u w:val="double"/>
            <w:color w:val="008000"/>
          </w:rPr>
          <w:t>SLN</w:t>
        </w:r>
      </w:hyperlink>
      <w:r>
        <w:rPr>
          <w:b/>
          <w:color w:val="008000"/>
          <w:vanish/>
        </w:rPr>
        <w:t>SLN</w:t>
      </w:r>
    </w:p>
    <w:p>
      <w:pPr>
        <w:ind w:left="360"/>
        <w:spacing w:before="60" w:after="60"/>
        <w:rPr>
          <w:vanish/>
        </w:rPr>
      </w:pPr>
      <w:hyperlink w:anchor="_topic_SYD">
        <w:r>
          <w:rPr>
            <w:b/>
            <w:u w:val="double"/>
            <w:color w:val="008000"/>
          </w:rPr>
          <w:t>SYD</w:t>
        </w:r>
      </w:hyperlink>
      <w:r>
        <w:rPr>
          <w:b/>
          <w:color w:val="008000"/>
          <w:vanish/>
        </w:rPr>
        <w:t>SYD</w:t>
      </w:r>
    </w:p>
    <w:p>
      <w:pPr>
        <w:ind w:left="360"/>
        <w:spacing w:before="60" w:after="60"/>
        <w:rPr>
          <w:vanish/>
        </w:rPr>
      </w:pPr>
      <w:hyperlink w:anchor="_topic_VDB">
        <w:r>
          <w:rPr>
            <w:b/>
            <w:u w:val="double"/>
            <w:color w:val="008000"/>
          </w:rPr>
          <w:t>VDB</w:t>
        </w:r>
      </w:hyperlink>
      <w:r>
        <w:rPr>
          <w:b/>
          <w:color w:val="008000"/>
          <w:vanish/>
        </w:rPr>
        <w:t>VDB</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5">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5" w:name="_topic_DDB"/>
      <w:bookmarkEnd w:id="135"/>
      <w:r>
        <w:rPr>
          <w:rFonts w:ascii="Tahoma" w:hAnsi="Tahoma" w:cs="Tahoma" w:eastAsia="Tahoma"/>
          <w:b/>
          <w:sz w:val="28"/>
          <w:color w:val="365F91"/>
        </w:rPr>
        <w:t>DDB</w:t>
      </w:r>
      <w:r/>
    </w:p>
    <w:p>
      <w:pPr>
        <w:spacing w:before="195" w:after="60"/>
      </w:pPr>
      <w:r>
        <w:rPr>
          <w:b/>
        </w:rPr>
        <w:t>Description</w:t>
      </w:r>
    </w:p>
    <w:p>
      <w:pPr>
        <w:spacing w:after="120"/>
      </w:pPr>
      <w:r>
        <w:t>Returns the depreciation of an asset for a specific period of time using the double-declining balance method or a declining balance factor you supply.</w:t>
      </w:r>
    </w:p>
    <w:p>
      <w:pPr>
        <w:spacing w:before="195" w:after="60"/>
      </w:pPr>
      <w:r>
        <w:rPr>
          <w:b/>
        </w:rPr>
        <w:t>Syntax</w:t>
      </w:r>
    </w:p>
    <w:p>
      <w:pPr>
        <w:ind w:left="360"/>
        <w:spacing w:before="75" w:after="150"/>
      </w:pPr>
      <w:r>
        <w:rPr>
          <w:b/>
          <w:color w:val="000000"/>
        </w:rPr>
        <w:t>DDB</w:t>
      </w:r>
      <w:r>
        <w:rPr>
          <w:color w:val="000000"/>
        </w:rPr>
        <w:t xml:space="preserve"> ( </w:t>
      </w:r>
      <w:r>
        <w:rPr>
          <w:i/>
          <w:color w:val="000000"/>
        </w:rPr>
        <w:t>cost</w:t>
      </w:r>
      <w:r>
        <w:rPr>
          <w:color w:val="000000"/>
        </w:rPr>
        <w:t xml:space="preserve">, </w:t>
      </w:r>
      <w:r>
        <w:rPr>
          <w:i/>
          <w:color w:val="000000"/>
        </w:rPr>
        <w:t>salvage</w:t>
      </w:r>
      <w:r>
        <w:rPr>
          <w:color w:val="000000"/>
        </w:rPr>
        <w:t xml:space="preserve">, </w:t>
      </w:r>
      <w:r>
        <w:rPr>
          <w:i/>
          <w:color w:val="000000"/>
        </w:rPr>
        <w:t>life</w:t>
      </w:r>
      <w:r>
        <w:rPr>
          <w:color w:val="000000"/>
        </w:rPr>
        <w:t xml:space="preserve">, </w:t>
      </w:r>
      <w:r>
        <w:rPr>
          <w:i/>
          <w:color w:val="000000"/>
        </w:rPr>
        <w:t>period</w:t>
      </w:r>
      <w:r>
        <w:rPr>
          <w:color w:val="000000"/>
        </w:rPr>
        <w:t xml:space="preserve"> [, </w:t>
      </w:r>
      <w:r>
        <w:rPr>
          <w:i/>
          <w:color w:val="000000"/>
        </w:rPr>
        <w:t>factor</w:t>
      </w:r>
      <w:r>
        <w:rPr>
          <w:color w:val="000000"/>
        </w:rPr>
        <w:t>] )</w:t>
      </w:r>
    </w:p>
    <w:tbl>
      <w:tblPr>
        <w:tblW w:w="8445" w:type="dxa"/>
        <w:tblLayout w:type="fixed"/>
        <w:tblCellMar>
          <w:top w:w="0" w:type="dxa"/>
          <w:left w:w="0" w:type="dxa"/>
          <w:bottom w:w="0" w:type="dxa"/>
          <w:right w:w="0" w:type="dxa"/>
        </w:tblCellMar>
        <w:tblInd w:w="-105" w:type="dxa"/>
      </w:tblPr>
      <w:tblGrid>
        <w:gridCol w:w="1515"/>
        <w:gridCol w:w="693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93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cost</w:t>
            </w:r>
          </w:p>
        </w:tc>
        <w:tc>
          <w:tcPr>
            <w:tcW w:w="6930" w:type="dxa"/>
          </w:tcPr>
          <w:p>
            <w:pPr>
              <w:spacing w:after="120"/>
            </w:pPr>
            <w:r>
              <w:rPr>
                <w:sz w:val="18"/>
              </w:rPr>
              <w:t>The initial cost of the asset.</w:t>
            </w:r>
          </w:p>
        </w:tc>
      </w:tr>
      <w:tr>
        <w:tc>
          <w:tcPr>
            <w:tcW w:w="1515" w:type="dxa"/>
          </w:tcPr>
          <w:p>
            <w:pPr>
              <w:spacing w:after="120"/>
            </w:pPr>
            <w:r>
              <w:rPr>
                <w:i/>
                <w:sz w:val="18"/>
              </w:rPr>
              <w:t>salvage</w:t>
            </w:r>
          </w:p>
        </w:tc>
        <w:tc>
          <w:tcPr>
            <w:tcW w:w="6930" w:type="dxa"/>
          </w:tcPr>
          <w:p>
            <w:pPr>
              <w:spacing w:after="120"/>
            </w:pPr>
            <w:r>
              <w:rPr>
                <w:sz w:val="18"/>
              </w:rPr>
              <w:t>The salvage value of the asset.</w:t>
            </w:r>
          </w:p>
        </w:tc>
      </w:tr>
      <w:tr>
        <w:tc>
          <w:tcPr>
            <w:tcW w:w="1515" w:type="dxa"/>
          </w:tcPr>
          <w:p>
            <w:pPr>
              <w:spacing w:after="120"/>
            </w:pPr>
            <w:r>
              <w:rPr>
                <w:i/>
                <w:sz w:val="18"/>
              </w:rPr>
              <w:t>life</w:t>
            </w:r>
          </w:p>
        </w:tc>
        <w:tc>
          <w:tcPr>
            <w:tcW w:w="6930" w:type="dxa"/>
          </w:tcPr>
          <w:p>
            <w:pPr>
              <w:spacing w:after="120"/>
            </w:pPr>
            <w:r>
              <w:rPr>
                <w:sz w:val="18"/>
              </w:rPr>
              <w:t>The number of periods in the useful life of the asset.</w:t>
            </w:r>
          </w:p>
        </w:tc>
      </w:tr>
      <w:tr>
        <w:tc>
          <w:tcPr>
            <w:tcW w:w="1515" w:type="dxa"/>
          </w:tcPr>
          <w:p>
            <w:pPr>
              <w:spacing w:after="120"/>
            </w:pPr>
            <w:r>
              <w:rPr>
                <w:sz w:val="18"/>
              </w:rPr>
              <w:t>peri</w:t>
            </w:r>
            <w:r>
              <w:rPr>
                <w:i/>
                <w:sz w:val="18"/>
              </w:rPr>
              <w:t>o</w:t>
            </w:r>
            <w:r>
              <w:rPr>
                <w:sz w:val="18"/>
              </w:rPr>
              <w:t>d</w:t>
            </w:r>
          </w:p>
        </w:tc>
        <w:tc>
          <w:tcPr>
            <w:tcW w:w="6930" w:type="dxa"/>
          </w:tcPr>
          <w:p>
            <w:pPr>
              <w:spacing w:after="120"/>
            </w:pPr>
            <w:r>
              <w:rPr>
                <w:sz w:val="18"/>
              </w:rPr>
              <w:t>The period for which to calculate the depreciation. The time units used to determine period and life must match.</w:t>
            </w:r>
          </w:p>
        </w:tc>
      </w:tr>
      <w:tr>
        <w:tc>
          <w:tcPr>
            <w:tcW w:w="1515" w:type="dxa"/>
          </w:tcPr>
          <w:p>
            <w:pPr>
              <w:spacing w:after="120"/>
            </w:pPr>
            <w:r>
              <w:rPr>
                <w:i/>
                <w:sz w:val="18"/>
              </w:rPr>
              <w:t>factor</w:t>
            </w:r>
          </w:p>
        </w:tc>
        <w:tc>
          <w:tcPr>
            <w:tcW w:w="6930" w:type="dxa"/>
          </w:tcPr>
          <w:p>
            <w:pPr>
              <w:spacing w:after="120"/>
            </w:pPr>
            <w:r>
              <w:rPr>
                <w:sz w:val="18"/>
              </w:rPr>
              <w:t>The rate at which the balance declines. Omitting this argument assumes a default factor of 2, the double-declining balance factor.</w:t>
            </w:r>
          </w:p>
        </w:tc>
      </w:tr>
    </w:tbl>
    <w:p>
      <w:pPr>
        <w:spacing w:before="195" w:after="60"/>
      </w:pPr>
      <w:r>
        <w:rPr>
          <w:b/>
        </w:rPr>
        <w:t>Remarks</w:t>
      </w:r>
    </w:p>
    <w:p>
      <w:pPr>
        <w:spacing w:after="120"/>
      </w:pPr>
      <w:r>
        <w:t>The double-declining balance method uses an accelerated rate where the highest depreciation occurs in the first period, decreasing in successive periods.</w:t>
      </w:r>
    </w:p>
    <w:p>
      <w:pPr>
        <w:spacing w:after="120"/>
      </w:pPr>
      <w:r>
        <w:t>All arguments for this function must be positive numbers.</w:t>
      </w:r>
    </w:p>
    <w:p>
      <w:pPr>
        <w:spacing w:before="195" w:after="60"/>
      </w:pPr>
      <w:r>
        <w:rPr>
          <w:b/>
        </w:rPr>
        <w:t>Example</w:t>
      </w:r>
    </w:p>
    <w:p>
      <w:pPr>
        <w:spacing w:after="120"/>
      </w:pPr>
      <w:r>
        <w:t>This function returns 1457.73:</w:t>
      </w:r>
    </w:p>
    <w:p>
      <w:pPr>
        <w:ind w:left="1110" w:hanging="750"/>
        <w:spacing w:lineRule="atLeast" w:line="300"/>
        <w:tabs>
          <w:tab w:val="clear" w:pos="-15"/>
          <w:tab w:val="left" w:pos="1110"/>
        </w:tabs>
      </w:pPr>
      <w:r>
        <w:rPr>
          <w:rFonts w:ascii="Courier New" w:hAnsi="Courier New" w:cs="Courier New" w:eastAsia="Courier New"/>
          <w:sz w:val="16"/>
        </w:rPr>
        <w:t>DDB(10000,1000, 7, 3)</w:t>
      </w:r>
    </w:p>
    <w:p>
      <w:pPr>
        <w:spacing w:before="195" w:after="60"/>
      </w:pPr>
      <w:r>
        <w:rPr>
          <w:b/>
        </w:rPr>
        <w:t>See Also</w:t>
      </w:r>
    </w:p>
    <w:p>
      <w:pPr>
        <w:ind w:left="360"/>
        <w:spacing w:before="60" w:after="60"/>
      </w:pPr>
      <w:hyperlink w:anchor="_topic_DB">
        <w:r>
          <w:rPr>
            <w:b/>
            <w:u w:val="double"/>
            <w:color w:val="008000"/>
          </w:rPr>
          <w:t>DB</w:t>
        </w:r>
      </w:hyperlink>
      <w:r>
        <w:rPr>
          <w:b/>
          <w:color w:val="008000"/>
          <w:vanish/>
        </w:rPr>
        <w:t>DB</w:t>
      </w:r>
      <w:r>
        <w:rPr>
          <w:b/>
        </w:rPr>
        <w:t xml:space="preserve"> </w:t>
      </w:r>
    </w:p>
    <w:p>
      <w:pPr>
        <w:ind w:left="360"/>
        <w:spacing w:before="60" w:after="60"/>
        <w:rPr>
          <w:vanish/>
        </w:rPr>
      </w:pPr>
      <w:hyperlink w:anchor="_topic_SLN">
        <w:r>
          <w:rPr>
            <w:b/>
            <w:u w:val="double"/>
            <w:color w:val="008000"/>
          </w:rPr>
          <w:t>SLN</w:t>
        </w:r>
      </w:hyperlink>
      <w:r>
        <w:rPr>
          <w:b/>
          <w:color w:val="008000"/>
          <w:vanish/>
        </w:rPr>
        <w:t>SLN</w:t>
      </w:r>
    </w:p>
    <w:p>
      <w:pPr>
        <w:ind w:left="360"/>
        <w:spacing w:before="60" w:after="60"/>
        <w:rPr>
          <w:vanish/>
        </w:rPr>
      </w:pPr>
      <w:hyperlink w:anchor="_topic_SYD">
        <w:r>
          <w:rPr>
            <w:b/>
            <w:u w:val="double"/>
            <w:color w:val="008000"/>
          </w:rPr>
          <w:t>SYD</w:t>
        </w:r>
      </w:hyperlink>
      <w:r>
        <w:rPr>
          <w:b/>
          <w:color w:val="008000"/>
          <w:vanish/>
        </w:rPr>
        <w:t>SYD</w:t>
      </w:r>
    </w:p>
    <w:p>
      <w:pPr>
        <w:ind w:left="360"/>
        <w:spacing w:before="60" w:after="60"/>
        <w:rPr>
          <w:vanish/>
        </w:rPr>
      </w:pPr>
      <w:hyperlink w:anchor="_topic_VDB">
        <w:r>
          <w:rPr>
            <w:b/>
            <w:u w:val="double"/>
            <w:color w:val="008000"/>
          </w:rPr>
          <w:t>VDB</w:t>
        </w:r>
      </w:hyperlink>
      <w:r>
        <w:rPr>
          <w:b/>
          <w:color w:val="008000"/>
          <w:vanish/>
        </w:rPr>
        <w:t>VDB</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6">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6" w:name="_topic_DOLLAR"/>
      <w:bookmarkEnd w:id="136"/>
      <w:r>
        <w:rPr>
          <w:rFonts w:ascii="Tahoma" w:hAnsi="Tahoma" w:cs="Tahoma" w:eastAsia="Tahoma"/>
          <w:b/>
          <w:sz w:val="28"/>
          <w:color w:val="365F91"/>
        </w:rPr>
        <w:t>DOLLAR</w:t>
      </w:r>
      <w:r/>
    </w:p>
    <w:p>
      <w:pPr>
        <w:spacing w:before="195" w:after="60"/>
      </w:pPr>
      <w:r>
        <w:rPr>
          <w:b/>
        </w:rPr>
        <w:t>Description</w:t>
      </w:r>
    </w:p>
    <w:p>
      <w:pPr>
        <w:spacing w:after="120"/>
      </w:pPr>
      <w:r>
        <w:t>Returns the specified number as text, using currency format and the supplied precision.</w:t>
      </w:r>
    </w:p>
    <w:p>
      <w:pPr>
        <w:spacing w:before="195" w:after="60"/>
      </w:pPr>
      <w:r>
        <w:rPr>
          <w:b/>
        </w:rPr>
        <w:t>Syntax</w:t>
      </w:r>
    </w:p>
    <w:p>
      <w:pPr>
        <w:ind w:left="360"/>
        <w:spacing w:before="75" w:after="150"/>
      </w:pPr>
      <w:r>
        <w:rPr>
          <w:b/>
          <w:color w:val="000000"/>
        </w:rPr>
        <w:t>DOLLAR</w:t>
      </w:r>
      <w:r>
        <w:rPr>
          <w:color w:val="000000"/>
        </w:rPr>
        <w:t xml:space="preserve"> ( </w:t>
      </w:r>
      <w:r>
        <w:rPr>
          <w:i/>
          <w:color w:val="000000"/>
        </w:rPr>
        <w:t>number</w:t>
      </w:r>
      <w:r>
        <w:rPr>
          <w:color w:val="000000"/>
        </w:rPr>
        <w:t xml:space="preserve"> [, </w:t>
      </w:r>
      <w:r>
        <w:rPr>
          <w:i/>
          <w:color w:val="000000"/>
        </w:rPr>
        <w:t>precision</w:t>
      </w:r>
      <w:r>
        <w:rPr>
          <w:color w:val="000000"/>
        </w:rPr>
        <w:t>] )</w:t>
      </w:r>
    </w:p>
    <w:tbl>
      <w:tblPr>
        <w:tblW w:w="8895" w:type="dxa"/>
        <w:tblLayout w:type="fixed"/>
        <w:tblCellMar>
          <w:top w:w="0" w:type="dxa"/>
          <w:left w:w="0" w:type="dxa"/>
          <w:bottom w:w="0" w:type="dxa"/>
          <w:right w:w="0" w:type="dxa"/>
        </w:tblCellMar>
        <w:tblInd w:w="-105" w:type="dxa"/>
      </w:tblPr>
      <w:tblGrid>
        <w:gridCol w:w="1515"/>
        <w:gridCol w:w="73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3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7380" w:type="dxa"/>
          </w:tcPr>
          <w:p>
            <w:pPr>
              <w:spacing w:after="120"/>
            </w:pPr>
            <w:r>
              <w:rPr>
                <w:sz w:val="18"/>
              </w:rPr>
              <w:t>A number, a formula that evaluates to a number, or a reference to a cell that contains a number.</w:t>
            </w:r>
          </w:p>
        </w:tc>
      </w:tr>
      <w:tr>
        <w:tc>
          <w:tcPr>
            <w:tcW w:w="1515" w:type="dxa"/>
          </w:tcPr>
          <w:p>
            <w:pPr>
              <w:spacing w:after="120"/>
            </w:pPr>
            <w:r>
              <w:rPr>
                <w:i/>
                <w:sz w:val="18"/>
              </w:rPr>
              <w:t>precision</w:t>
            </w:r>
          </w:p>
        </w:tc>
        <w:tc>
          <w:tcPr>
            <w:tcW w:w="7380" w:type="dxa"/>
          </w:tcPr>
          <w:p>
            <w:pPr>
              <w:spacing w:after="120"/>
            </w:pPr>
            <w:r>
              <w:rPr>
                <w:sz w:val="18"/>
              </w:rPr>
              <w:t>A value representing the number of decimal places to the right of the decimal point. Omitting this argument assumes two decimal places.</w:t>
            </w:r>
          </w:p>
        </w:tc>
      </w:tr>
    </w:tbl>
    <w:p>
      <w:pPr>
        <w:spacing w:before="120" w:after="120"/>
      </w:pPr>
      <w:r>
        <w:rPr>
          <w:b/>
        </w:rPr>
        <w:t>Examples</w:t>
      </w:r>
    </w:p>
    <w:p>
      <w:pPr>
        <w:spacing w:after="120"/>
      </w:pPr>
      <w:r>
        <w:t>This function returns $1023.79:</w:t>
      </w:r>
    </w:p>
    <w:p>
      <w:pPr>
        <w:ind w:left="1110" w:hanging="750"/>
        <w:spacing w:lineRule="atLeast" w:line="300"/>
        <w:tabs>
          <w:tab w:val="clear" w:pos="-15"/>
          <w:tab w:val="left" w:pos="1110"/>
        </w:tabs>
      </w:pPr>
      <w:r>
        <w:rPr>
          <w:rFonts w:ascii="Courier New" w:hAnsi="Courier New" w:cs="Courier New" w:eastAsia="Courier New"/>
          <w:sz w:val="16"/>
        </w:rPr>
        <w:t>DOLLAR(1023.789)</w:t>
      </w:r>
    </w:p>
    <w:p>
      <w:pPr>
        <w:spacing w:after="120"/>
      </w:pPr>
      <w:r>
        <w:t>This function returns $500:</w:t>
      </w:r>
    </w:p>
    <w:p>
      <w:pPr>
        <w:ind w:left="1110" w:hanging="750"/>
        <w:spacing w:lineRule="atLeast" w:line="300"/>
        <w:tabs>
          <w:tab w:val="clear" w:pos="-15"/>
          <w:tab w:val="left" w:pos="1110"/>
        </w:tabs>
      </w:pPr>
      <w:r>
        <w:rPr>
          <w:rFonts w:ascii="Courier New" w:hAnsi="Courier New" w:cs="Courier New" w:eastAsia="Courier New"/>
          <w:sz w:val="16"/>
        </w:rPr>
        <w:t xml:space="preserve">DOLLAR(495.301, </w:t>
      </w:r>
      <w:r>
        <w:rPr>
          <w:rFonts w:ascii="Times New Roman" w:hAnsi="Times New Roman" w:cs="Times New Roman" w:eastAsia="Times New Roman"/>
          <w:sz w:val="16"/>
        </w:rPr>
        <w:t>–</w:t>
      </w:r>
      <w:r>
        <w:rPr>
          <w:rFonts w:ascii="Courier New" w:hAnsi="Courier New" w:cs="Courier New" w:eastAsia="Courier New"/>
          <w:sz w:val="16"/>
        </w:rPr>
        <w:t>2)</w:t>
      </w:r>
    </w:p>
    <w:p>
      <w:pPr>
        <w:spacing w:before="195" w:after="60"/>
      </w:pPr>
      <w:r>
        <w:rPr>
          <w:b/>
        </w:rPr>
        <w:t>See Also</w:t>
      </w:r>
    </w:p>
    <w:p>
      <w:pPr>
        <w:ind w:left="360"/>
        <w:spacing w:before="60" w:after="60"/>
        <w:rPr>
          <w:vanish/>
        </w:rPr>
      </w:pPr>
      <w:hyperlink w:anchor="_topic_FIXED">
        <w:r>
          <w:rPr>
            <w:b/>
            <w:u w:val="double"/>
            <w:color w:val="008000"/>
          </w:rPr>
          <w:t>FIXED</w:t>
        </w:r>
      </w:hyperlink>
      <w:r>
        <w:rPr>
          <w:b/>
          <w:color w:val="008000"/>
          <w:vanish/>
        </w:rPr>
        <w:t>FIXED</w:t>
      </w:r>
    </w:p>
    <w:p>
      <w:pPr>
        <w:ind w:left="360"/>
        <w:spacing w:before="60" w:after="60"/>
        <w:rPr>
          <w:vanish/>
        </w:rPr>
      </w:pPr>
      <w:hyperlink w:anchor="_topic_TEXT">
        <w:r>
          <w:rPr>
            <w:b/>
            <w:u w:val="double"/>
            <w:color w:val="008000"/>
          </w:rPr>
          <w:t>TEXT</w:t>
        </w:r>
      </w:hyperlink>
      <w:r>
        <w:rPr>
          <w:b/>
          <w:color w:val="008000"/>
          <w:vanish/>
        </w:rPr>
        <w:t>TEXT</w:t>
      </w:r>
    </w:p>
    <w:p>
      <w:pPr>
        <w:ind w:left="360"/>
        <w:spacing w:before="60" w:after="60"/>
      </w:pPr>
      <w:hyperlink w:anchor="_topic_VALUE">
        <w:r>
          <w:rPr>
            <w:b/>
            <w:u w:val="double"/>
            <w:color w:val="008000"/>
          </w:rPr>
          <w:t>VALUE</w:t>
        </w:r>
      </w:hyperlink>
      <w:r>
        <w:rPr>
          <w:b/>
          <w:color w:val="008000"/>
          <w:vanish/>
        </w:rPr>
        <w:t>VALUE</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7">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7" w:name="_topic_XKRRVN"/>
      <w:bookmarkEnd w:id="137"/>
      <w:r>
        <w:rPr>
          <w:rFonts w:ascii="Tahoma" w:hAnsi="Tahoma" w:cs="Tahoma" w:eastAsia="Tahoma"/>
          <w:b/>
          <w:sz w:val="28"/>
          <w:color w:val="365F91"/>
        </w:rPr>
        <w:t>ERROR.TYPE</w:t>
      </w:r>
      <w:r/>
    </w:p>
    <w:p>
      <w:pPr>
        <w:spacing w:before="195" w:after="60"/>
      </w:pPr>
      <w:r>
        <w:rPr>
          <w:b/>
        </w:rPr>
        <w:t>Description</w:t>
      </w:r>
    </w:p>
    <w:p>
      <w:pPr>
        <w:spacing w:after="120"/>
      </w:pPr>
      <w:r>
        <w:t xml:space="preserve">Returns a number corresponding to an </w:t>
      </w:r>
      <w:r>
        <w:rPr>
          <w:i/>
        </w:rPr>
        <w:t>error</w:t>
      </w:r>
      <w:r>
        <w:t>.</w:t>
      </w:r>
    </w:p>
    <w:p>
      <w:pPr>
        <w:spacing w:before="195" w:after="60"/>
      </w:pPr>
      <w:r>
        <w:rPr>
          <w:b/>
        </w:rPr>
        <w:t>Syntax</w:t>
      </w:r>
    </w:p>
    <w:p>
      <w:pPr>
        <w:ind w:left="360"/>
        <w:spacing w:before="75" w:after="150"/>
      </w:pPr>
      <w:r>
        <w:rPr>
          <w:b/>
          <w:color w:val="000000"/>
        </w:rPr>
        <w:t>ERROR.TYPE</w:t>
      </w:r>
      <w:r>
        <w:rPr>
          <w:color w:val="000000"/>
        </w:rPr>
        <w:t xml:space="preserve"> ( </w:t>
      </w:r>
      <w:r>
        <w:rPr>
          <w:i/>
          <w:color w:val="000000"/>
        </w:rPr>
        <w:t xml:space="preserve">error_ref </w:t>
      </w:r>
      <w:r>
        <w:rPr>
          <w:color w:val="000000"/>
        </w:rPr>
        <w:t>)</w:t>
      </w:r>
    </w:p>
    <w:tbl>
      <w:tblPr>
        <w:tblW w:w="3600" w:type="dxa"/>
        <w:tblLayout w:type="fixed"/>
        <w:tblCellMar>
          <w:top w:w="0" w:type="dxa"/>
          <w:left w:w="0" w:type="dxa"/>
          <w:bottom w:w="0" w:type="dxa"/>
          <w:right w:w="0" w:type="dxa"/>
        </w:tblCellMar>
        <w:tblInd w:w="-105" w:type="dxa"/>
      </w:tblPr>
      <w:tblGrid>
        <w:gridCol w:w="1515"/>
        <w:gridCol w:w="2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error</w:t>
            </w:r>
            <w:r>
              <w:rPr>
                <w:sz w:val="18"/>
              </w:rPr>
              <w:t>_</w:t>
            </w:r>
            <w:r>
              <w:rPr>
                <w:i/>
                <w:sz w:val="18"/>
              </w:rPr>
              <w:t>ref</w:t>
            </w:r>
          </w:p>
        </w:tc>
        <w:tc>
          <w:tcPr>
            <w:tcW w:w="2085" w:type="dxa"/>
          </w:tcPr>
          <w:p>
            <w:pPr>
              <w:spacing w:after="120"/>
            </w:pPr>
            <w:r>
              <w:rPr>
                <w:sz w:val="18"/>
              </w:rPr>
              <w:t xml:space="preserve">A cell reference. </w:t>
            </w:r>
          </w:p>
        </w:tc>
      </w:tr>
    </w:tbl>
    <w:p>
      <w:pPr>
        <w:spacing w:before="195" w:after="60"/>
      </w:pPr>
      <w:r>
        <w:rPr>
          <w:b/>
        </w:rPr>
        <w:t>Remarks</w:t>
      </w:r>
    </w:p>
    <w:p>
      <w:pPr>
        <w:spacing w:after="120"/>
      </w:pPr>
      <w:r>
        <w:t>The following error text or numbers can be returned by this function.</w:t>
      </w:r>
    </w:p>
    <w:tbl>
      <w:tblPr>
        <w:tblW w:w="2850" w:type="dxa"/>
        <w:tblLayout w:type="fixed"/>
        <w:tblCellMar>
          <w:top w:w="0" w:type="dxa"/>
          <w:left w:w="0" w:type="dxa"/>
          <w:bottom w:w="0" w:type="dxa"/>
          <w:right w:w="0" w:type="dxa"/>
        </w:tblCellMar>
        <w:tblInd w:w="-105" w:type="dxa"/>
      </w:tblPr>
      <w:tblGrid>
        <w:gridCol w:w="1230"/>
        <w:gridCol w:w="1620"/>
      </w:tblGrid>
      <w:tr>
        <w:tc>
          <w:tcPr>
            <w:tcW w:w="1230" w:type="dxa"/>
          </w:tcPr>
          <w:p>
            <w:pPr>
              <w:spacing w:after="105"/>
              <w:pBdr>
                <w:top w:val="none" w:color="000000"/>
                <w:left w:val="none" w:color="000000"/>
                <w:bottom w:val="single" w:color="000000"/>
                <w:right w:val="none" w:color="000000"/>
              </w:pBdr>
            </w:pPr>
            <w:r>
              <w:rPr>
                <w:b/>
                <w:sz w:val="18"/>
              </w:rPr>
              <w:t>Number</w:t>
            </w:r>
          </w:p>
        </w:tc>
        <w:tc>
          <w:tcPr>
            <w:tcW w:w="1620" w:type="dxa"/>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sz w:val="18"/>
              </w:rPr>
              <w:t xml:space="preserve">1 </w:t>
            </w:r>
          </w:p>
        </w:tc>
        <w:tc>
          <w:tcPr>
            <w:tcW w:w="1620" w:type="dxa"/>
          </w:tcPr>
          <w:p>
            <w:pPr>
              <w:spacing w:after="120"/>
            </w:pPr>
            <w:r>
              <w:rPr>
                <w:sz w:val="18"/>
              </w:rPr>
              <w:t>#NULL!</w:t>
            </w:r>
          </w:p>
        </w:tc>
      </w:tr>
      <w:tr>
        <w:tc>
          <w:tcPr>
            <w:tcW w:w="1230" w:type="dxa"/>
          </w:tcPr>
          <w:p>
            <w:pPr>
              <w:spacing w:after="120"/>
            </w:pPr>
            <w:r>
              <w:rPr>
                <w:sz w:val="18"/>
              </w:rPr>
              <w:t xml:space="preserve">2 </w:t>
            </w:r>
          </w:p>
        </w:tc>
        <w:tc>
          <w:tcPr>
            <w:tcW w:w="1620" w:type="dxa"/>
          </w:tcPr>
          <w:p>
            <w:pPr>
              <w:spacing w:after="120"/>
            </w:pPr>
            <w:r>
              <w:rPr>
                <w:sz w:val="18"/>
              </w:rPr>
              <w:t>#DIV/0!</w:t>
            </w:r>
          </w:p>
        </w:tc>
      </w:tr>
      <w:tr>
        <w:tc>
          <w:tcPr>
            <w:tcW w:w="1230" w:type="dxa"/>
          </w:tcPr>
          <w:p>
            <w:pPr>
              <w:spacing w:after="120"/>
            </w:pPr>
            <w:r>
              <w:rPr>
                <w:sz w:val="18"/>
              </w:rPr>
              <w:t xml:space="preserve">3 </w:t>
            </w:r>
          </w:p>
        </w:tc>
        <w:tc>
          <w:tcPr>
            <w:tcW w:w="1620" w:type="dxa"/>
          </w:tcPr>
          <w:p>
            <w:pPr>
              <w:spacing w:after="120"/>
            </w:pPr>
            <w:r>
              <w:rPr>
                <w:sz w:val="18"/>
              </w:rPr>
              <w:t>#VALUE!</w:t>
            </w:r>
          </w:p>
        </w:tc>
      </w:tr>
      <w:tr>
        <w:tc>
          <w:tcPr>
            <w:tcW w:w="1230" w:type="dxa"/>
          </w:tcPr>
          <w:p>
            <w:pPr>
              <w:spacing w:after="120"/>
            </w:pPr>
            <w:r>
              <w:rPr>
                <w:sz w:val="18"/>
              </w:rPr>
              <w:t xml:space="preserve">4 </w:t>
            </w:r>
          </w:p>
        </w:tc>
        <w:tc>
          <w:tcPr>
            <w:tcW w:w="1620" w:type="dxa"/>
          </w:tcPr>
          <w:p>
            <w:pPr>
              <w:spacing w:after="120"/>
            </w:pPr>
            <w:r>
              <w:rPr>
                <w:sz w:val="18"/>
              </w:rPr>
              <w:t>#</w:t>
            </w:r>
            <w:r>
              <w:rPr>
                <w:i/>
                <w:sz w:val="18"/>
              </w:rPr>
              <w:t>REF</w:t>
            </w:r>
            <w:r>
              <w:rPr>
                <w:sz w:val="18"/>
              </w:rPr>
              <w:t>!</w:t>
            </w:r>
          </w:p>
        </w:tc>
      </w:tr>
      <w:tr>
        <w:tc>
          <w:tcPr>
            <w:tcW w:w="1230" w:type="dxa"/>
          </w:tcPr>
          <w:p>
            <w:pPr>
              <w:spacing w:after="120"/>
            </w:pPr>
            <w:r>
              <w:rPr>
                <w:sz w:val="18"/>
              </w:rPr>
              <w:t xml:space="preserve">5 </w:t>
            </w:r>
          </w:p>
        </w:tc>
        <w:tc>
          <w:tcPr>
            <w:tcW w:w="1620" w:type="dxa"/>
          </w:tcPr>
          <w:p>
            <w:pPr>
              <w:spacing w:after="120"/>
            </w:pPr>
            <w:r>
              <w:rPr>
                <w:sz w:val="18"/>
              </w:rPr>
              <w:t>#NAME?</w:t>
            </w:r>
          </w:p>
        </w:tc>
      </w:tr>
      <w:tr>
        <w:tc>
          <w:tcPr>
            <w:tcW w:w="1230" w:type="dxa"/>
          </w:tcPr>
          <w:p>
            <w:pPr>
              <w:spacing w:after="120"/>
            </w:pPr>
            <w:r>
              <w:rPr>
                <w:sz w:val="18"/>
              </w:rPr>
              <w:t xml:space="preserve">6 </w:t>
            </w:r>
          </w:p>
        </w:tc>
        <w:tc>
          <w:tcPr>
            <w:tcW w:w="1620" w:type="dxa"/>
          </w:tcPr>
          <w:p>
            <w:pPr>
              <w:spacing w:after="120"/>
            </w:pPr>
            <w:r>
              <w:rPr>
                <w:sz w:val="18"/>
              </w:rPr>
              <w:t>#NUM!</w:t>
            </w:r>
          </w:p>
        </w:tc>
      </w:tr>
      <w:tr>
        <w:tc>
          <w:tcPr>
            <w:tcW w:w="1230" w:type="dxa"/>
          </w:tcPr>
          <w:p>
            <w:pPr>
              <w:spacing w:after="120"/>
            </w:pPr>
            <w:r>
              <w:rPr>
                <w:sz w:val="18"/>
              </w:rPr>
              <w:t xml:space="preserve">7 </w:t>
            </w:r>
          </w:p>
        </w:tc>
        <w:tc>
          <w:tcPr>
            <w:tcW w:w="1620" w:type="dxa"/>
          </w:tcPr>
          <w:p>
            <w:pPr>
              <w:spacing w:after="120"/>
            </w:pPr>
            <w:r>
              <w:rPr>
                <w:sz w:val="18"/>
              </w:rPr>
              <w:t>#N/A</w:t>
            </w:r>
          </w:p>
        </w:tc>
      </w:tr>
      <w:tr>
        <w:tc>
          <w:tcPr>
            <w:tcW w:w="1230" w:type="dxa"/>
          </w:tcPr>
          <w:p>
            <w:pPr>
              <w:spacing w:after="120"/>
            </w:pPr>
            <w:r>
              <w:t>#N/A</w:t>
            </w:r>
          </w:p>
        </w:tc>
        <w:tc>
          <w:tcPr>
            <w:tcW w:w="1620" w:type="dxa"/>
          </w:tcPr>
          <w:p>
            <w:pPr>
              <w:spacing w:after="120"/>
            </w:pPr>
            <w:r>
              <w:t>Other</w:t>
            </w:r>
          </w:p>
        </w:tc>
      </w:tr>
    </w:tbl>
    <w:p>
      <w:pPr>
        <w:spacing w:before="195" w:after="60"/>
      </w:pPr>
      <w:r>
        <w:rPr>
          <w:b/>
        </w:rPr>
        <w:t>Example</w:t>
      </w:r>
    </w:p>
    <w:p>
      <w:pPr>
        <w:spacing w:after="120"/>
      </w:pPr>
      <w:r>
        <w:t>This function returns 2 if the formula in cell A1 attempts to divide by zero:</w:t>
      </w:r>
    </w:p>
    <w:p>
      <w:pPr>
        <w:ind w:left="1110" w:hanging="750"/>
        <w:spacing w:lineRule="atLeast" w:line="300"/>
        <w:tabs>
          <w:tab w:val="clear" w:pos="-15"/>
          <w:tab w:val="left" w:pos="1110"/>
        </w:tabs>
      </w:pPr>
      <w:r>
        <w:rPr>
          <w:rFonts w:ascii="Courier New" w:hAnsi="Courier New" w:cs="Courier New" w:eastAsia="Courier New"/>
          <w:sz w:val="16"/>
        </w:rPr>
        <w:t xml:space="preserve">ERROR.TYPE(A1) </w:t>
      </w:r>
    </w:p>
    <w:p>
      <w:pPr>
        <w:spacing w:before="195" w:after="60"/>
      </w:pPr>
      <w:r>
        <w:rPr>
          <w:b/>
        </w:rPr>
        <w:t>See Also</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pPr>
      <w:hyperlink w:anchor="_topic_ISERROR">
        <w:r>
          <w:rPr>
            <w:b/>
            <w:u w:val="double"/>
            <w:color w:val="008000"/>
          </w:rPr>
          <w:t>ISERROR</w:t>
        </w:r>
      </w:hyperlink>
      <w:r>
        <w:rPr>
          <w:b/>
          <w:color w:val="008000"/>
          <w:vanish/>
        </w:rPr>
        <w:t>ISERROR</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8">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8" w:name="_topic_EVEN"/>
      <w:bookmarkEnd w:id="138"/>
      <w:r>
        <w:rPr>
          <w:rFonts w:ascii="Tahoma" w:hAnsi="Tahoma" w:cs="Tahoma" w:eastAsia="Tahoma"/>
          <w:b/>
          <w:sz w:val="28"/>
          <w:color w:val="365F91"/>
        </w:rPr>
        <w:t>EVEN</w:t>
      </w:r>
      <w:r/>
    </w:p>
    <w:p>
      <w:pPr>
        <w:spacing w:before="195" w:after="60"/>
      </w:pPr>
      <w:r>
        <w:rPr>
          <w:b/>
        </w:rPr>
        <w:t>Description</w:t>
      </w:r>
    </w:p>
    <w:p>
      <w:pPr>
        <w:spacing w:after="120"/>
      </w:pPr>
      <w:r>
        <w:t>Rounds the specified number up to the nearest even integer.</w:t>
      </w:r>
    </w:p>
    <w:p>
      <w:pPr>
        <w:spacing w:before="195" w:after="60"/>
      </w:pPr>
      <w:r>
        <w:rPr>
          <w:b/>
        </w:rPr>
        <w:t>Syntax</w:t>
      </w:r>
    </w:p>
    <w:p>
      <w:pPr>
        <w:ind w:left="360"/>
        <w:spacing w:before="75" w:after="150"/>
      </w:pPr>
      <w:r>
        <w:rPr>
          <w:b/>
          <w:color w:val="000000"/>
        </w:rPr>
        <w:t>EVEN</w:t>
      </w:r>
      <w:r>
        <w:rPr>
          <w:color w:val="000000"/>
        </w:rPr>
        <w:t xml:space="preserve"> ( </w:t>
      </w:r>
      <w:r>
        <w:rPr>
          <w:i/>
          <w:color w:val="000000"/>
        </w:rPr>
        <w:t>number</w:t>
      </w:r>
      <w:r>
        <w:rPr>
          <w:color w:val="000000"/>
        </w:rPr>
        <w:t xml:space="preserve"> )</w:t>
      </w:r>
    </w:p>
    <w:tbl>
      <w:tblPr>
        <w:tblW w:w="7335" w:type="dxa"/>
        <w:tblLayout w:type="fixed"/>
        <w:tblCellMar>
          <w:top w:w="0" w:type="dxa"/>
          <w:left w:w="0" w:type="dxa"/>
          <w:bottom w:w="0" w:type="dxa"/>
          <w:right w:w="0" w:type="dxa"/>
        </w:tblCellMar>
        <w:tblInd w:w="-105" w:type="dxa"/>
      </w:tblPr>
      <w:tblGrid>
        <w:gridCol w:w="1515"/>
        <w:gridCol w:w="582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82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5820" w:type="dxa"/>
          </w:tcPr>
          <w:p>
            <w:pPr>
              <w:spacing w:after="120"/>
            </w:pPr>
            <w:r>
              <w:rPr>
                <w:sz w:val="18"/>
              </w:rPr>
              <w:t>Any number, a formula that evaluates to a number, or a reference to a cell that contains a number.</w:t>
            </w:r>
          </w:p>
        </w:tc>
      </w:tr>
    </w:tbl>
    <w:p>
      <w:pPr>
        <w:spacing w:before="120" w:after="120"/>
      </w:pPr>
      <w:r>
        <w:rPr>
          <w:b/>
        </w:rPr>
        <w:t>Examples</w:t>
      </w:r>
    </w:p>
    <w:p>
      <w:pPr>
        <w:spacing w:after="120"/>
      </w:pPr>
      <w:r>
        <w:t>This function returns 4:</w:t>
      </w:r>
    </w:p>
    <w:p>
      <w:pPr>
        <w:ind w:left="1110" w:hanging="750"/>
        <w:spacing w:lineRule="atLeast" w:line="300"/>
        <w:tabs>
          <w:tab w:val="clear" w:pos="-15"/>
          <w:tab w:val="left" w:pos="1110"/>
        </w:tabs>
      </w:pPr>
      <w:r>
        <w:rPr>
          <w:rFonts w:ascii="Courier New" w:hAnsi="Courier New" w:cs="Courier New" w:eastAsia="Courier New"/>
          <w:sz w:val="16"/>
        </w:rPr>
        <w:t>EVEN(2.5)</w:t>
      </w:r>
    </w:p>
    <w:p>
      <w:pPr>
        <w:spacing w:after="120"/>
      </w:pPr>
      <w:r>
        <w:t>This function returns 2032:</w:t>
      </w:r>
    </w:p>
    <w:p>
      <w:pPr>
        <w:ind w:left="1110" w:hanging="750"/>
        <w:spacing w:lineRule="atLeast" w:line="300"/>
        <w:tabs>
          <w:tab w:val="clear" w:pos="-15"/>
          <w:tab w:val="left" w:pos="1110"/>
        </w:tabs>
      </w:pPr>
      <w:r>
        <w:rPr>
          <w:rFonts w:ascii="Courier New" w:hAnsi="Courier New" w:cs="Courier New" w:eastAsia="Courier New"/>
          <w:sz w:val="16"/>
        </w:rPr>
        <w:t>EVEN(2030.45)</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ODD">
        <w:r>
          <w:rPr>
            <w:b/>
            <w:u w:val="double"/>
            <w:color w:val="008000"/>
          </w:rPr>
          <w:t>ODD</w:t>
        </w:r>
      </w:hyperlink>
      <w:r>
        <w:rPr>
          <w:b/>
          <w:color w:val="008000"/>
          <w:vanish/>
        </w:rPr>
        <w:t>ODD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pPr>
      <w:hyperlink w:anchor="_topic_TRUNC">
        <w:r>
          <w:rPr>
            <w:b/>
            <w:u w:val="double"/>
            <w:color w:val="008000"/>
          </w:rPr>
          <w:t>TRUNC</w:t>
        </w:r>
      </w:hyperlink>
      <w:r>
        <w:rPr>
          <w:b/>
          <w:color w:val="008000"/>
          <w:vanish/>
        </w:rPr>
        <w:t>TRUNC</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39">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39" w:name="_topic_EXACT"/>
      <w:bookmarkEnd w:id="139"/>
      <w:r>
        <w:rPr>
          <w:rFonts w:ascii="Tahoma" w:hAnsi="Tahoma" w:cs="Tahoma" w:eastAsia="Tahoma"/>
          <w:b/>
          <w:sz w:val="28"/>
          <w:color w:val="365F91"/>
        </w:rPr>
        <w:t>EXACT</w:t>
      </w:r>
      <w:r/>
    </w:p>
    <w:p>
      <w:pPr>
        <w:spacing w:before="195" w:after="60"/>
      </w:pPr>
      <w:r>
        <w:rPr>
          <w:b/>
        </w:rPr>
        <w:t>Description</w:t>
      </w:r>
    </w:p>
    <w:p>
      <w:pPr>
        <w:spacing w:after="120"/>
      </w:pPr>
      <w:r>
        <w:t>Compares two expressions for identical, case-sensitive matches. True is returned if the expressions are identical; False is returned if they are not.</w:t>
      </w:r>
    </w:p>
    <w:p>
      <w:pPr>
        <w:spacing w:before="195" w:after="60"/>
      </w:pPr>
      <w:r>
        <w:rPr>
          <w:b/>
        </w:rPr>
        <w:t>Syntax</w:t>
      </w:r>
    </w:p>
    <w:p>
      <w:pPr>
        <w:ind w:left="360"/>
        <w:spacing w:before="75" w:after="150"/>
      </w:pPr>
      <w:r>
        <w:rPr>
          <w:b/>
          <w:color w:val="000000"/>
        </w:rPr>
        <w:t>EXACT</w:t>
      </w:r>
      <w:r>
        <w:rPr>
          <w:color w:val="000000"/>
        </w:rPr>
        <w:t xml:space="preserve"> ( </w:t>
      </w:r>
      <w:r>
        <w:rPr>
          <w:i/>
          <w:color w:val="000000"/>
        </w:rPr>
        <w:t>expression1</w:t>
      </w:r>
      <w:r>
        <w:rPr>
          <w:color w:val="000000"/>
        </w:rPr>
        <w:t xml:space="preserve">, </w:t>
      </w:r>
      <w:r>
        <w:rPr>
          <w:i/>
          <w:color w:val="000000"/>
        </w:rPr>
        <w:t>expression2</w:t>
      </w:r>
      <w:r>
        <w:rPr>
          <w:color w:val="000000"/>
        </w:rPr>
        <w:t xml:space="preserve"> )</w:t>
      </w:r>
    </w:p>
    <w:tbl>
      <w:tblPr>
        <w:tblW w:w="3270" w:type="dxa"/>
        <w:tblLayout w:type="fixed"/>
        <w:tblCellMar>
          <w:top w:w="0" w:type="dxa"/>
          <w:left w:w="0" w:type="dxa"/>
          <w:bottom w:w="0" w:type="dxa"/>
          <w:right w:w="0" w:type="dxa"/>
        </w:tblCellMar>
        <w:tblInd w:w="-105" w:type="dxa"/>
      </w:tblPr>
      <w:tblGrid>
        <w:gridCol w:w="1635"/>
        <w:gridCol w:w="1635"/>
      </w:tblGrid>
      <w:tr>
        <w:tc>
          <w:tcPr>
            <w:tcW w:w="1635" w:type="dxa"/>
          </w:tcPr>
          <w:p>
            <w:pPr>
              <w:spacing w:after="105"/>
              <w:pBdr>
                <w:top w:val="none" w:color="000000"/>
                <w:left w:val="none" w:color="000000"/>
                <w:bottom w:val="single" w:color="000000"/>
                <w:right w:val="none" w:color="000000"/>
              </w:pBdr>
            </w:pPr>
            <w:r>
              <w:rPr>
                <w:b/>
                <w:sz w:val="18"/>
              </w:rPr>
              <w:t>Parameter</w:t>
            </w:r>
          </w:p>
        </w:tc>
        <w:tc>
          <w:tcPr>
            <w:tcW w:w="1635" w:type="dxa"/>
          </w:tcPr>
          <w:p>
            <w:pPr>
              <w:spacing w:after="105"/>
              <w:pBdr>
                <w:top w:val="none" w:color="000000"/>
                <w:left w:val="none" w:color="000000"/>
                <w:bottom w:val="single" w:color="000000"/>
                <w:right w:val="none" w:color="000000"/>
              </w:pBdr>
            </w:pPr>
            <w:r>
              <w:rPr>
                <w:b/>
                <w:sz w:val="18"/>
              </w:rPr>
              <w:t>Description</w:t>
            </w:r>
          </w:p>
        </w:tc>
      </w:tr>
      <w:tr>
        <w:tc>
          <w:tcPr>
            <w:tcW w:w="1635" w:type="dxa"/>
          </w:tcPr>
          <w:p>
            <w:pPr>
              <w:spacing w:after="120"/>
            </w:pPr>
            <w:r>
              <w:rPr>
                <w:i/>
                <w:sz w:val="18"/>
              </w:rPr>
              <w:t>expression1</w:t>
            </w:r>
          </w:p>
        </w:tc>
        <w:tc>
          <w:tcPr>
            <w:tcW w:w="1635" w:type="dxa"/>
          </w:tcPr>
          <w:p>
            <w:pPr>
              <w:spacing w:after="120"/>
            </w:pPr>
            <w:r>
              <w:rPr>
                <w:sz w:val="18"/>
              </w:rPr>
              <w:t>Any text.</w:t>
            </w:r>
          </w:p>
        </w:tc>
      </w:tr>
      <w:tr>
        <w:tc>
          <w:tcPr>
            <w:tcW w:w="1635" w:type="dxa"/>
          </w:tcPr>
          <w:p>
            <w:pPr>
              <w:spacing w:after="120"/>
            </w:pPr>
            <w:r>
              <w:rPr>
                <w:i/>
                <w:sz w:val="18"/>
              </w:rPr>
              <w:t>expression2</w:t>
            </w:r>
          </w:p>
        </w:tc>
        <w:tc>
          <w:tcPr>
            <w:tcW w:w="1635" w:type="dxa"/>
          </w:tcPr>
          <w:p>
            <w:pPr>
              <w:spacing w:after="120"/>
            </w:pPr>
            <w:r>
              <w:rPr>
                <w:sz w:val="18"/>
              </w:rPr>
              <w:t>Any text.</w:t>
            </w:r>
          </w:p>
        </w:tc>
      </w:tr>
    </w:tbl>
    <w:p>
      <w:pPr>
        <w:spacing w:before="120" w:after="120"/>
      </w:pPr>
      <w:r>
        <w:rPr>
          <w:b/>
        </w:rPr>
        <w:t>Examples</w:t>
      </w:r>
    </w:p>
    <w:p>
      <w:pPr>
        <w:spacing w:after="120"/>
      </w:pPr>
      <w:r>
        <w:t>This function returns True:</w:t>
      </w:r>
    </w:p>
    <w:p>
      <w:pPr>
        <w:ind w:left="1110" w:hanging="750"/>
        <w:spacing w:lineRule="atLeast" w:line="300"/>
        <w:tabs>
          <w:tab w:val="clear" w:pos="-15"/>
          <w:tab w:val="left" w:pos="1110"/>
        </w:tabs>
      </w:pPr>
      <w:r>
        <w:rPr>
          <w:rFonts w:ascii="Courier New" w:hAnsi="Courier New" w:cs="Courier New" w:eastAsia="Courier New"/>
          <w:sz w:val="16"/>
        </w:rPr>
        <w:t>EXACT(</w:t>
      </w:r>
      <w:r>
        <w:rPr>
          <w:rFonts w:ascii="Times New Roman" w:hAnsi="Times New Roman" w:cs="Times New Roman" w:eastAsia="Times New Roman"/>
          <w:sz w:val="16"/>
        </w:rPr>
        <w:t>“</w:t>
      </w:r>
      <w:r>
        <w:rPr>
          <w:rFonts w:ascii="Courier New" w:hAnsi="Courier New" w:cs="Courier New" w:eastAsia="Courier New"/>
          <w:sz w:val="16"/>
        </w:rPr>
        <w:t>Match</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Match</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EXACT(</w:t>
      </w:r>
      <w:r>
        <w:rPr>
          <w:rFonts w:ascii="Times New Roman" w:hAnsi="Times New Roman" w:cs="Times New Roman" w:eastAsia="Times New Roman"/>
          <w:sz w:val="16"/>
        </w:rPr>
        <w:t>“</w:t>
      </w:r>
      <w:r>
        <w:rPr>
          <w:rFonts w:ascii="Courier New" w:hAnsi="Courier New" w:cs="Courier New" w:eastAsia="Courier New"/>
          <w:sz w:val="16"/>
        </w:rPr>
        <w:t>Match</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match</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LEN">
        <w:r>
          <w:rPr>
            <w:b/>
            <w:u w:val="double"/>
            <w:color w:val="008000"/>
          </w:rPr>
          <w:t>LEN</w:t>
        </w:r>
      </w:hyperlink>
      <w:r>
        <w:rPr>
          <w:b/>
          <w:color w:val="008000"/>
          <w:vanish/>
        </w:rPr>
        <w:t>LEN</w:t>
      </w:r>
    </w:p>
    <w:p>
      <w:pPr>
        <w:ind w:left="360"/>
        <w:spacing w:before="60" w:after="60"/>
        <w:rPr>
          <w:vanish/>
        </w:rPr>
      </w:pPr>
      <w:hyperlink w:anchor="_topic_SEARCH">
        <w:r>
          <w:rPr>
            <w:b/>
            <w:u w:val="double"/>
            <w:color w:val="008000"/>
          </w:rPr>
          <w:t>SEARCH</w:t>
        </w:r>
      </w:hyperlink>
      <w:r>
        <w:rPr>
          <w:b/>
          <w:color w:val="008000"/>
          <w:vanish/>
        </w:rPr>
        <w:t>SEARCH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0">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0" w:name="_topic_EXP"/>
      <w:bookmarkEnd w:id="140"/>
      <w:r>
        <w:rPr>
          <w:rFonts w:ascii="Tahoma" w:hAnsi="Tahoma" w:cs="Tahoma" w:eastAsia="Tahoma"/>
          <w:b/>
          <w:sz w:val="28"/>
          <w:color w:val="365F91"/>
        </w:rPr>
        <w:t>EXP</w:t>
      </w:r>
      <w:r/>
    </w:p>
    <w:p>
      <w:pPr>
        <w:spacing w:before="195" w:after="60"/>
      </w:pPr>
      <w:r>
        <w:rPr>
          <w:b/>
        </w:rPr>
        <w:t>Description</w:t>
      </w:r>
    </w:p>
    <w:p>
      <w:pPr>
        <w:spacing w:after="120"/>
      </w:pPr>
      <w:r>
        <w:t xml:space="preserve">Returns e raised to the specified power. The constant e is 2.71828182845904 (the base of the natural logarithm). </w:t>
      </w:r>
    </w:p>
    <w:p>
      <w:pPr>
        <w:spacing w:before="195" w:after="60"/>
      </w:pPr>
      <w:r>
        <w:rPr>
          <w:b/>
        </w:rPr>
        <w:t>Syntax</w:t>
      </w:r>
    </w:p>
    <w:p>
      <w:pPr>
        <w:ind w:left="360"/>
        <w:spacing w:before="75" w:after="150"/>
      </w:pPr>
      <w:r>
        <w:rPr>
          <w:b/>
          <w:color w:val="000000"/>
        </w:rPr>
        <w:t>EXP</w:t>
      </w:r>
      <w:r>
        <w:rPr>
          <w:color w:val="000000"/>
        </w:rPr>
        <w:t xml:space="preserve"> ( </w:t>
      </w:r>
      <w:r>
        <w:rPr>
          <w:i/>
          <w:color w:val="000000"/>
        </w:rPr>
        <w:t>number</w:t>
      </w:r>
      <w:r>
        <w:rPr>
          <w:color w:val="000000"/>
        </w:rPr>
        <w:t xml:space="preserve"> )</w:t>
      </w:r>
    </w:p>
    <w:tbl>
      <w:tblPr>
        <w:tblW w:w="4875" w:type="dxa"/>
        <w:tblLayout w:type="fixed"/>
        <w:tblCellMar>
          <w:top w:w="0" w:type="dxa"/>
          <w:left w:w="0" w:type="dxa"/>
          <w:bottom w:w="0" w:type="dxa"/>
          <w:right w:w="0" w:type="dxa"/>
        </w:tblCellMar>
        <w:tblInd w:w="-105" w:type="dxa"/>
      </w:tblPr>
      <w:tblGrid>
        <w:gridCol w:w="1515"/>
        <w:gridCol w:w="336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336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3360" w:type="dxa"/>
          </w:tcPr>
          <w:p>
            <w:pPr>
              <w:spacing w:after="120"/>
            </w:pPr>
            <w:r>
              <w:rPr>
                <w:sz w:val="18"/>
              </w:rPr>
              <w:t>Any number as the exponent.</w:t>
            </w:r>
          </w:p>
        </w:tc>
      </w:tr>
    </w:tbl>
    <w:p>
      <w:pPr>
        <w:spacing w:before="120" w:after="120"/>
      </w:pPr>
      <w:r>
        <w:rPr>
          <w:b/>
        </w:rPr>
        <w:t>Examples</w:t>
      </w:r>
    </w:p>
    <w:p>
      <w:pPr>
        <w:spacing w:after="120"/>
      </w:pPr>
      <w:r>
        <w:t>This function returns 12.18:</w:t>
      </w:r>
    </w:p>
    <w:p>
      <w:pPr>
        <w:ind w:left="1110" w:hanging="750"/>
        <w:spacing w:lineRule="atLeast" w:line="300"/>
        <w:tabs>
          <w:tab w:val="clear" w:pos="-15"/>
          <w:tab w:val="left" w:pos="1110"/>
        </w:tabs>
      </w:pPr>
      <w:r>
        <w:rPr>
          <w:rFonts w:ascii="Courier New" w:hAnsi="Courier New" w:cs="Courier New" w:eastAsia="Courier New"/>
          <w:sz w:val="16"/>
        </w:rPr>
        <w:t>EXP(2.5)</w:t>
      </w:r>
    </w:p>
    <w:p>
      <w:pPr>
        <w:spacing w:after="120"/>
      </w:pPr>
      <w:r>
        <w:t>This function returns 20.09:</w:t>
      </w:r>
    </w:p>
    <w:p>
      <w:pPr>
        <w:ind w:left="1110" w:hanging="750"/>
        <w:spacing w:lineRule="atLeast" w:line="300"/>
        <w:tabs>
          <w:tab w:val="clear" w:pos="-15"/>
          <w:tab w:val="left" w:pos="1110"/>
        </w:tabs>
      </w:pPr>
      <w:r>
        <w:rPr>
          <w:rFonts w:ascii="Courier New" w:hAnsi="Courier New" w:cs="Courier New" w:eastAsia="Courier New"/>
          <w:sz w:val="16"/>
        </w:rPr>
        <w:t>EXP(3)</w:t>
      </w:r>
    </w:p>
    <w:p>
      <w:pPr>
        <w:spacing w:before="195" w:after="60"/>
      </w:pPr>
      <w:r>
        <w:rPr>
          <w:b/>
        </w:rPr>
        <w:t>See Also</w:t>
      </w:r>
    </w:p>
    <w:p>
      <w:pPr>
        <w:ind w:left="360"/>
        <w:spacing w:before="60" w:after="60"/>
      </w:pPr>
      <w:hyperlink w:anchor="_topic_LN">
        <w:r>
          <w:rPr>
            <w:b/>
            <w:u w:val="double"/>
            <w:color w:val="008000"/>
          </w:rPr>
          <w:t>LN</w:t>
        </w:r>
      </w:hyperlink>
      <w:r>
        <w:rPr>
          <w:b/>
          <w:color w:val="008000"/>
          <w:vanish/>
        </w:rPr>
        <w:t>LN</w:t>
      </w:r>
      <w:r>
        <w:rPr>
          <w:b/>
        </w:rPr>
        <w:t xml:space="preserve"> </w:t>
      </w:r>
    </w:p>
    <w:p>
      <w:pPr>
        <w:ind w:left="360"/>
        <w:spacing w:before="60" w:after="60"/>
      </w:pPr>
      <w:hyperlink w:anchor="_topic_LOG">
        <w:r>
          <w:rPr>
            <w:b/>
            <w:u w:val="double"/>
            <w:color w:val="008000"/>
          </w:rPr>
          <w:t>LOG</w:t>
        </w:r>
      </w:hyperlink>
      <w:r>
        <w:rPr>
          <w:b/>
          <w:color w:val="008000"/>
          <w:vanish/>
        </w:rPr>
        <w:t>LOG</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1">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1" w:name="_topic_FACT"/>
      <w:bookmarkEnd w:id="141"/>
      <w:r>
        <w:rPr>
          <w:rFonts w:ascii="Tahoma" w:hAnsi="Tahoma" w:cs="Tahoma" w:eastAsia="Tahoma"/>
          <w:b/>
          <w:sz w:val="28"/>
          <w:color w:val="365F91"/>
        </w:rPr>
        <w:t>FACT</w:t>
      </w:r>
      <w:r/>
    </w:p>
    <w:p>
      <w:pPr>
        <w:spacing w:before="195" w:after="60"/>
      </w:pPr>
      <w:r>
        <w:rPr>
          <w:b/>
        </w:rPr>
        <w:t>Description</w:t>
      </w:r>
    </w:p>
    <w:p>
      <w:pPr>
        <w:spacing w:after="120"/>
      </w:pPr>
      <w:r>
        <w:t>Returns the factorial of a specified number.</w:t>
      </w:r>
    </w:p>
    <w:p>
      <w:pPr>
        <w:spacing w:before="195" w:after="60"/>
      </w:pPr>
      <w:r>
        <w:rPr>
          <w:b/>
        </w:rPr>
        <w:t>Syntax</w:t>
      </w:r>
    </w:p>
    <w:p>
      <w:pPr>
        <w:ind w:left="360"/>
        <w:spacing w:before="75" w:after="150"/>
      </w:pPr>
      <w:r>
        <w:rPr>
          <w:b/>
          <w:color w:val="000000"/>
        </w:rPr>
        <w:t>FACT</w:t>
      </w:r>
      <w:r>
        <w:rPr>
          <w:color w:val="000000"/>
        </w:rPr>
        <w:t xml:space="preserve"> ( </w:t>
      </w:r>
      <w:r>
        <w:rPr>
          <w:i/>
          <w:color w:val="000000"/>
        </w:rPr>
        <w:t>number</w:t>
      </w:r>
      <w:r>
        <w:rPr>
          <w:color w:val="000000"/>
        </w:rPr>
        <w:t xml:space="preserve"> )</w:t>
      </w:r>
    </w:p>
    <w:tbl>
      <w:tblPr>
        <w:tblW w:w="9120" w:type="dxa"/>
        <w:tblLayout w:type="fixed"/>
        <w:tblCellMar>
          <w:top w:w="0" w:type="dxa"/>
          <w:left w:w="0" w:type="dxa"/>
          <w:bottom w:w="0" w:type="dxa"/>
          <w:right w:w="0" w:type="dxa"/>
        </w:tblCellMar>
        <w:tblInd w:w="-105" w:type="dxa"/>
      </w:tblPr>
      <w:tblGrid>
        <w:gridCol w:w="1515"/>
        <w:gridCol w:w="760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60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7605" w:type="dxa"/>
          </w:tcPr>
          <w:p>
            <w:pPr>
              <w:spacing w:after="120"/>
            </w:pPr>
            <w:r>
              <w:rPr>
                <w:sz w:val="18"/>
              </w:rPr>
              <w:t xml:space="preserve">Any non-negative integer. If you supply a real number, </w:t>
            </w:r>
            <w:r>
              <w:rPr>
                <w:b/>
                <w:sz w:val="18"/>
              </w:rPr>
              <w:t>FACT</w:t>
            </w:r>
            <w:r>
              <w:rPr>
                <w:sz w:val="18"/>
              </w:rPr>
              <w:t xml:space="preserve"> truncates the number to an integer before calculation.</w:t>
            </w:r>
          </w:p>
        </w:tc>
      </w:tr>
    </w:tbl>
    <w:p>
      <w:pPr>
        <w:spacing w:before="120" w:after="120"/>
      </w:pPr>
      <w:r>
        <w:rPr>
          <w:b/>
        </w:rPr>
        <w:t>Examples</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FACT(2.5)</w:t>
      </w:r>
    </w:p>
    <w:p>
      <w:pPr>
        <w:spacing w:after="120"/>
      </w:pPr>
      <w:r>
        <w:t>This function returns 720:</w:t>
      </w:r>
    </w:p>
    <w:p>
      <w:pPr>
        <w:ind w:left="1110" w:hanging="750"/>
        <w:spacing w:lineRule="atLeast" w:line="300"/>
        <w:tabs>
          <w:tab w:val="clear" w:pos="-15"/>
          <w:tab w:val="left" w:pos="1110"/>
        </w:tabs>
      </w:pPr>
      <w:r>
        <w:rPr>
          <w:rFonts w:ascii="Courier New" w:hAnsi="Courier New" w:cs="Courier New" w:eastAsia="Courier New"/>
          <w:sz w:val="16"/>
        </w:rPr>
        <w:t>FACT(6)</w:t>
      </w:r>
    </w:p>
    <w:p>
      <w:pPr>
        <w:spacing w:before="195" w:after="60"/>
      </w:pPr>
      <w:r>
        <w:rPr>
          <w:b/>
        </w:rPr>
        <w:t>See Also</w:t>
      </w:r>
    </w:p>
    <w:p>
      <w:pPr>
        <w:ind w:left="360"/>
        <w:spacing w:before="60" w:after="60"/>
      </w:pPr>
      <w:hyperlink w:anchor="_topic_PRODUCT">
        <w:r>
          <w:rPr>
            <w:b/>
            <w:u w:val="double"/>
            <w:color w:val="008000"/>
          </w:rPr>
          <w:t>PRODUCT</w:t>
        </w:r>
      </w:hyperlink>
      <w:r>
        <w:rPr>
          <w:b/>
          <w:color w:val="008000"/>
          <w:vanish/>
        </w:rPr>
        <w:t>PRODUCT</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2">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2" w:name="_topic_FALSE"/>
      <w:bookmarkEnd w:id="142"/>
      <w:r>
        <w:rPr>
          <w:rFonts w:ascii="Tahoma" w:hAnsi="Tahoma" w:cs="Tahoma" w:eastAsia="Tahoma"/>
          <w:b/>
          <w:sz w:val="28"/>
          <w:color w:val="365F91"/>
        </w:rPr>
        <w:t>FALSE</w:t>
      </w:r>
      <w:r/>
    </w:p>
    <w:p>
      <w:pPr>
        <w:spacing w:before="195" w:after="60"/>
      </w:pPr>
      <w:r>
        <w:rPr>
          <w:b/>
        </w:rPr>
        <w:t>Description</w:t>
      </w:r>
    </w:p>
    <w:p>
      <w:pPr>
        <w:spacing w:after="120"/>
      </w:pPr>
      <w:r>
        <w:t>Returns the logical value False. This function always requires the trailing parentheses.</w:t>
      </w:r>
    </w:p>
    <w:p>
      <w:pPr>
        <w:spacing w:before="195" w:after="60"/>
      </w:pPr>
      <w:r>
        <w:rPr>
          <w:b/>
        </w:rPr>
        <w:t>Syntax</w:t>
      </w:r>
    </w:p>
    <w:p>
      <w:pPr>
        <w:ind w:left="360"/>
        <w:spacing w:before="75" w:after="150"/>
      </w:pPr>
      <w:r>
        <w:rPr>
          <w:b/>
          <w:color w:val="000000"/>
        </w:rPr>
        <w:t>FALSE</w:t>
      </w:r>
      <w:r>
        <w:rPr>
          <w:color w:val="000000"/>
        </w:rPr>
        <w:t xml:space="preserve"> ( )</w:t>
      </w:r>
    </w:p>
    <w:p>
      <w:pPr>
        <w:spacing w:before="195" w:after="60"/>
      </w:pPr>
      <w:r>
        <w:rPr>
          <w:b/>
        </w:rPr>
        <w:t>See Also</w:t>
      </w:r>
    </w:p>
    <w:p>
      <w:pPr>
        <w:ind w:left="360"/>
        <w:spacing w:before="60" w:after="60"/>
        <w:rPr>
          <w:vanish/>
        </w:rPr>
      </w:pPr>
      <w:hyperlink w:anchor="_topic_TRUE">
        <w:r>
          <w:rPr>
            <w:b/>
            <w:u w:val="double"/>
            <w:color w:val="008000"/>
          </w:rPr>
          <w:t>TRUE</w:t>
        </w:r>
      </w:hyperlink>
      <w:r>
        <w:rPr>
          <w:b/>
          <w:color w:val="008000"/>
          <w:vanish/>
        </w:rPr>
        <w:t>TRUE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3">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3" w:name="_topic_FIND"/>
      <w:bookmarkEnd w:id="143"/>
      <w:r>
        <w:rPr>
          <w:rFonts w:ascii="Tahoma" w:hAnsi="Tahoma" w:cs="Tahoma" w:eastAsia="Tahoma"/>
          <w:b/>
          <w:sz w:val="28"/>
          <w:color w:val="365F91"/>
        </w:rPr>
        <w:t>FIND</w:t>
      </w:r>
      <w:r/>
    </w:p>
    <w:p>
      <w:pPr>
        <w:spacing w:before="195" w:after="60"/>
      </w:pPr>
      <w:r>
        <w:rPr>
          <w:b/>
        </w:rPr>
        <w:t>Description</w:t>
      </w:r>
    </w:p>
    <w:p>
      <w:pPr>
        <w:spacing w:after="120"/>
      </w:pPr>
      <w:r>
        <w:t>Searches for a string of text within another text string and returns the character position at which the search string first occurs.</w:t>
      </w:r>
    </w:p>
    <w:p>
      <w:pPr>
        <w:spacing w:before="195" w:after="60"/>
      </w:pPr>
      <w:r>
        <w:rPr>
          <w:b/>
        </w:rPr>
        <w:t>Syntax</w:t>
      </w:r>
    </w:p>
    <w:p>
      <w:pPr>
        <w:ind w:left="360"/>
        <w:spacing w:before="75" w:after="150"/>
      </w:pPr>
      <w:r>
        <w:rPr>
          <w:b/>
          <w:color w:val="000000"/>
        </w:rPr>
        <w:t>FIND</w:t>
      </w:r>
      <w:r>
        <w:rPr>
          <w:color w:val="000000"/>
        </w:rPr>
        <w:t xml:space="preserve"> ( search_text, text [, start_position] )</w:t>
      </w:r>
    </w:p>
    <w:tbl>
      <w:tblPr>
        <w:tblW w:w="8235" w:type="dxa"/>
        <w:tblLayout w:type="fixed"/>
        <w:tblCellMar>
          <w:top w:w="0" w:type="dxa"/>
          <w:left w:w="0" w:type="dxa"/>
          <w:bottom w:w="0" w:type="dxa"/>
          <w:right w:w="0" w:type="dxa"/>
        </w:tblCellMar>
        <w:tblInd w:w="-105" w:type="dxa"/>
      </w:tblPr>
      <w:tblGrid>
        <w:gridCol w:w="1770"/>
        <w:gridCol w:w="6465"/>
      </w:tblGrid>
      <w:tr>
        <w:tc>
          <w:tcPr>
            <w:tcW w:w="1770" w:type="dxa"/>
          </w:tcPr>
          <w:p>
            <w:pPr>
              <w:spacing w:after="105"/>
              <w:pBdr>
                <w:top w:val="none" w:color="000000"/>
                <w:left w:val="none" w:color="000000"/>
                <w:bottom w:val="single" w:color="000000"/>
                <w:right w:val="none" w:color="000000"/>
              </w:pBdr>
            </w:pPr>
            <w:r>
              <w:rPr>
                <w:b/>
                <w:sz w:val="18"/>
              </w:rPr>
              <w:t>Parameter</w:t>
            </w:r>
          </w:p>
        </w:tc>
        <w:tc>
          <w:tcPr>
            <w:tcW w:w="6465" w:type="dxa"/>
          </w:tcPr>
          <w:p>
            <w:pPr>
              <w:spacing w:after="105"/>
              <w:pBdr>
                <w:top w:val="none" w:color="000000"/>
                <w:left w:val="none" w:color="000000"/>
                <w:bottom w:val="single" w:color="000000"/>
                <w:right w:val="none" w:color="000000"/>
              </w:pBdr>
            </w:pPr>
            <w:r>
              <w:rPr>
                <w:b/>
                <w:sz w:val="18"/>
              </w:rPr>
              <w:t>Description</w:t>
            </w:r>
          </w:p>
        </w:tc>
      </w:tr>
      <w:tr>
        <w:tc>
          <w:tcPr>
            <w:tcW w:w="1770" w:type="dxa"/>
          </w:tcPr>
          <w:p>
            <w:pPr>
              <w:spacing w:after="120"/>
            </w:pPr>
            <w:r>
              <w:rPr>
                <w:sz w:val="18"/>
              </w:rPr>
              <w:t>search_text</w:t>
            </w:r>
          </w:p>
        </w:tc>
        <w:tc>
          <w:tcPr>
            <w:tcW w:w="6465" w:type="dxa"/>
          </w:tcPr>
          <w:p>
            <w:pPr>
              <w:spacing w:after="120"/>
            </w:pPr>
            <w:r>
              <w:rPr>
                <w:sz w:val="18"/>
              </w:rPr>
              <w:t xml:space="preserve">The text to find. If you specify an empty string (""), </w:t>
            </w:r>
            <w:r>
              <w:rPr>
                <w:b/>
                <w:sz w:val="18"/>
              </w:rPr>
              <w:t>FIND</w:t>
            </w:r>
            <w:r>
              <w:rPr>
                <w:sz w:val="18"/>
              </w:rPr>
              <w:t xml:space="preserve"> matches the first character in text.</w:t>
            </w:r>
          </w:p>
        </w:tc>
      </w:tr>
      <w:tr>
        <w:tc>
          <w:tcPr>
            <w:tcW w:w="1770" w:type="dxa"/>
          </w:tcPr>
          <w:p>
            <w:pPr>
              <w:spacing w:after="120"/>
            </w:pPr>
            <w:r>
              <w:rPr>
                <w:sz w:val="18"/>
              </w:rPr>
              <w:t>text</w:t>
            </w:r>
          </w:p>
        </w:tc>
        <w:tc>
          <w:tcPr>
            <w:tcW w:w="6465" w:type="dxa"/>
          </w:tcPr>
          <w:p>
            <w:pPr>
              <w:spacing w:after="120"/>
            </w:pPr>
            <w:r>
              <w:rPr>
                <w:sz w:val="18"/>
              </w:rPr>
              <w:t>The text to be searched.</w:t>
            </w:r>
          </w:p>
        </w:tc>
      </w:tr>
      <w:tr>
        <w:tc>
          <w:tcPr>
            <w:tcW w:w="1770" w:type="dxa"/>
          </w:tcPr>
          <w:p>
            <w:pPr>
              <w:spacing w:after="120"/>
            </w:pPr>
            <w:r>
              <w:rPr>
                <w:sz w:val="18"/>
              </w:rPr>
              <w:t>start_position</w:t>
            </w:r>
          </w:p>
        </w:tc>
        <w:tc>
          <w:tcPr>
            <w:tcW w:w="6465" w:type="dxa"/>
          </w:tcPr>
          <w:p>
            <w:pPr>
              <w:spacing w:after="120"/>
            </w:pPr>
            <w:r>
              <w:rPr>
                <w:sz w:val="18"/>
              </w:rPr>
              <w:t>The character position in text where the search begins. The first character in text is character number 1. When you omit this argument, the default starting position is character number 1.</w:t>
            </w:r>
          </w:p>
        </w:tc>
      </w:tr>
    </w:tbl>
    <w:p>
      <w:pPr>
        <w:spacing w:before="195" w:after="60"/>
      </w:pPr>
      <w:r>
        <w:rPr>
          <w:b/>
        </w:rPr>
        <w:t>Remarks</w:t>
      </w:r>
    </w:p>
    <w:p>
      <w:pPr>
        <w:spacing w:after="120"/>
      </w:pPr>
      <w:r>
        <w:rPr>
          <w:b/>
        </w:rPr>
        <w:t>FIND</w:t>
      </w:r>
      <w:r>
        <w:t xml:space="preserve"> is case-sensitive. You cannot use wildcard characters in the search_text.</w:t>
      </w:r>
    </w:p>
    <w:p>
      <w:pPr>
        <w:spacing w:before="120" w:after="120"/>
      </w:pPr>
      <w:r>
        <w:rPr>
          <w:b/>
        </w:rPr>
        <w:t>Examples</w:t>
      </w:r>
    </w:p>
    <w:p>
      <w:pPr>
        <w:spacing w:after="120"/>
      </w:pPr>
      <w:r>
        <w:t>This function returns 12:</w:t>
      </w:r>
    </w:p>
    <w:p>
      <w:pPr>
        <w:ind w:left="1110" w:hanging="750"/>
        <w:spacing w:lineRule="atLeast" w:line="300"/>
        <w:tabs>
          <w:tab w:val="clear" w:pos="-15"/>
          <w:tab w:val="left" w:pos="1110"/>
        </w:tabs>
      </w:pPr>
      <w:r>
        <w:rPr>
          <w:rFonts w:ascii="Courier New" w:hAnsi="Courier New" w:cs="Courier New" w:eastAsia="Courier New"/>
          <w:sz w:val="16"/>
        </w:rPr>
        <w:t>FIND(</w:t>
      </w:r>
      <w:r>
        <w:rPr>
          <w:rFonts w:ascii="Times New Roman" w:hAnsi="Times New Roman" w:cs="Times New Roman" w:eastAsia="Times New Roman"/>
          <w:sz w:val="16"/>
        </w:rPr>
        <w:t>“</w:t>
      </w:r>
      <w:r>
        <w:rPr>
          <w:rFonts w:ascii="Courier New" w:hAnsi="Courier New" w:cs="Courier New" w:eastAsia="Courier New"/>
          <w:sz w:val="16"/>
        </w:rPr>
        <w:t>time</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There</w:t>
      </w:r>
      <w:r>
        <w:rPr>
          <w:rFonts w:ascii="Times New Roman" w:hAnsi="Times New Roman" w:cs="Times New Roman" w:eastAsia="Times New Roman"/>
          <w:sz w:val="16"/>
        </w:rPr>
        <w:t>’</w:t>
      </w:r>
      <w:r>
        <w:rPr>
          <w:rFonts w:ascii="Courier New" w:hAnsi="Courier New" w:cs="Courier New" w:eastAsia="Courier New"/>
          <w:sz w:val="16"/>
        </w:rPr>
        <w:t>s no time like the present</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19:</w:t>
      </w:r>
    </w:p>
    <w:p>
      <w:pPr>
        <w:ind w:left="1110" w:hanging="750"/>
        <w:spacing w:lineRule="atLeast" w:line="300"/>
        <w:tabs>
          <w:tab w:val="clear" w:pos="-15"/>
          <w:tab w:val="left" w:pos="1110"/>
        </w:tabs>
      </w:pPr>
      <w:r>
        <w:rPr>
          <w:rFonts w:ascii="Courier New" w:hAnsi="Courier New" w:cs="Courier New" w:eastAsia="Courier New"/>
          <w:sz w:val="16"/>
        </w:rPr>
        <w:t>FIND(</w:t>
      </w:r>
      <w:r>
        <w:rPr>
          <w:rFonts w:ascii="Times New Roman" w:hAnsi="Times New Roman" w:cs="Times New Roman" w:eastAsia="Times New Roman"/>
          <w:sz w:val="16"/>
        </w:rPr>
        <w:t>“</w:t>
      </w:r>
      <w:r>
        <w:rPr>
          <w:rFonts w:ascii="Courier New" w:hAnsi="Courier New" w:cs="Courier New" w:eastAsia="Courier New"/>
          <w:sz w:val="16"/>
        </w:rPr>
        <w:t>4</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Aisle 4, Part 123-4-11</w:t>
      </w:r>
      <w:r>
        <w:rPr>
          <w:rFonts w:ascii="Times New Roman" w:hAnsi="Times New Roman" w:cs="Times New Roman" w:eastAsia="Times New Roman"/>
          <w:sz w:val="16"/>
        </w:rPr>
        <w:t>”</w:t>
      </w:r>
      <w:r>
        <w:rPr>
          <w:rFonts w:ascii="Courier New" w:hAnsi="Courier New" w:cs="Courier New" w:eastAsia="Courier New"/>
          <w:sz w:val="16"/>
        </w:rPr>
        <w:t>, 9)</w:t>
      </w:r>
    </w:p>
    <w:p>
      <w:pPr>
        <w:spacing w:before="195" w:after="60"/>
      </w:pPr>
      <w:r>
        <w:rPr>
          <w:b/>
        </w:rPr>
        <w:t>See Also</w:t>
      </w:r>
    </w:p>
    <w:p>
      <w:pPr>
        <w:ind w:left="360"/>
        <w:spacing w:before="60" w:after="60"/>
        <w:rPr>
          <w:vanish/>
        </w:rPr>
      </w:pPr>
      <w:hyperlink w:anchor="_topic_EXACT">
        <w:r>
          <w:rPr>
            <w:b/>
            <w:u w:val="double"/>
            <w:color w:val="008000"/>
          </w:rPr>
          <w:t>EXACT</w:t>
        </w:r>
      </w:hyperlink>
      <w:r>
        <w:rPr>
          <w:b/>
          <w:color w:val="008000"/>
          <w:vanish/>
        </w:rPr>
        <w:t>EXACT</w:t>
      </w:r>
    </w:p>
    <w:p>
      <w:pPr>
        <w:ind w:left="360"/>
        <w:spacing w:before="60" w:after="60"/>
        <w:rPr>
          <w:vanish/>
        </w:rPr>
      </w:pPr>
      <w:hyperlink w:anchor="_topic_LEN">
        <w:r>
          <w:rPr>
            <w:b/>
            <w:u w:val="double"/>
            <w:color w:val="008000"/>
          </w:rPr>
          <w:t>LEN</w:t>
        </w:r>
      </w:hyperlink>
      <w:r>
        <w:rPr>
          <w:b/>
          <w:color w:val="008000"/>
          <w:vanish/>
        </w:rPr>
        <w:t>LEN</w:t>
      </w:r>
    </w:p>
    <w:p>
      <w:pPr>
        <w:ind w:left="360"/>
        <w:spacing w:before="60" w:after="60"/>
        <w:rPr>
          <w:vanish/>
        </w:rPr>
      </w:pPr>
      <w:hyperlink w:anchor="_topic_MID">
        <w:r>
          <w:rPr>
            <w:b/>
            <w:u w:val="double"/>
            <w:color w:val="008000"/>
          </w:rPr>
          <w:t>MID</w:t>
        </w:r>
      </w:hyperlink>
      <w:r>
        <w:rPr>
          <w:b/>
          <w:color w:val="008000"/>
          <w:vanish/>
        </w:rPr>
        <w:t>MID</w:t>
      </w:r>
    </w:p>
    <w:p>
      <w:pPr>
        <w:ind w:left="360"/>
        <w:spacing w:before="60" w:after="60"/>
        <w:rPr>
          <w:vanish/>
        </w:rPr>
      </w:pPr>
      <w:hyperlink w:anchor="_topic_SEARCH">
        <w:r>
          <w:rPr>
            <w:b/>
            <w:u w:val="double"/>
            <w:color w:val="008000"/>
          </w:rPr>
          <w:t>SEARCH</w:t>
        </w:r>
      </w:hyperlink>
      <w:r>
        <w:rPr>
          <w:b/>
          <w:color w:val="008000"/>
          <w:vanish/>
        </w:rPr>
        <w:t>SEARCH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4">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4" w:name="_topic_FIXED"/>
      <w:bookmarkEnd w:id="144"/>
      <w:r>
        <w:rPr>
          <w:rFonts w:ascii="Tahoma" w:hAnsi="Tahoma" w:cs="Tahoma" w:eastAsia="Tahoma"/>
          <w:b/>
          <w:sz w:val="28"/>
          <w:color w:val="365F91"/>
        </w:rPr>
        <w:t>FIXED</w:t>
      </w:r>
      <w:r/>
    </w:p>
    <w:p>
      <w:pPr>
        <w:spacing w:before="195" w:after="60"/>
      </w:pPr>
      <w:r>
        <w:rPr>
          <w:b/>
        </w:rPr>
        <w:t>Description</w:t>
      </w:r>
    </w:p>
    <w:p>
      <w:pPr>
        <w:spacing w:after="120"/>
      </w:pPr>
      <w:r>
        <w:t>Rounds a number to the supplied precision, formats the number in decimal format, and returns the result as text.</w:t>
      </w:r>
    </w:p>
    <w:p>
      <w:pPr>
        <w:spacing w:before="195" w:after="60"/>
      </w:pPr>
      <w:r>
        <w:rPr>
          <w:b/>
        </w:rPr>
        <w:t>Syntax</w:t>
      </w:r>
    </w:p>
    <w:p>
      <w:pPr>
        <w:ind w:left="360"/>
        <w:spacing w:before="75" w:after="150"/>
      </w:pPr>
      <w:r>
        <w:rPr>
          <w:b/>
          <w:color w:val="000000"/>
        </w:rPr>
        <w:t>FIXED</w:t>
      </w:r>
      <w:r>
        <w:rPr>
          <w:color w:val="000000"/>
        </w:rPr>
        <w:t xml:space="preserve"> ( </w:t>
      </w:r>
      <w:r>
        <w:rPr>
          <w:i/>
          <w:color w:val="000000"/>
        </w:rPr>
        <w:t>number</w:t>
      </w:r>
      <w:r>
        <w:rPr>
          <w:color w:val="000000"/>
        </w:rPr>
        <w:t xml:space="preserve"> [, </w:t>
      </w:r>
      <w:r>
        <w:rPr>
          <w:i/>
          <w:color w:val="000000"/>
        </w:rPr>
        <w:t>precision</w:t>
      </w:r>
      <w:r>
        <w:rPr>
          <w:color w:val="000000"/>
        </w:rPr>
        <w:t xml:space="preserve">][, </w:t>
      </w:r>
      <w:r>
        <w:rPr>
          <w:i/>
          <w:color w:val="000000"/>
        </w:rPr>
        <w:t>no</w:t>
      </w:r>
      <w:r>
        <w:rPr>
          <w:color w:val="000000"/>
        </w:rPr>
        <w:t>_</w:t>
      </w:r>
      <w:r>
        <w:rPr>
          <w:i/>
          <w:color w:val="000000"/>
        </w:rPr>
        <w:t>commas</w:t>
      </w:r>
      <w:r>
        <w:rPr>
          <w:color w:val="000000"/>
        </w:rPr>
        <w:t>] )</w:t>
      </w:r>
    </w:p>
    <w:tbl>
      <w:tblPr>
        <w:tblW w:w="12615" w:type="dxa"/>
        <w:tblLayout w:type="fixed"/>
        <w:tblCellMar>
          <w:top w:w="0" w:type="dxa"/>
          <w:left w:w="0" w:type="dxa"/>
          <w:bottom w:w="0" w:type="dxa"/>
          <w:right w:w="0" w:type="dxa"/>
        </w:tblCellMar>
        <w:tblInd w:w="-105" w:type="dxa"/>
      </w:tblPr>
      <w:tblGrid>
        <w:gridCol w:w="1650"/>
        <w:gridCol w:w="6240"/>
        <w:gridCol w:w="4725"/>
      </w:tblGrid>
      <w:tr>
        <w:tc>
          <w:tcPr>
            <w:tcW w:w="1650" w:type="dxa"/>
          </w:tcPr>
          <w:p>
            <w:pPr>
              <w:spacing w:after="105"/>
              <w:pBdr>
                <w:top w:val="none" w:color="000000"/>
                <w:left w:val="none" w:color="000000"/>
                <w:bottom w:val="single" w:color="000000"/>
                <w:right w:val="none" w:color="000000"/>
              </w:pBdr>
            </w:pPr>
            <w:r>
              <w:rPr>
                <w:b/>
                <w:sz w:val="18"/>
              </w:rPr>
              <w:t>Parameter</w:t>
            </w:r>
          </w:p>
        </w:tc>
        <w:tc>
          <w:tcPr>
            <w:tcW w:w="10965" w:type="dxa"/>
            <w:gridSpan w:val="2"/>
          </w:tcPr>
          <w:p>
            <w:pPr>
              <w:spacing w:after="105"/>
              <w:pBdr>
                <w:top w:val="none" w:color="000000"/>
                <w:left w:val="none" w:color="000000"/>
                <w:bottom w:val="single" w:color="000000"/>
                <w:right w:val="none" w:color="000000"/>
              </w:pBdr>
            </w:pPr>
            <w:r>
              <w:rPr>
                <w:b/>
                <w:sz w:val="18"/>
              </w:rPr>
              <w:t>Description</w:t>
            </w:r>
          </w:p>
        </w:tc>
      </w:tr>
      <w:tr>
        <w:tc>
          <w:tcPr>
            <w:tcW w:w="1650" w:type="dxa"/>
          </w:tcPr>
          <w:p>
            <w:pPr>
              <w:spacing w:after="120"/>
            </w:pPr>
            <w:r>
              <w:rPr>
                <w:i/>
                <w:sz w:val="18"/>
              </w:rPr>
              <w:t>number</w:t>
            </w:r>
          </w:p>
        </w:tc>
        <w:tc>
          <w:tcPr>
            <w:tcW w:w="6240" w:type="dxa"/>
          </w:tcPr>
          <w:p>
            <w:pPr>
              <w:spacing w:after="120"/>
            </w:pPr>
            <w:r>
              <w:rPr>
                <w:sz w:val="18"/>
              </w:rPr>
              <w:t>Any number.</w:t>
            </w:r>
          </w:p>
        </w:tc>
        <w:tc>
          <w:p>
            <w:r>
              <w:t/>
            </w:r>
          </w:p>
        </w:tc>
      </w:tr>
      <w:tr>
        <w:tc>
          <w:tcPr>
            <w:tcW w:w="1650" w:type="dxa"/>
          </w:tcPr>
          <w:p>
            <w:pPr>
              <w:spacing w:after="120"/>
            </w:pPr>
            <w:r>
              <w:rPr>
                <w:i/>
                <w:sz w:val="18"/>
              </w:rPr>
              <w:t>precision</w:t>
            </w:r>
          </w:p>
        </w:tc>
        <w:tc>
          <w:tcPr>
            <w:tcW w:w="6240" w:type="dxa"/>
          </w:tcPr>
          <w:p>
            <w:pPr>
              <w:spacing w:after="120"/>
            </w:pPr>
            <w:r>
              <w:rPr>
                <w:sz w:val="18"/>
              </w:rPr>
              <w:t>The number of digits that appear to the right of the decimal place. When this argument is omitted, a default precision of 2 is used. If you specify negative precision, number is rounded to the left of the decimal point. You can specify a precision as great as 127 digits.</w:t>
            </w:r>
          </w:p>
        </w:tc>
        <w:tc>
          <w:p>
            <w:r>
              <w:t/>
            </w:r>
          </w:p>
        </w:tc>
      </w:tr>
      <w:tr>
        <w:tc>
          <w:tcPr>
            <w:tcW w:w="1650" w:type="dxa"/>
          </w:tcPr>
          <w:p>
            <w:pPr>
              <w:spacing w:after="120"/>
            </w:pPr>
            <w:r>
              <w:rPr>
                <w:i/>
                <w:sz w:val="18"/>
              </w:rPr>
              <w:t>no</w:t>
            </w:r>
            <w:r>
              <w:rPr>
                <w:sz w:val="18"/>
              </w:rPr>
              <w:t>_</w:t>
            </w:r>
            <w:r>
              <w:rPr>
                <w:i/>
                <w:sz w:val="18"/>
              </w:rPr>
              <w:t>commas</w:t>
            </w:r>
          </w:p>
        </w:tc>
        <w:tc>
          <w:tcPr>
            <w:tcW w:w="6240" w:type="dxa"/>
          </w:tcPr>
          <w:p>
            <w:pPr>
              <w:spacing w:after="120"/>
            </w:pPr>
            <w:r>
              <w:rPr>
                <w:sz w:val="18"/>
              </w:rPr>
              <w:t>Determines if thousands separators (commas) are used in the result. Use 1 to exclude commas in the result. If no_commas is 0 or the argument is omitted, thousands separators are included (for example, 1,000.00).</w:t>
            </w:r>
          </w:p>
        </w:tc>
        <w:tc>
          <w:p>
            <w:r>
              <w:t/>
            </w:r>
          </w:p>
        </w:tc>
      </w:tr>
    </w:tbl>
    <w:p>
      <w:pPr>
        <w:spacing w:before="120" w:after="120"/>
      </w:pPr>
      <w:r>
        <w:rPr>
          <w:b/>
        </w:rPr>
        <w:t>Examples</w:t>
      </w:r>
    </w:p>
    <w:p>
      <w:pPr>
        <w:spacing w:after="120"/>
      </w:pPr>
      <w:r>
        <w:t>This function returns 2,000.500:</w:t>
      </w:r>
    </w:p>
    <w:p>
      <w:pPr>
        <w:ind w:left="1110" w:hanging="750"/>
        <w:spacing w:lineRule="atLeast" w:line="300"/>
        <w:tabs>
          <w:tab w:val="clear" w:pos="-15"/>
          <w:tab w:val="left" w:pos="1110"/>
        </w:tabs>
      </w:pPr>
      <w:r>
        <w:rPr>
          <w:rFonts w:ascii="Courier New" w:hAnsi="Courier New" w:cs="Courier New" w:eastAsia="Courier New"/>
          <w:sz w:val="16"/>
        </w:rPr>
        <w:t>FIXED(2000.5, 3)</w:t>
      </w:r>
    </w:p>
    <w:p>
      <w:pPr>
        <w:spacing w:after="120"/>
      </w:pPr>
      <w:r>
        <w:t>This function returns 2010:</w:t>
      </w:r>
    </w:p>
    <w:p>
      <w:pPr>
        <w:ind w:left="1110" w:hanging="750"/>
        <w:spacing w:lineRule="atLeast" w:line="300"/>
        <w:tabs>
          <w:tab w:val="clear" w:pos="-15"/>
          <w:tab w:val="left" w:pos="1110"/>
        </w:tabs>
      </w:pPr>
      <w:r>
        <w:rPr>
          <w:rFonts w:ascii="Courier New" w:hAnsi="Courier New" w:cs="Courier New" w:eastAsia="Courier New"/>
          <w:sz w:val="16"/>
        </w:rPr>
        <w:t xml:space="preserve">FIXED(2009.5, </w:t>
      </w:r>
      <w:r>
        <w:rPr>
          <w:rFonts w:ascii="Times New Roman" w:hAnsi="Times New Roman" w:cs="Times New Roman" w:eastAsia="Times New Roman"/>
          <w:sz w:val="16"/>
        </w:rPr>
        <w:t>–</w:t>
      </w:r>
      <w:r>
        <w:rPr>
          <w:rFonts w:ascii="Courier New" w:hAnsi="Courier New" w:cs="Courier New" w:eastAsia="Courier New"/>
          <w:sz w:val="16"/>
        </w:rPr>
        <w:t>1, 1)</w:t>
      </w:r>
    </w:p>
    <w:p>
      <w:pPr>
        <w:spacing w:before="195" w:after="60"/>
      </w:pPr>
      <w:r>
        <w:rPr>
          <w:b/>
        </w:rPr>
        <w:t>See Also</w:t>
      </w:r>
    </w:p>
    <w:p>
      <w:pPr>
        <w:ind w:left="360"/>
        <w:spacing w:before="60" w:after="60"/>
        <w:rPr>
          <w:vanish/>
        </w:rPr>
      </w:pPr>
      <w:hyperlink w:anchor="_topic_DOLLAR">
        <w:r>
          <w:rPr>
            <w:b/>
            <w:u w:val="double"/>
            <w:color w:val="008000"/>
          </w:rPr>
          <w:t>DOLLAR</w:t>
        </w:r>
      </w:hyperlink>
      <w:r>
        <w:rPr>
          <w:b/>
          <w:color w:val="008000"/>
          <w:vanish/>
        </w:rPr>
        <w:t>DOLLAR</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TEXT">
        <w:r>
          <w:rPr>
            <w:b/>
            <w:u w:val="double"/>
            <w:color w:val="008000"/>
          </w:rPr>
          <w:t>TEXT</w:t>
        </w:r>
      </w:hyperlink>
      <w:r>
        <w:rPr>
          <w:b/>
          <w:color w:val="008000"/>
          <w:vanish/>
        </w:rPr>
        <w:t>TEXT</w:t>
      </w:r>
    </w:p>
    <w:p>
      <w:pPr>
        <w:ind w:left="360"/>
        <w:spacing w:before="60" w:after="60"/>
        <w:rPr>
          <w:vanish/>
        </w:rPr>
      </w:pPr>
      <w:hyperlink w:anchor="_topic_VALUE">
        <w:r>
          <w:rPr>
            <w:b/>
            <w:u w:val="double"/>
            <w:color w:val="008000"/>
          </w:rPr>
          <w:t>VALUE</w:t>
        </w:r>
      </w:hyperlink>
      <w:r>
        <w:rPr>
          <w:b/>
          <w:color w:val="008000"/>
          <w:vanish/>
        </w:rPr>
        <w:t>VALUE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5">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5" w:name="_topic_FLOOR"/>
      <w:bookmarkEnd w:id="145"/>
      <w:r>
        <w:rPr>
          <w:rFonts w:ascii="Tahoma" w:hAnsi="Tahoma" w:cs="Tahoma" w:eastAsia="Tahoma"/>
          <w:b/>
          <w:sz w:val="28"/>
          <w:color w:val="365F91"/>
        </w:rPr>
        <w:t>FLOOR</w:t>
      </w:r>
      <w:r/>
    </w:p>
    <w:p>
      <w:pPr>
        <w:spacing w:before="195" w:after="60"/>
      </w:pPr>
      <w:r>
        <w:rPr>
          <w:b/>
        </w:rPr>
        <w:t>Description</w:t>
      </w:r>
    </w:p>
    <w:p>
      <w:pPr>
        <w:spacing w:after="120"/>
      </w:pPr>
      <w:r>
        <w:t xml:space="preserve">Rounds a number down to the nearest multiple of a specified significance. </w:t>
      </w:r>
    </w:p>
    <w:p>
      <w:pPr>
        <w:spacing w:before="195" w:after="60"/>
      </w:pPr>
      <w:r>
        <w:rPr>
          <w:b/>
        </w:rPr>
        <w:t>Syntax</w:t>
      </w:r>
    </w:p>
    <w:p>
      <w:pPr>
        <w:ind w:left="360"/>
        <w:spacing w:before="75" w:after="150"/>
      </w:pPr>
      <w:r>
        <w:rPr>
          <w:b/>
          <w:color w:val="000000"/>
        </w:rPr>
        <w:t>FLOOR</w:t>
      </w:r>
      <w:r>
        <w:rPr>
          <w:color w:val="000000"/>
        </w:rPr>
        <w:t xml:space="preserve"> ( </w:t>
      </w:r>
      <w:r>
        <w:rPr>
          <w:i/>
          <w:color w:val="000000"/>
        </w:rPr>
        <w:t>number</w:t>
      </w:r>
      <w:r>
        <w:rPr>
          <w:color w:val="000000"/>
        </w:rPr>
        <w:t xml:space="preserve">, </w:t>
      </w:r>
      <w:r>
        <w:rPr>
          <w:i/>
          <w:color w:val="000000"/>
        </w:rPr>
        <w:t>significance</w:t>
      </w:r>
      <w:r>
        <w:rPr>
          <w:color w:val="000000"/>
        </w:rPr>
        <w:t xml:space="preserve"> )</w:t>
      </w:r>
    </w:p>
    <w:tbl>
      <w:tblPr>
        <w:tblW w:w="5100" w:type="dxa"/>
        <w:tblLayout w:type="fixed"/>
        <w:tblCellMar>
          <w:top w:w="0" w:type="dxa"/>
          <w:left w:w="0" w:type="dxa"/>
          <w:bottom w:w="0" w:type="dxa"/>
          <w:right w:w="0" w:type="dxa"/>
        </w:tblCellMar>
        <w:tblInd w:w="-105" w:type="dxa"/>
      </w:tblPr>
      <w:tblGrid>
        <w:gridCol w:w="1590"/>
        <w:gridCol w:w="3510"/>
      </w:tblGrid>
      <w:tr>
        <w:tc>
          <w:tcPr>
            <w:tcW w:w="1590" w:type="dxa"/>
          </w:tcPr>
          <w:p>
            <w:pPr>
              <w:spacing w:after="105"/>
              <w:pBdr>
                <w:top w:val="none" w:color="000000"/>
                <w:left w:val="none" w:color="000000"/>
                <w:bottom w:val="single" w:color="000000"/>
                <w:right w:val="none" w:color="000000"/>
              </w:pBdr>
            </w:pPr>
            <w:r>
              <w:rPr>
                <w:b/>
                <w:sz w:val="18"/>
              </w:rPr>
              <w:t>Parameter</w:t>
            </w:r>
          </w:p>
        </w:tc>
        <w:tc>
          <w:tcPr>
            <w:tcW w:w="3510" w:type="dxa"/>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i/>
                <w:sz w:val="18"/>
              </w:rPr>
              <w:t>number</w:t>
            </w:r>
          </w:p>
        </w:tc>
        <w:tc>
          <w:tcPr>
            <w:tcW w:w="3510" w:type="dxa"/>
          </w:tcPr>
          <w:p>
            <w:pPr>
              <w:spacing w:after="120"/>
            </w:pPr>
            <w:r>
              <w:rPr>
                <w:sz w:val="18"/>
              </w:rPr>
              <w:t>The value to round.</w:t>
            </w:r>
          </w:p>
        </w:tc>
      </w:tr>
      <w:tr>
        <w:tc>
          <w:tcPr>
            <w:tcW w:w="1590" w:type="dxa"/>
          </w:tcPr>
          <w:p>
            <w:pPr>
              <w:spacing w:after="120"/>
            </w:pPr>
            <w:r>
              <w:rPr>
                <w:i/>
                <w:sz w:val="18"/>
              </w:rPr>
              <w:t>significance</w:t>
            </w:r>
          </w:p>
        </w:tc>
        <w:tc>
          <w:tcPr>
            <w:tcW w:w="3510" w:type="dxa"/>
          </w:tcPr>
          <w:p>
            <w:pPr>
              <w:spacing w:after="120"/>
            </w:pPr>
            <w:r>
              <w:rPr>
                <w:sz w:val="18"/>
              </w:rPr>
              <w:t>The multiple to which to round.</w:t>
            </w:r>
          </w:p>
        </w:tc>
      </w:tr>
    </w:tbl>
    <w:p>
      <w:pPr>
        <w:spacing w:before="195" w:after="60"/>
      </w:pPr>
      <w:r>
        <w:rPr>
          <w:b/>
        </w:rPr>
        <w:t>Remarks</w:t>
      </w:r>
    </w:p>
    <w:p>
      <w:pPr>
        <w:spacing w:after="120"/>
      </w:pPr>
      <w:r>
        <w:t>Regardless of the sign of the number, the value is rounded down, toward zero. If number is an exact multiple of significance, no rounding occurs.</w:t>
      </w:r>
    </w:p>
    <w:p>
      <w:pPr>
        <w:spacing w:after="120"/>
      </w:pPr>
      <w:r>
        <w:t>If number or significance is non-numeric, #NAME? is returned. When the arguments have opposite signs, #NUM! is returned.</w:t>
      </w:r>
    </w:p>
    <w:p>
      <w:pPr>
        <w:spacing w:before="120" w:after="120"/>
      </w:pPr>
      <w:r>
        <w:rPr>
          <w:b/>
        </w:rPr>
        <w:t>Examples</w:t>
      </w:r>
    </w:p>
    <w:p>
      <w:pPr>
        <w:spacing w:after="120"/>
      </w:pPr>
      <w:r>
        <w:t>This function returns 1.2:</w:t>
      </w:r>
    </w:p>
    <w:p>
      <w:pPr>
        <w:ind w:left="1110" w:hanging="750"/>
        <w:spacing w:lineRule="atLeast" w:line="300"/>
        <w:tabs>
          <w:tab w:val="clear" w:pos="-15"/>
          <w:tab w:val="left" w:pos="1110"/>
        </w:tabs>
      </w:pPr>
      <w:r>
        <w:rPr>
          <w:rFonts w:ascii="Courier New" w:hAnsi="Courier New" w:cs="Courier New" w:eastAsia="Courier New"/>
          <w:sz w:val="16"/>
        </w:rPr>
        <w:t>FLOOR(1.23459, .05)</w:t>
      </w:r>
    </w:p>
    <w:p>
      <w:pPr>
        <w:spacing w:after="120"/>
      </w:pPr>
      <w:r>
        <w:t xml:space="preserve">This function returns </w:t>
      </w:r>
      <w:r>
        <w:rPr>
          <w:rFonts w:ascii="Times New Roman" w:hAnsi="Times New Roman" w:cs="Times New Roman" w:eastAsia="Times New Roman"/>
        </w:rPr>
        <w:t>–</w:t>
      </w:r>
      <w:r>
        <w:t>148:</w:t>
      </w:r>
    </w:p>
    <w:p>
      <w:pPr>
        <w:ind w:left="1110" w:hanging="750"/>
        <w:spacing w:lineRule="atLeast" w:line="300"/>
        <w:tabs>
          <w:tab w:val="clear" w:pos="-15"/>
          <w:tab w:val="left" w:pos="1110"/>
        </w:tabs>
      </w:pPr>
      <w:r>
        <w:rPr>
          <w:rFonts w:ascii="Courier New" w:hAnsi="Courier New" w:cs="Courier New" w:eastAsia="Courier New"/>
          <w:sz w:val="16"/>
        </w:rPr>
        <w:t>FLOOR(</w:t>
      </w:r>
      <w:r>
        <w:rPr>
          <w:rFonts w:ascii="Times New Roman" w:hAnsi="Times New Roman" w:cs="Times New Roman" w:eastAsia="Times New Roman"/>
          <w:sz w:val="16"/>
        </w:rPr>
        <w:t>–</w:t>
      </w:r>
      <w:r>
        <w:rPr>
          <w:rFonts w:ascii="Courier New" w:hAnsi="Courier New" w:cs="Courier New" w:eastAsia="Courier New"/>
          <w:sz w:val="16"/>
        </w:rPr>
        <w:t xml:space="preserve">148.24, </w:t>
      </w:r>
      <w:r>
        <w:rPr>
          <w:rFonts w:ascii="Times New Roman" w:hAnsi="Times New Roman" w:cs="Times New Roman" w:eastAsia="Times New Roman"/>
          <w:sz w:val="16"/>
        </w:rPr>
        <w:t>–</w:t>
      </w:r>
      <w:r>
        <w:rPr>
          <w:rFonts w:ascii="Courier New" w:hAnsi="Courier New" w:cs="Courier New" w:eastAsia="Courier New"/>
          <w:sz w:val="16"/>
        </w:rPr>
        <w:t>2)</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EVEN">
        <w:r>
          <w:rPr>
            <w:b/>
            <w:u w:val="double"/>
            <w:color w:val="008000"/>
          </w:rPr>
          <w:t>EVEN</w:t>
        </w:r>
      </w:hyperlink>
      <w:r>
        <w:rPr>
          <w:b/>
          <w:color w:val="008000"/>
          <w:vanish/>
        </w:rPr>
        <w:t>EVEN</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ODD">
        <w:r>
          <w:rPr>
            <w:b/>
            <w:u w:val="double"/>
            <w:color w:val="008000"/>
          </w:rPr>
          <w:t>ODD</w:t>
        </w:r>
      </w:hyperlink>
      <w:r>
        <w:rPr>
          <w:b/>
          <w:color w:val="008000"/>
          <w:vanish/>
        </w:rPr>
        <w:t>ODD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TRUNC">
        <w:r>
          <w:rPr>
            <w:b/>
            <w:u w:val="double"/>
            <w:color w:val="008000"/>
          </w:rPr>
          <w:t>TRUNC</w:t>
        </w:r>
      </w:hyperlink>
      <w:r>
        <w:rPr>
          <w:b/>
          <w:color w:val="008000"/>
          <w:vanish/>
        </w:rPr>
        <w:t>TRUNC</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6">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6" w:name="_topic_FV"/>
      <w:bookmarkEnd w:id="146"/>
      <w:r>
        <w:rPr>
          <w:rFonts w:ascii="Tahoma" w:hAnsi="Tahoma" w:cs="Tahoma" w:eastAsia="Tahoma"/>
          <w:b/>
          <w:sz w:val="28"/>
          <w:color w:val="365F91"/>
        </w:rPr>
        <w:t>FV</w:t>
      </w:r>
      <w:r/>
    </w:p>
    <w:p>
      <w:pPr>
        <w:spacing w:before="195" w:after="60"/>
      </w:pPr>
      <w:r>
        <w:rPr>
          <w:b/>
        </w:rPr>
        <w:t>Description</w:t>
      </w:r>
    </w:p>
    <w:p>
      <w:pPr>
        <w:spacing w:after="120"/>
      </w:pPr>
      <w:r>
        <w:t xml:space="preserve">Returns the future value of an annuity based on regular payments and a fixed interest rate. </w:t>
      </w:r>
    </w:p>
    <w:p>
      <w:pPr>
        <w:spacing w:before="195" w:after="60"/>
      </w:pPr>
      <w:r>
        <w:rPr>
          <w:b/>
        </w:rPr>
        <w:t>Syntax</w:t>
      </w:r>
    </w:p>
    <w:p>
      <w:pPr>
        <w:ind w:left="360"/>
        <w:spacing w:before="75" w:after="150"/>
      </w:pPr>
      <w:r>
        <w:rPr>
          <w:b/>
          <w:color w:val="000000"/>
        </w:rPr>
        <w:t>FV</w:t>
      </w:r>
      <w:r>
        <w:rPr>
          <w:color w:val="000000"/>
        </w:rPr>
        <w:t xml:space="preserve"> ( </w:t>
      </w:r>
      <w:r>
        <w:rPr>
          <w:i/>
          <w:color w:val="000000"/>
        </w:rPr>
        <w:t>interest</w:t>
      </w:r>
      <w:r>
        <w:rPr>
          <w:color w:val="000000"/>
        </w:rPr>
        <w:t xml:space="preserve">, </w:t>
      </w:r>
      <w:r>
        <w:rPr>
          <w:i/>
          <w:color w:val="000000"/>
        </w:rPr>
        <w:t>nper</w:t>
      </w:r>
      <w:r>
        <w:rPr>
          <w:color w:val="000000"/>
        </w:rPr>
        <w:t xml:space="preserve">, </w:t>
      </w:r>
      <w:r>
        <w:rPr>
          <w:i/>
          <w:color w:val="000000"/>
        </w:rPr>
        <w:t>payment</w:t>
      </w:r>
      <w:r>
        <w:rPr>
          <w:color w:val="000000"/>
        </w:rPr>
        <w:t xml:space="preserve"> [, </w:t>
      </w:r>
      <w:r>
        <w:rPr>
          <w:i/>
          <w:color w:val="000000"/>
        </w:rPr>
        <w:t>pv</w:t>
      </w:r>
      <w:r>
        <w:rPr>
          <w:color w:val="000000"/>
        </w:rPr>
        <w:t xml:space="preserve">] [, </w:t>
      </w:r>
      <w:r>
        <w:rPr>
          <w:i/>
          <w:color w:val="000000"/>
        </w:rPr>
        <w:t>type</w:t>
      </w:r>
      <w:r>
        <w:rPr>
          <w:color w:val="000000"/>
        </w:rPr>
        <w:t>] )</w:t>
      </w:r>
    </w:p>
    <w:tbl>
      <w:tblPr>
        <w:tblW w:w="8790" w:type="dxa"/>
        <w:tblLayout w:type="fixed"/>
        <w:tblCellMar>
          <w:top w:w="0" w:type="dxa"/>
          <w:left w:w="0" w:type="dxa"/>
          <w:bottom w:w="0" w:type="dxa"/>
          <w:right w:w="0" w:type="dxa"/>
        </w:tblCellMar>
        <w:tblInd w:w="-105" w:type="dxa"/>
      </w:tblPr>
      <w:tblGrid>
        <w:gridCol w:w="1515"/>
        <w:gridCol w:w="727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27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7275" w:type="dxa"/>
          </w:tcPr>
          <w:p>
            <w:pPr>
              <w:spacing w:after="120"/>
            </w:pPr>
            <w:r>
              <w:rPr>
                <w:sz w:val="18"/>
              </w:rPr>
              <w:t>The fixed interest rate.</w:t>
            </w:r>
          </w:p>
        </w:tc>
      </w:tr>
      <w:tr>
        <w:tc>
          <w:tcPr>
            <w:tcW w:w="1515" w:type="dxa"/>
          </w:tcPr>
          <w:p>
            <w:pPr>
              <w:spacing w:after="120"/>
            </w:pPr>
            <w:r>
              <w:rPr>
                <w:i/>
                <w:sz w:val="18"/>
              </w:rPr>
              <w:t>nper</w:t>
            </w:r>
          </w:p>
        </w:tc>
        <w:tc>
          <w:tcPr>
            <w:tcW w:w="7275" w:type="dxa"/>
          </w:tcPr>
          <w:p>
            <w:pPr>
              <w:spacing w:after="120"/>
            </w:pPr>
            <w:r>
              <w:rPr>
                <w:sz w:val="18"/>
              </w:rPr>
              <w:t>The number of payments in an annuity.</w:t>
            </w:r>
          </w:p>
        </w:tc>
      </w:tr>
      <w:tr>
        <w:tc>
          <w:tcPr>
            <w:tcW w:w="1515" w:type="dxa"/>
          </w:tcPr>
          <w:p>
            <w:pPr>
              <w:spacing w:after="120"/>
            </w:pPr>
            <w:r>
              <w:rPr>
                <w:i/>
                <w:sz w:val="18"/>
              </w:rPr>
              <w:t>payment</w:t>
            </w:r>
          </w:p>
        </w:tc>
        <w:tc>
          <w:tcPr>
            <w:tcW w:w="7275" w:type="dxa"/>
          </w:tcPr>
          <w:p>
            <w:pPr>
              <w:spacing w:after="120"/>
            </w:pPr>
            <w:r>
              <w:rPr>
                <w:sz w:val="18"/>
              </w:rPr>
              <w:t>The fixed payment made each period.</w:t>
            </w:r>
          </w:p>
        </w:tc>
      </w:tr>
      <w:tr>
        <w:tc>
          <w:tcPr>
            <w:tcW w:w="1515" w:type="dxa"/>
          </w:tcPr>
          <w:p>
            <w:pPr>
              <w:spacing w:after="120"/>
            </w:pPr>
            <w:r>
              <w:rPr>
                <w:i/>
                <w:sz w:val="18"/>
              </w:rPr>
              <w:t>pv</w:t>
            </w:r>
          </w:p>
        </w:tc>
        <w:tc>
          <w:tcPr>
            <w:tcW w:w="7275" w:type="dxa"/>
          </w:tcPr>
          <w:p>
            <w:pPr>
              <w:spacing w:after="120"/>
            </w:pPr>
            <w:r>
              <w:rPr>
                <w:sz w:val="18"/>
              </w:rPr>
              <w:t>The present value, or the lump sum amount, the annuity is currently worth. When you omit this argument, a present value of 0 is assumed.</w:t>
            </w:r>
          </w:p>
        </w:tc>
      </w:tr>
      <w:tr>
        <w:tc>
          <w:tcPr>
            <w:tcW w:w="1515" w:type="dxa"/>
          </w:tcPr>
          <w:p>
            <w:pPr>
              <w:spacing w:after="120"/>
            </w:pPr>
            <w:r>
              <w:rPr>
                <w:i/>
                <w:sz w:val="18"/>
              </w:rPr>
              <w:t>type</w:t>
            </w:r>
          </w:p>
        </w:tc>
        <w:tc>
          <w:tcPr>
            <w:tcW w:w="7275"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95" w:after="60"/>
      </w:pPr>
      <w:r>
        <w:rPr>
          <w:b/>
        </w:rPr>
        <w:t>Remarks</w:t>
      </w:r>
    </w:p>
    <w:p>
      <w:pPr>
        <w:spacing w:after="120"/>
      </w:pPr>
      <w:r>
        <w:t>The units used for interest must match those used for nper. For example, if the annuity has an 8 percent annual interest rate over a period of 5 years, specify 8 percent/12 for interest and 5*12 for nper.</w:t>
      </w:r>
    </w:p>
    <w:p>
      <w:pPr>
        <w:spacing w:after="120"/>
      </w:pPr>
      <w:r>
        <w:t>Cash paid out, such as a payment, is shown as a negative number. Cash received, such as a dividend check, is shown as a positive number.</w:t>
      </w:r>
    </w:p>
    <w:p>
      <w:pPr>
        <w:spacing w:before="120" w:after="120"/>
      </w:pPr>
      <w:r>
        <w:rPr>
          <w:b/>
        </w:rPr>
        <w:t>Examples</w:t>
      </w:r>
    </w:p>
    <w:p>
      <w:pPr>
        <w:spacing w:after="120"/>
      </w:pPr>
      <w:r>
        <w:t>This function returns 4,774.55:</w:t>
      </w:r>
    </w:p>
    <w:p>
      <w:pPr>
        <w:ind w:left="1110" w:hanging="750"/>
        <w:spacing w:lineRule="atLeast" w:line="300"/>
        <w:tabs>
          <w:tab w:val="clear" w:pos="-15"/>
          <w:tab w:val="left" w:pos="1110"/>
        </w:tabs>
      </w:pPr>
      <w:r>
        <w:rPr>
          <w:rFonts w:ascii="Courier New" w:hAnsi="Courier New" w:cs="Courier New" w:eastAsia="Courier New"/>
          <w:sz w:val="16"/>
        </w:rPr>
        <w:t xml:space="preserve">FV(5%, 8, </w:t>
      </w:r>
      <w:r>
        <w:rPr>
          <w:rFonts w:ascii="Times New Roman" w:hAnsi="Times New Roman" w:cs="Times New Roman" w:eastAsia="Times New Roman"/>
          <w:sz w:val="16"/>
        </w:rPr>
        <w:t>–</w:t>
      </w:r>
      <w:r>
        <w:rPr>
          <w:rFonts w:ascii="Courier New" w:hAnsi="Courier New" w:cs="Courier New" w:eastAsia="Courier New"/>
          <w:sz w:val="16"/>
        </w:rPr>
        <w:t>500)</w:t>
      </w:r>
    </w:p>
    <w:p>
      <w:pPr>
        <w:spacing w:after="120"/>
      </w:pPr>
      <w:r>
        <w:t>This function returns 531,550.86:</w:t>
      </w:r>
    </w:p>
    <w:p>
      <w:pPr>
        <w:ind w:left="1110" w:hanging="750"/>
        <w:spacing w:lineRule="atLeast" w:line="300"/>
        <w:tabs>
          <w:tab w:val="clear" w:pos="-15"/>
          <w:tab w:val="left" w:pos="1110"/>
        </w:tabs>
      </w:pPr>
      <w:r>
        <w:rPr>
          <w:rFonts w:ascii="Courier New" w:hAnsi="Courier New" w:cs="Courier New" w:eastAsia="Courier New"/>
          <w:sz w:val="16"/>
        </w:rPr>
        <w:t xml:space="preserve">FV(10%/12, 240, </w:t>
      </w:r>
      <w:r>
        <w:rPr>
          <w:rFonts w:ascii="Times New Roman" w:hAnsi="Times New Roman" w:cs="Times New Roman" w:eastAsia="Times New Roman"/>
          <w:sz w:val="16"/>
        </w:rPr>
        <w:t>–</w:t>
      </w:r>
      <w:r>
        <w:rPr>
          <w:rFonts w:ascii="Courier New" w:hAnsi="Courier New" w:cs="Courier New" w:eastAsia="Courier New"/>
          <w:sz w:val="16"/>
        </w:rPr>
        <w:t>700, 1)</w:t>
      </w:r>
    </w:p>
    <w:p>
      <w:pPr>
        <w:spacing w:before="195" w:after="60"/>
      </w:pPr>
      <w:r>
        <w:rPr>
          <w:b/>
        </w:rPr>
        <w:t>See Also</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rPr>
          <w:vanish/>
        </w:rPr>
      </w:pPr>
      <w:hyperlink w:anchor="_topic_NPER">
        <w:r>
          <w:rPr>
            <w:b/>
            <w:u w:val="double"/>
            <w:color w:val="008000"/>
          </w:rPr>
          <w:t>NPER</w:t>
        </w:r>
      </w:hyperlink>
      <w:r>
        <w:rPr>
          <w:b/>
          <w:color w:val="008000"/>
          <w:vanish/>
        </w:rPr>
        <w:t>NPER</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pPr>
      <w:hyperlink w:anchor="_topic_PV">
        <w:r>
          <w:rPr>
            <w:b/>
            <w:u w:val="double"/>
            <w:color w:val="008000"/>
          </w:rPr>
          <w:t>PV</w:t>
        </w:r>
      </w:hyperlink>
      <w:r>
        <w:rPr>
          <w:b/>
          <w:color w:val="008000"/>
          <w:vanish/>
        </w:rPr>
        <w:t>PV</w:t>
      </w:r>
      <w:r>
        <w:rPr>
          <w:b/>
        </w:rPr>
        <w:t xml:space="preserve"> </w:t>
      </w:r>
    </w:p>
    <w:p>
      <w:pPr>
        <w:ind w:left="360"/>
        <w:spacing w:before="60" w:after="60"/>
        <w:rPr>
          <w:vanish/>
        </w:rPr>
      </w:pPr>
      <w:hyperlink w:anchor="_topic_RATE">
        <w:r>
          <w:rPr>
            <w:b/>
            <w:u w:val="double"/>
            <w:color w:val="008000"/>
          </w:rPr>
          <w:t>RATE</w:t>
        </w:r>
      </w:hyperlink>
      <w:r>
        <w:rPr>
          <w:b/>
          <w:color w:val="008000"/>
          <w:vanish/>
        </w:rPr>
        <w:t>RATE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7">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7" w:name="_topic_HLOOKUP"/>
      <w:bookmarkEnd w:id="147"/>
      <w:r>
        <w:rPr>
          <w:rFonts w:ascii="Tahoma" w:hAnsi="Tahoma" w:cs="Tahoma" w:eastAsia="Tahoma"/>
          <w:b/>
          <w:sz w:val="28"/>
          <w:color w:val="365F91"/>
        </w:rPr>
        <w:t>HLOOKUP</w:t>
      </w:r>
      <w:r/>
    </w:p>
    <w:p>
      <w:pPr>
        <w:spacing w:before="195" w:after="60"/>
      </w:pPr>
      <w:r>
        <w:rPr>
          <w:b/>
        </w:rPr>
        <w:t>Description</w:t>
      </w:r>
    </w:p>
    <w:p>
      <w:pPr>
        <w:spacing w:after="120"/>
      </w:pPr>
      <w:r>
        <w:t xml:space="preserve">Searches the top row of a table for a value and returns the contents of a cell in that table that corresponds to the location of the search value. </w:t>
      </w:r>
    </w:p>
    <w:p>
      <w:pPr>
        <w:spacing w:before="195" w:after="60"/>
      </w:pPr>
      <w:r>
        <w:rPr>
          <w:b/>
        </w:rPr>
        <w:t>Syntax</w:t>
      </w:r>
    </w:p>
    <w:p>
      <w:pPr>
        <w:ind w:left="360"/>
        <w:spacing w:before="75" w:after="150"/>
      </w:pPr>
      <w:r>
        <w:rPr>
          <w:b/>
          <w:color w:val="000000"/>
        </w:rPr>
        <w:t>HLOOKUP</w:t>
      </w:r>
      <w:r>
        <w:rPr>
          <w:color w:val="000000"/>
        </w:rPr>
        <w:t xml:space="preserve"> ( </w:t>
      </w:r>
      <w:r>
        <w:rPr>
          <w:i/>
          <w:color w:val="000000"/>
        </w:rPr>
        <w:t>search</w:t>
      </w:r>
      <w:r>
        <w:rPr>
          <w:color w:val="000000"/>
        </w:rPr>
        <w:t>_</w:t>
      </w:r>
      <w:r>
        <w:rPr>
          <w:i/>
          <w:color w:val="000000"/>
        </w:rPr>
        <w:t>item</w:t>
      </w:r>
      <w:r>
        <w:rPr>
          <w:color w:val="000000"/>
        </w:rPr>
        <w:t xml:space="preserve">, </w:t>
      </w:r>
      <w:r>
        <w:rPr>
          <w:i/>
          <w:color w:val="000000"/>
        </w:rPr>
        <w:t>search</w:t>
      </w:r>
      <w:r>
        <w:rPr>
          <w:color w:val="000000"/>
        </w:rPr>
        <w:t>_</w:t>
      </w:r>
      <w:r>
        <w:rPr>
          <w:i/>
          <w:color w:val="000000"/>
        </w:rPr>
        <w:t>range</w:t>
      </w:r>
      <w:r>
        <w:rPr>
          <w:color w:val="000000"/>
        </w:rPr>
        <w:t xml:space="preserve">, </w:t>
      </w:r>
      <w:r>
        <w:rPr>
          <w:i/>
          <w:color w:val="000000"/>
        </w:rPr>
        <w:t>row</w:t>
      </w:r>
      <w:r>
        <w:rPr>
          <w:color w:val="000000"/>
        </w:rPr>
        <w:t>_</w:t>
      </w:r>
      <w:r>
        <w:rPr>
          <w:i/>
          <w:color w:val="000000"/>
        </w:rPr>
        <w:t>index</w:t>
      </w:r>
      <w:r>
        <w:rPr>
          <w:color w:val="000000"/>
        </w:rPr>
        <w:t xml:space="preserve"> )</w:t>
      </w:r>
    </w:p>
    <w:tbl>
      <w:tblPr>
        <w:tblW w:w="12615" w:type="dxa"/>
        <w:tblLayout w:type="fixed"/>
        <w:tblCellMar>
          <w:top w:w="0" w:type="dxa"/>
          <w:left w:w="0" w:type="dxa"/>
          <w:bottom w:w="0" w:type="dxa"/>
          <w:right w:w="0" w:type="dxa"/>
        </w:tblCellMar>
        <w:tblInd w:w="-105" w:type="dxa"/>
      </w:tblPr>
      <w:tblGrid>
        <w:gridCol w:w="1800"/>
        <w:gridCol w:w="6990"/>
        <w:gridCol w:w="3825"/>
      </w:tblGrid>
      <w:tr>
        <w:tc>
          <w:tcPr>
            <w:tcW w:w="1800" w:type="dxa"/>
          </w:tcPr>
          <w:p>
            <w:pPr>
              <w:spacing w:after="105"/>
              <w:pBdr>
                <w:top w:val="none" w:color="000000"/>
                <w:left w:val="none" w:color="000000"/>
                <w:bottom w:val="single" w:color="000000"/>
                <w:right w:val="none" w:color="000000"/>
              </w:pBdr>
            </w:pPr>
            <w:r>
              <w:rPr>
                <w:b/>
                <w:sz w:val="18"/>
              </w:rPr>
              <w:t>Parameter</w:t>
            </w:r>
          </w:p>
        </w:tc>
        <w:tc>
          <w:tcPr>
            <w:tcW w:w="10815" w:type="dxa"/>
            <w:gridSpan w:val="2"/>
          </w:tcPr>
          <w:p>
            <w:pPr>
              <w:spacing w:after="105"/>
              <w:pBdr>
                <w:top w:val="none" w:color="000000"/>
                <w:left w:val="none" w:color="000000"/>
                <w:bottom w:val="single" w:color="000000"/>
                <w:right w:val="none" w:color="000000"/>
              </w:pBdr>
            </w:pPr>
            <w:r>
              <w:rPr>
                <w:b/>
                <w:sz w:val="18"/>
              </w:rPr>
              <w:t>Description</w:t>
            </w:r>
          </w:p>
        </w:tc>
      </w:tr>
      <w:tr>
        <w:tc>
          <w:tcPr>
            <w:tcW w:w="1800" w:type="dxa"/>
          </w:tcPr>
          <w:p>
            <w:pPr>
              <w:spacing w:after="120"/>
            </w:pPr>
            <w:r>
              <w:rPr>
                <w:i/>
                <w:sz w:val="18"/>
              </w:rPr>
              <w:t>search</w:t>
            </w:r>
            <w:r>
              <w:rPr>
                <w:sz w:val="18"/>
              </w:rPr>
              <w:t>_</w:t>
            </w:r>
            <w:r>
              <w:rPr>
                <w:i/>
                <w:sz w:val="18"/>
              </w:rPr>
              <w:t>item</w:t>
            </w:r>
          </w:p>
        </w:tc>
        <w:tc>
          <w:tcPr>
            <w:tcW w:w="6990" w:type="dxa"/>
          </w:tcPr>
          <w:p>
            <w:pPr>
              <w:spacing w:after="120"/>
            </w:pPr>
            <w:r>
              <w:rPr>
                <w:sz w:val="18"/>
              </w:rPr>
              <w:t xml:space="preserve">A value, text string, or reference to a cell containing a value that is matched against data in the top row of </w:t>
            </w:r>
            <w:r>
              <w:rPr>
                <w:i/>
                <w:sz w:val="18"/>
              </w:rPr>
              <w:t>search</w:t>
            </w:r>
            <w:r>
              <w:rPr>
                <w:sz w:val="18"/>
              </w:rPr>
              <w:t>_</w:t>
            </w:r>
            <w:r>
              <w:rPr>
                <w:i/>
                <w:sz w:val="18"/>
              </w:rPr>
              <w:t>range</w:t>
            </w:r>
            <w:r>
              <w:rPr>
                <w:sz w:val="18"/>
              </w:rPr>
              <w:t>.</w:t>
            </w:r>
          </w:p>
        </w:tc>
        <w:tc>
          <w:p>
            <w:r>
              <w:t/>
            </w:r>
          </w:p>
        </w:tc>
      </w:tr>
      <w:tr>
        <w:tc>
          <w:tcPr>
            <w:tcW w:w="1800" w:type="dxa"/>
          </w:tcPr>
          <w:p>
            <w:pPr>
              <w:spacing w:after="120"/>
            </w:pPr>
            <w:r>
              <w:rPr>
                <w:i/>
                <w:sz w:val="18"/>
              </w:rPr>
              <w:t>search</w:t>
            </w:r>
            <w:r>
              <w:rPr>
                <w:sz w:val="18"/>
              </w:rPr>
              <w:t>_</w:t>
            </w:r>
            <w:r>
              <w:rPr>
                <w:i/>
                <w:sz w:val="18"/>
              </w:rPr>
              <w:t>range</w:t>
            </w:r>
          </w:p>
        </w:tc>
        <w:tc>
          <w:tcPr>
            <w:tcW w:w="6990" w:type="dxa"/>
          </w:tcPr>
          <w:p>
            <w:pPr>
              <w:spacing w:after="120"/>
            </w:pPr>
            <w:r>
              <w:rPr>
                <w:sz w:val="18"/>
              </w:rPr>
              <w:t xml:space="preserve">A reference to the range (table) to be searched. The cells in the first row of </w:t>
            </w:r>
            <w:r>
              <w:rPr>
                <w:i/>
                <w:sz w:val="18"/>
              </w:rPr>
              <w:t>search</w:t>
            </w:r>
            <w:r>
              <w:rPr>
                <w:sz w:val="18"/>
              </w:rPr>
              <w:t>_</w:t>
            </w:r>
            <w:r>
              <w:rPr>
                <w:i/>
                <w:sz w:val="18"/>
              </w:rPr>
              <w:t>range</w:t>
            </w:r>
            <w:r>
              <w:rPr>
                <w:sz w:val="18"/>
              </w:rPr>
              <w:t xml:space="preserve"> can contain numbers, text, or logical values. The contents of the first row must be in ascending order (for example, </w:t>
            </w:r>
            <w:r>
              <w:rPr>
                <w:rFonts w:ascii="Times New Roman" w:hAnsi="Times New Roman" w:cs="Times New Roman" w:eastAsia="Times New Roman"/>
                <w:sz w:val="18"/>
              </w:rPr>
              <w:t>–</w:t>
            </w:r>
            <w:r>
              <w:rPr>
                <w:sz w:val="18"/>
              </w:rPr>
              <w:t xml:space="preserve">2, </w:t>
            </w:r>
            <w:r>
              <w:rPr>
                <w:rFonts w:ascii="Times New Roman" w:hAnsi="Times New Roman" w:cs="Times New Roman" w:eastAsia="Times New Roman"/>
                <w:sz w:val="18"/>
              </w:rPr>
              <w:t>–</w:t>
            </w:r>
            <w:r>
              <w:rPr>
                <w:sz w:val="18"/>
              </w:rPr>
              <w:t>1, 0, 2...A through Z, False, True). Text searches are not case-sensitive.</w:t>
            </w:r>
          </w:p>
        </w:tc>
        <w:tc>
          <w:p>
            <w:r>
              <w:t/>
            </w:r>
          </w:p>
        </w:tc>
      </w:tr>
      <w:tr>
        <w:tc>
          <w:tcPr>
            <w:tcW w:w="1800" w:type="dxa"/>
          </w:tcPr>
          <w:p>
            <w:pPr>
              <w:spacing w:after="120"/>
            </w:pPr>
            <w:r>
              <w:rPr>
                <w:i/>
                <w:sz w:val="18"/>
              </w:rPr>
              <w:t>row</w:t>
            </w:r>
            <w:r>
              <w:rPr>
                <w:sz w:val="18"/>
              </w:rPr>
              <w:t>_</w:t>
            </w:r>
            <w:r>
              <w:rPr>
                <w:i/>
                <w:sz w:val="18"/>
              </w:rPr>
              <w:t>index</w:t>
            </w:r>
          </w:p>
        </w:tc>
        <w:tc>
          <w:tcPr>
            <w:tcW w:w="6990" w:type="dxa"/>
          </w:tcPr>
          <w:p>
            <w:pPr>
              <w:spacing w:after="120"/>
            </w:pPr>
            <w:r>
              <w:rPr>
                <w:sz w:val="18"/>
              </w:rPr>
              <w:t xml:space="preserve">The row in search_range from which the matching value is returned. row_index can be a number from 1 to the number of rows in </w:t>
            </w:r>
            <w:r>
              <w:rPr>
                <w:i/>
                <w:sz w:val="18"/>
              </w:rPr>
              <w:t>search</w:t>
            </w:r>
            <w:r>
              <w:rPr>
                <w:sz w:val="18"/>
              </w:rPr>
              <w:t>_</w:t>
            </w:r>
            <w:r>
              <w:rPr>
                <w:i/>
                <w:sz w:val="18"/>
              </w:rPr>
              <w:t>range</w:t>
            </w:r>
            <w:r>
              <w:rPr>
                <w:sz w:val="18"/>
              </w:rPr>
              <w:t xml:space="preserve">. If </w:t>
            </w:r>
            <w:r>
              <w:rPr>
                <w:i/>
                <w:sz w:val="18"/>
              </w:rPr>
              <w:t>row</w:t>
            </w:r>
            <w:r>
              <w:rPr>
                <w:sz w:val="18"/>
              </w:rPr>
              <w:t>_</w:t>
            </w:r>
            <w:r>
              <w:rPr>
                <w:i/>
                <w:sz w:val="18"/>
              </w:rPr>
              <w:t>index</w:t>
            </w:r>
            <w:r>
              <w:rPr>
                <w:sz w:val="18"/>
              </w:rPr>
              <w:t xml:space="preserve"> is less than 1, the error #VALUE! is returned. When </w:t>
            </w:r>
            <w:r>
              <w:rPr>
                <w:i/>
                <w:sz w:val="18"/>
              </w:rPr>
              <w:t>row</w:t>
            </w:r>
            <w:r>
              <w:rPr>
                <w:sz w:val="18"/>
              </w:rPr>
              <w:t>_</w:t>
            </w:r>
            <w:r>
              <w:rPr>
                <w:i/>
                <w:sz w:val="18"/>
              </w:rPr>
              <w:t>index</w:t>
            </w:r>
            <w:r>
              <w:rPr>
                <w:sz w:val="18"/>
              </w:rPr>
              <w:t xml:space="preserve"> is greater than the number of rows in the table, the error #REF! is returned.</w:t>
            </w:r>
          </w:p>
        </w:tc>
        <w:tc>
          <w:p>
            <w:r>
              <w:t/>
            </w:r>
          </w:p>
        </w:tc>
      </w:tr>
    </w:tbl>
    <w:p>
      <w:pPr>
        <w:spacing w:before="195" w:after="60"/>
      </w:pPr>
      <w:r>
        <w:rPr>
          <w:b/>
        </w:rPr>
        <w:t>Remarks</w:t>
      </w:r>
    </w:p>
    <w:p>
      <w:pPr>
        <w:spacing w:after="120"/>
      </w:pPr>
      <w:r>
        <w:rPr>
          <w:b/>
        </w:rPr>
        <w:t>HLOOKUP</w:t>
      </w:r>
      <w:r>
        <w:t xml:space="preserve"> compares the information in the top row of </w:t>
      </w:r>
      <w:r>
        <w:rPr>
          <w:i/>
        </w:rPr>
        <w:t>search</w:t>
      </w:r>
      <w:r>
        <w:t>_</w:t>
      </w:r>
      <w:r>
        <w:rPr>
          <w:i/>
        </w:rPr>
        <w:t>range</w:t>
      </w:r>
      <w:r>
        <w:t xml:space="preserve"> to the supplied </w:t>
      </w:r>
      <w:r>
        <w:rPr>
          <w:i/>
        </w:rPr>
        <w:t>search</w:t>
      </w:r>
      <w:r>
        <w:t>_</w:t>
      </w:r>
      <w:r>
        <w:rPr>
          <w:i/>
        </w:rPr>
        <w:t>item</w:t>
      </w:r>
      <w:r>
        <w:t>. When a match is found, information located in the same column and supplied row (</w:t>
      </w:r>
      <w:r>
        <w:rPr>
          <w:i/>
        </w:rPr>
        <w:t>row</w:t>
      </w:r>
      <w:r>
        <w:t>_</w:t>
      </w:r>
      <w:r>
        <w:rPr>
          <w:i/>
        </w:rPr>
        <w:t>index</w:t>
      </w:r>
      <w:r>
        <w:t>) is returned.</w:t>
      </w:r>
    </w:p>
    <w:p>
      <w:pPr>
        <w:spacing w:after="120"/>
      </w:pPr>
      <w:r>
        <w:t xml:space="preserve">If </w:t>
      </w:r>
      <w:r>
        <w:rPr>
          <w:i/>
        </w:rPr>
        <w:t>search</w:t>
      </w:r>
      <w:r>
        <w:t>_</w:t>
      </w:r>
      <w:r>
        <w:rPr>
          <w:i/>
        </w:rPr>
        <w:t>item</w:t>
      </w:r>
      <w:r>
        <w:t xml:space="preserve"> cannot be found in the top row of </w:t>
      </w:r>
      <w:r>
        <w:rPr>
          <w:i/>
        </w:rPr>
        <w:t>search</w:t>
      </w:r>
      <w:r>
        <w:t>_</w:t>
      </w:r>
      <w:r>
        <w:rPr>
          <w:i/>
        </w:rPr>
        <w:t>range</w:t>
      </w:r>
      <w:r>
        <w:t xml:space="preserve">, the largest value that is less than search_item is used. When </w:t>
      </w:r>
      <w:r>
        <w:rPr>
          <w:i/>
        </w:rPr>
        <w:t>search</w:t>
      </w:r>
      <w:r>
        <w:t>_</w:t>
      </w:r>
      <w:r>
        <w:rPr>
          <w:i/>
        </w:rPr>
        <w:t>item</w:t>
      </w:r>
      <w:r>
        <w:t xml:space="preserve"> is less than the smallest value in the first row of the </w:t>
      </w:r>
      <w:r>
        <w:rPr>
          <w:i/>
        </w:rPr>
        <w:t>search</w:t>
      </w:r>
      <w:r>
        <w:t>_</w:t>
      </w:r>
      <w:r>
        <w:rPr>
          <w:i/>
        </w:rPr>
        <w:t>range</w:t>
      </w:r>
      <w:r>
        <w:t>, the error #REF! is returned.</w:t>
      </w:r>
    </w:p>
    <w:p>
      <w:pPr>
        <w:spacing w:before="120" w:after="120"/>
      </w:pPr>
      <w:r>
        <w:rPr>
          <w:b/>
        </w:rPr>
        <w:t>Examples</w:t>
      </w:r>
    </w:p>
    <w:p>
      <w:pPr>
        <w:spacing w:after="120"/>
      </w:pPr>
      <w:r>
        <w:t>The following examples use this worksheet.</w:t>
      </w:r>
    </w:p>
    <w:p>
      <w:pPr>
        <w:spacing w:after="120"/>
      </w:pPr>
      <w:r>
        <w:drawing>
          <wp:inline distT="0" distB="0" distL="0" distR="0">
            <wp:extent cx="3629025" cy="1114425"/>
            <wp:effectExtent l="0" t="0" r="0" b="0"/>
            <wp:docPr id="202" name="Pic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png"/>
                    <pic:cNvPicPr/>
                  </pic:nvPicPr>
                  <pic:blipFill>
                    <a:blip r:embed="prId202" cstate="print"/>
                    <a:stretch>
                      <a:fillRect/>
                    </a:stretch>
                  </pic:blipFill>
                  <pic:spPr>
                    <a:xfrm>
                      <a:off x="0" y="0"/>
                      <a:ext cx="3629025" cy="1114425"/>
                    </a:xfrm>
                    <a:prstGeom prst="rect">
                      <a:avLst/>
                    </a:prstGeom>
                  </pic:spPr>
                </pic:pic>
              </a:graphicData>
            </a:graphic>
          </wp:inline>
        </w:drawing>
      </w:r>
    </w:p>
    <w:p>
      <w:pPr>
        <w:spacing w:after="120"/>
      </w:pPr>
      <w:r>
        <w:t>This function returns 22.63:</w:t>
      </w:r>
    </w:p>
    <w:p>
      <w:pPr>
        <w:ind w:left="1110" w:hanging="750"/>
        <w:spacing w:lineRule="atLeast" w:line="300"/>
        <w:tabs>
          <w:tab w:val="clear" w:pos="-15"/>
          <w:tab w:val="left" w:pos="1110"/>
        </w:tabs>
      </w:pPr>
      <w:r>
        <w:rPr>
          <w:rFonts w:ascii="Courier New" w:hAnsi="Courier New" w:cs="Courier New" w:eastAsia="Courier New"/>
          <w:sz w:val="16"/>
        </w:rPr>
        <w:t>HLOOKUP(</w:t>
      </w:r>
      <w:r>
        <w:rPr>
          <w:rFonts w:ascii="Times New Roman" w:hAnsi="Times New Roman" w:cs="Times New Roman" w:eastAsia="Times New Roman"/>
          <w:sz w:val="16"/>
        </w:rPr>
        <w:t>“</w:t>
      </w:r>
      <w:r>
        <w:rPr>
          <w:rFonts w:ascii="Courier New" w:hAnsi="Courier New" w:cs="Courier New" w:eastAsia="Courier New"/>
          <w:sz w:val="16"/>
        </w:rPr>
        <w:t>Northeast</w:t>
      </w:r>
      <w:r>
        <w:rPr>
          <w:rFonts w:ascii="Times New Roman" w:hAnsi="Times New Roman" w:cs="Times New Roman" w:eastAsia="Times New Roman"/>
          <w:sz w:val="16"/>
        </w:rPr>
        <w:t>”</w:t>
      </w:r>
      <w:r>
        <w:rPr>
          <w:rFonts w:ascii="Courier New" w:hAnsi="Courier New" w:cs="Courier New" w:eastAsia="Courier New"/>
          <w:sz w:val="16"/>
        </w:rPr>
        <w:t>, B1:E5, 3)</w:t>
      </w:r>
    </w:p>
    <w:p>
      <w:pPr>
        <w:spacing w:after="120"/>
      </w:pPr>
      <w:r>
        <w:t>This function returns #REF!:</w:t>
      </w:r>
    </w:p>
    <w:p>
      <w:pPr>
        <w:ind w:left="1110" w:hanging="750"/>
        <w:spacing w:lineRule="atLeast" w:line="300"/>
        <w:tabs>
          <w:tab w:val="clear" w:pos="-15"/>
          <w:tab w:val="left" w:pos="1110"/>
        </w:tabs>
      </w:pPr>
      <w:r>
        <w:rPr>
          <w:rFonts w:ascii="Courier New" w:hAnsi="Courier New" w:cs="Courier New" w:eastAsia="Courier New"/>
          <w:sz w:val="16"/>
        </w:rPr>
        <w:t>HLOOKUP(</w:t>
      </w:r>
      <w:r>
        <w:rPr>
          <w:rFonts w:ascii="Times New Roman" w:hAnsi="Times New Roman" w:cs="Times New Roman" w:eastAsia="Times New Roman"/>
          <w:sz w:val="16"/>
        </w:rPr>
        <w:t>“</w:t>
      </w:r>
      <w:r>
        <w:rPr>
          <w:rFonts w:ascii="Courier New" w:hAnsi="Courier New" w:cs="Courier New" w:eastAsia="Courier New"/>
          <w:sz w:val="16"/>
        </w:rPr>
        <w:t>Pacific</w:t>
      </w:r>
      <w:r>
        <w:rPr>
          <w:rFonts w:ascii="Times New Roman" w:hAnsi="Times New Roman" w:cs="Times New Roman" w:eastAsia="Times New Roman"/>
          <w:sz w:val="16"/>
        </w:rPr>
        <w:t>”</w:t>
      </w:r>
      <w:r>
        <w:rPr>
          <w:rFonts w:ascii="Courier New" w:hAnsi="Courier New" w:cs="Courier New" w:eastAsia="Courier New"/>
          <w:sz w:val="16"/>
        </w:rPr>
        <w:t>, B1:E5, 7)</w:t>
      </w:r>
    </w:p>
    <w:p>
      <w:pPr>
        <w:spacing w:before="195" w:after="60"/>
      </w:pPr>
      <w:r>
        <w:rPr>
          <w:b/>
        </w:rPr>
        <w:t>See Also</w:t>
      </w:r>
    </w:p>
    <w:p>
      <w:pPr>
        <w:ind w:left="360"/>
        <w:spacing w:before="60" w:after="60"/>
        <w:rPr>
          <w:vanish/>
        </w:rPr>
      </w:pPr>
      <w:hyperlink w:anchor="_topic_INDEX">
        <w:r>
          <w:rPr>
            <w:b/>
            <w:u w:val="double"/>
            <w:color w:val="008000"/>
          </w:rPr>
          <w:t>INDEX</w:t>
        </w:r>
      </w:hyperlink>
      <w:r>
        <w:rPr>
          <w:b/>
          <w:color w:val="008000"/>
          <w:vanish/>
        </w:rPr>
        <w:t>INDEX</w:t>
      </w:r>
    </w:p>
    <w:p>
      <w:pPr>
        <w:ind w:left="360"/>
        <w:spacing w:before="60" w:after="60"/>
        <w:rPr>
          <w:vanish/>
        </w:rPr>
      </w:pPr>
      <w:hyperlink w:anchor="_topic_LOOKUP">
        <w:r>
          <w:rPr>
            <w:b/>
            <w:u w:val="double"/>
            <w:color w:val="008000"/>
          </w:rPr>
          <w:t>LOOKUP</w:t>
        </w:r>
      </w:hyperlink>
      <w:r>
        <w:rPr>
          <w:b/>
          <w:color w:val="008000"/>
          <w:vanish/>
        </w:rPr>
        <w:t>LOOKUP</w:t>
      </w:r>
    </w:p>
    <w:p>
      <w:pPr>
        <w:ind w:left="360"/>
        <w:spacing w:before="60" w:after="60"/>
        <w:rPr>
          <w:vanish/>
        </w:rPr>
      </w:pPr>
      <w:hyperlink w:anchor="_topic_MATCH">
        <w:r>
          <w:rPr>
            <w:b/>
            <w:u w:val="double"/>
            <w:color w:val="008000"/>
          </w:rPr>
          <w:t>MATCH</w:t>
        </w:r>
      </w:hyperlink>
      <w:r>
        <w:rPr>
          <w:b/>
          <w:color w:val="008000"/>
          <w:vanish/>
        </w:rPr>
        <w:t>MATCH</w:t>
      </w:r>
    </w:p>
    <w:p>
      <w:pPr>
        <w:ind w:left="360"/>
        <w:spacing w:before="60" w:after="60"/>
      </w:pPr>
      <w:hyperlink w:anchor="_topic_VLOOKUP">
        <w:r>
          <w:rPr>
            <w:b/>
            <w:u w:val="double"/>
            <w:color w:val="008000"/>
          </w:rPr>
          <w:t>VLOOKUP</w:t>
        </w:r>
      </w:hyperlink>
      <w:r>
        <w:rPr>
          <w:b/>
          <w:color w:val="008000"/>
          <w:vanish/>
        </w:rPr>
        <w:t>VLOOKUP</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8">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8" w:name="_topic_HOUR"/>
      <w:bookmarkEnd w:id="148"/>
      <w:r>
        <w:rPr>
          <w:rFonts w:ascii="Tahoma" w:hAnsi="Tahoma" w:cs="Tahoma" w:eastAsia="Tahoma"/>
          <w:b/>
          <w:sz w:val="28"/>
          <w:color w:val="365F91"/>
        </w:rPr>
        <w:t>HOUR</w:t>
      </w:r>
      <w:r/>
    </w:p>
    <w:p>
      <w:pPr>
        <w:spacing w:before="195" w:after="60"/>
      </w:pPr>
      <w:r>
        <w:rPr>
          <w:b/>
        </w:rPr>
        <w:t>Description</w:t>
      </w:r>
    </w:p>
    <w:p>
      <w:pPr>
        <w:spacing w:after="120"/>
      </w:pPr>
      <w:r>
        <w:t>Returns the hour component of the specified time in 24-hour format.</w:t>
      </w:r>
    </w:p>
    <w:p>
      <w:pPr>
        <w:spacing w:before="195" w:after="60"/>
      </w:pPr>
      <w:r>
        <w:rPr>
          <w:b/>
        </w:rPr>
        <w:t>Syntax</w:t>
      </w:r>
    </w:p>
    <w:p>
      <w:pPr>
        <w:ind w:left="360"/>
        <w:spacing w:before="75" w:after="150"/>
      </w:pPr>
      <w:r>
        <w:rPr>
          <w:b/>
          <w:color w:val="000000"/>
        </w:rPr>
        <w:t>HOUR</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7680" w:type="dxa"/>
        <w:tblLayout w:type="fixed"/>
        <w:tblCellMar>
          <w:top w:w="0" w:type="dxa"/>
          <w:left w:w="0" w:type="dxa"/>
          <w:bottom w:w="0" w:type="dxa"/>
          <w:right w:w="0" w:type="dxa"/>
        </w:tblCellMar>
        <w:tblInd w:w="-105" w:type="dxa"/>
      </w:tblPr>
      <w:tblGrid>
        <w:gridCol w:w="1845"/>
        <w:gridCol w:w="5835"/>
      </w:tblGrid>
      <w:tr>
        <w:tc>
          <w:tcPr>
            <w:tcW w:w="1845" w:type="dxa"/>
          </w:tcPr>
          <w:p>
            <w:pPr>
              <w:spacing w:after="105"/>
              <w:pBdr>
                <w:top w:val="none" w:color="000000"/>
                <w:left w:val="none" w:color="000000"/>
                <w:bottom w:val="single" w:color="000000"/>
                <w:right w:val="none" w:color="000000"/>
              </w:pBdr>
            </w:pPr>
            <w:r>
              <w:rPr>
                <w:b/>
                <w:sz w:val="18"/>
              </w:rPr>
              <w:t>Parameter</w:t>
            </w:r>
          </w:p>
        </w:tc>
        <w:tc>
          <w:tcPr>
            <w:tcW w:w="5835"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5835" w:type="dxa"/>
          </w:tcPr>
          <w:p>
            <w:pPr>
              <w:spacing w:after="120"/>
            </w:pPr>
            <w:r>
              <w:rPr>
                <w:sz w:val="18"/>
              </w:rPr>
              <w:t>The time as a serial number. The decimal portion of the number represents time as a fraction of the day.</w:t>
            </w:r>
          </w:p>
        </w:tc>
      </w:tr>
    </w:tbl>
    <w:p>
      <w:pPr>
        <w:spacing w:before="195" w:after="60"/>
      </w:pPr>
      <w:r>
        <w:rPr>
          <w:b/>
        </w:rPr>
        <w:t>Remarks</w:t>
      </w:r>
    </w:p>
    <w:p>
      <w:pPr>
        <w:spacing w:after="120"/>
      </w:pPr>
      <w:r>
        <w:t>The result is an integer ranging from 0 (12:00 AM) to 23 (11:00 PM).</w:t>
      </w:r>
    </w:p>
    <w:p>
      <w:pPr>
        <w:spacing w:before="120" w:after="120"/>
      </w:pPr>
      <w:r>
        <w:rPr>
          <w:b/>
        </w:rPr>
        <w:t>Examples</w:t>
      </w:r>
    </w:p>
    <w:p>
      <w:pPr>
        <w:spacing w:after="120"/>
      </w:pPr>
      <w:r>
        <w:t>This function returns 9:</w:t>
      </w:r>
    </w:p>
    <w:p>
      <w:pPr>
        <w:ind w:left="1110" w:hanging="750"/>
        <w:spacing w:lineRule="atLeast" w:line="300"/>
        <w:tabs>
          <w:tab w:val="clear" w:pos="-15"/>
          <w:tab w:val="left" w:pos="1110"/>
        </w:tabs>
      </w:pPr>
      <w:r>
        <w:rPr>
          <w:rFonts w:ascii="Courier New" w:hAnsi="Courier New" w:cs="Courier New" w:eastAsia="Courier New"/>
          <w:sz w:val="16"/>
        </w:rPr>
        <w:t>HOUR(34259.4)</w:t>
      </w:r>
    </w:p>
    <w:p>
      <w:pPr>
        <w:spacing w:after="120"/>
      </w:pPr>
      <w:r>
        <w:t>This function returns 23:</w:t>
      </w:r>
    </w:p>
    <w:p>
      <w:pPr>
        <w:ind w:left="1110" w:hanging="750"/>
        <w:spacing w:lineRule="atLeast" w:line="300"/>
        <w:tabs>
          <w:tab w:val="clear" w:pos="-15"/>
          <w:tab w:val="left" w:pos="1110"/>
        </w:tabs>
      </w:pPr>
      <w:r>
        <w:rPr>
          <w:rFonts w:ascii="Courier New" w:hAnsi="Courier New" w:cs="Courier New" w:eastAsia="Courier New"/>
          <w:sz w:val="16"/>
        </w:rPr>
        <w:t>HOUR(34619.976)</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rPr>
          <w:vanish/>
        </w:rPr>
      </w:pPr>
      <w:hyperlink w:anchor="_topic_YEAR">
        <w:r>
          <w:rPr>
            <w:b/>
            <w:u w:val="double"/>
            <w:color w:val="008000"/>
          </w:rPr>
          <w:t>YEAR</w:t>
        </w:r>
      </w:hyperlink>
      <w:r>
        <w:rPr>
          <w:b/>
          <w:color w:val="008000"/>
          <w:vanish/>
        </w:rPr>
        <w:t>YEAR</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49">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49" w:name="_topic_IF"/>
      <w:bookmarkEnd w:id="149"/>
      <w:r>
        <w:rPr>
          <w:rFonts w:ascii="Tahoma" w:hAnsi="Tahoma" w:cs="Tahoma" w:eastAsia="Tahoma"/>
          <w:b/>
          <w:sz w:val="28"/>
          <w:color w:val="365F91"/>
        </w:rPr>
        <w:t>IF</w:t>
      </w:r>
      <w:r/>
    </w:p>
    <w:p>
      <w:pPr>
        <w:spacing w:before="195" w:after="60"/>
      </w:pPr>
      <w:r>
        <w:rPr>
          <w:b/>
        </w:rPr>
        <w:t>Description</w:t>
      </w:r>
    </w:p>
    <w:p>
      <w:pPr>
        <w:spacing w:after="120"/>
      </w:pPr>
      <w:r>
        <w:t>Tests the condition and returns the specified value.</w:t>
      </w:r>
    </w:p>
    <w:p>
      <w:pPr>
        <w:spacing w:before="195" w:after="60"/>
      </w:pPr>
      <w:r>
        <w:rPr>
          <w:b/>
        </w:rPr>
        <w:t>Syntax</w:t>
      </w:r>
    </w:p>
    <w:p>
      <w:pPr>
        <w:ind w:left="360"/>
        <w:spacing w:before="75" w:after="150"/>
      </w:pPr>
      <w:r>
        <w:rPr>
          <w:b/>
          <w:color w:val="000000"/>
        </w:rPr>
        <w:t>IF</w:t>
      </w:r>
      <w:r>
        <w:rPr>
          <w:color w:val="000000"/>
        </w:rPr>
        <w:t xml:space="preserve"> ( </w:t>
      </w:r>
      <w:r>
        <w:rPr>
          <w:i/>
          <w:color w:val="000000"/>
        </w:rPr>
        <w:t>condition</w:t>
      </w:r>
      <w:r>
        <w:rPr>
          <w:color w:val="000000"/>
        </w:rPr>
        <w:t xml:space="preserve">, </w:t>
      </w:r>
      <w:r>
        <w:rPr>
          <w:i/>
          <w:color w:val="000000"/>
        </w:rPr>
        <w:t>true</w:t>
      </w:r>
      <w:r>
        <w:rPr>
          <w:color w:val="000000"/>
        </w:rPr>
        <w:t>_</w:t>
      </w:r>
      <w:r>
        <w:rPr>
          <w:i/>
          <w:color w:val="000000"/>
        </w:rPr>
        <w:t>value</w:t>
      </w:r>
      <w:r>
        <w:rPr>
          <w:color w:val="000000"/>
        </w:rPr>
        <w:t xml:space="preserve">, </w:t>
      </w:r>
      <w:r>
        <w:rPr>
          <w:i/>
          <w:color w:val="000000"/>
        </w:rPr>
        <w:t>false</w:t>
      </w:r>
      <w:r>
        <w:rPr>
          <w:color w:val="000000"/>
        </w:rPr>
        <w:t>_</w:t>
      </w:r>
      <w:r>
        <w:rPr>
          <w:i/>
          <w:color w:val="000000"/>
        </w:rPr>
        <w:t>value</w:t>
      </w:r>
      <w:r>
        <w:rPr>
          <w:color w:val="000000"/>
        </w:rPr>
        <w:t xml:space="preserve"> )</w:t>
      </w:r>
    </w:p>
    <w:tbl>
      <w:tblPr>
        <w:tblW w:w="7575" w:type="dxa"/>
        <w:tblLayout w:type="fixed"/>
        <w:tblCellMar>
          <w:top w:w="0" w:type="dxa"/>
          <w:left w:w="0" w:type="dxa"/>
          <w:bottom w:w="0" w:type="dxa"/>
          <w:right w:w="0" w:type="dxa"/>
        </w:tblCellMar>
        <w:tblInd w:w="-105" w:type="dxa"/>
      </w:tblPr>
      <w:tblGrid>
        <w:gridCol w:w="1560"/>
        <w:gridCol w:w="6015"/>
      </w:tblGrid>
      <w:tr>
        <w:tc>
          <w:tcPr>
            <w:tcW w:w="1560" w:type="dxa"/>
          </w:tcPr>
          <w:p>
            <w:pPr>
              <w:spacing w:after="105"/>
              <w:pBdr>
                <w:top w:val="none" w:color="000000"/>
                <w:left w:val="none" w:color="000000"/>
                <w:bottom w:val="single" w:color="000000"/>
                <w:right w:val="none" w:color="000000"/>
              </w:pBdr>
            </w:pPr>
            <w:r>
              <w:rPr>
                <w:b/>
                <w:sz w:val="18"/>
              </w:rPr>
              <w:t>Parameter</w:t>
            </w:r>
          </w:p>
        </w:tc>
        <w:tc>
          <w:tcPr>
            <w:tcW w:w="6015" w:type="dxa"/>
          </w:tcPr>
          <w:p>
            <w:pPr>
              <w:spacing w:after="105"/>
              <w:pBdr>
                <w:top w:val="none" w:color="000000"/>
                <w:left w:val="none" w:color="000000"/>
                <w:bottom w:val="single" w:color="000000"/>
                <w:right w:val="none" w:color="000000"/>
              </w:pBdr>
            </w:pPr>
            <w:r>
              <w:rPr>
                <w:b/>
                <w:sz w:val="18"/>
              </w:rPr>
              <w:t>Description</w:t>
            </w:r>
          </w:p>
        </w:tc>
      </w:tr>
      <w:tr>
        <w:tc>
          <w:tcPr>
            <w:tcW w:w="1560" w:type="dxa"/>
          </w:tcPr>
          <w:p>
            <w:pPr>
              <w:spacing w:after="120"/>
            </w:pPr>
            <w:r>
              <w:rPr>
                <w:i/>
                <w:sz w:val="18"/>
              </w:rPr>
              <w:t>condition</w:t>
            </w:r>
          </w:p>
        </w:tc>
        <w:tc>
          <w:tcPr>
            <w:tcW w:w="6015" w:type="dxa"/>
          </w:tcPr>
          <w:p>
            <w:pPr>
              <w:spacing w:after="120"/>
            </w:pPr>
            <w:r>
              <w:rPr>
                <w:sz w:val="18"/>
              </w:rPr>
              <w:t>Any logical expression.</w:t>
            </w:r>
          </w:p>
        </w:tc>
      </w:tr>
      <w:tr>
        <w:tc>
          <w:tcPr>
            <w:tcW w:w="1560" w:type="dxa"/>
          </w:tcPr>
          <w:p>
            <w:pPr>
              <w:spacing w:after="120"/>
            </w:pPr>
            <w:r>
              <w:rPr>
                <w:i/>
                <w:sz w:val="18"/>
              </w:rPr>
              <w:t>true</w:t>
            </w:r>
            <w:r>
              <w:rPr>
                <w:sz w:val="18"/>
              </w:rPr>
              <w:t>_</w:t>
            </w:r>
            <w:r>
              <w:rPr>
                <w:i/>
                <w:sz w:val="18"/>
              </w:rPr>
              <w:t>value</w:t>
            </w:r>
          </w:p>
        </w:tc>
        <w:tc>
          <w:tcPr>
            <w:tcW w:w="6015" w:type="dxa"/>
          </w:tcPr>
          <w:p>
            <w:pPr>
              <w:spacing w:after="120"/>
            </w:pPr>
            <w:r>
              <w:rPr>
                <w:sz w:val="18"/>
              </w:rPr>
              <w:t>The value to be returned if condition evaluates to True.</w:t>
            </w:r>
          </w:p>
        </w:tc>
      </w:tr>
      <w:tr>
        <w:tc>
          <w:tcPr>
            <w:tcW w:w="1560" w:type="dxa"/>
          </w:tcPr>
          <w:p>
            <w:pPr>
              <w:spacing w:after="120"/>
            </w:pPr>
            <w:r>
              <w:rPr>
                <w:i/>
              </w:rPr>
              <w:t>false</w:t>
            </w:r>
            <w:r>
              <w:t>_</w:t>
            </w:r>
            <w:r>
              <w:rPr>
                <w:i/>
              </w:rPr>
              <w:t>value</w:t>
            </w:r>
          </w:p>
        </w:tc>
        <w:tc>
          <w:tcPr>
            <w:tcW w:w="6015" w:type="dxa"/>
          </w:tcPr>
          <w:p>
            <w:pPr>
              <w:spacing w:after="120"/>
            </w:pPr>
            <w:r>
              <w:t>The value to be returned if condition evaluates to False.</w:t>
            </w:r>
          </w:p>
        </w:tc>
      </w:tr>
    </w:tbl>
    <w:p>
      <w:pPr>
        <w:spacing w:before="195" w:after="60"/>
      </w:pPr>
      <w:r>
        <w:rPr>
          <w:b/>
        </w:rPr>
        <w:t>Example</w:t>
      </w:r>
    </w:p>
    <w:p>
      <w:pPr>
        <w:spacing w:after="120"/>
      </w:pPr>
      <w:r>
        <w:t>This function returns Greater if the contents of A1 is greater than 10 and Less if the contents of A1 is less than 10:</w:t>
      </w:r>
    </w:p>
    <w:p>
      <w:pPr>
        <w:ind w:left="1110" w:hanging="750"/>
        <w:spacing w:lineRule="atLeast" w:line="300"/>
        <w:tabs>
          <w:tab w:val="clear" w:pos="-15"/>
          <w:tab w:val="left" w:pos="1110"/>
        </w:tabs>
      </w:pPr>
      <w:r>
        <w:rPr>
          <w:rFonts w:ascii="Courier New" w:hAnsi="Courier New" w:cs="Courier New" w:eastAsia="Courier New"/>
          <w:sz w:val="16"/>
        </w:rPr>
        <w:t xml:space="preserve">IF(A1&gt;10, </w:t>
      </w:r>
      <w:r>
        <w:rPr>
          <w:rFonts w:ascii="Times New Roman" w:hAnsi="Times New Roman" w:cs="Times New Roman" w:eastAsia="Times New Roman"/>
          <w:sz w:val="16"/>
        </w:rPr>
        <w:t>“</w:t>
      </w:r>
      <w:r>
        <w:rPr>
          <w:rFonts w:ascii="Courier New" w:hAnsi="Courier New" w:cs="Courier New" w:eastAsia="Courier New"/>
          <w:sz w:val="16"/>
        </w:rPr>
        <w:t>Greater</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Less</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before="195" w:after="60"/>
      </w:pPr>
      <w:r>
        <w:rPr>
          <w:b/>
        </w:rPr>
        <w:t>See Also</w:t>
      </w:r>
    </w:p>
    <w:p>
      <w:pPr>
        <w:ind w:left="360"/>
        <w:spacing w:before="60" w:after="60"/>
        <w:rPr>
          <w:vanish/>
        </w:rPr>
      </w:pPr>
      <w:hyperlink w:anchor="_topic_AND">
        <w:r>
          <w:rPr>
            <w:b/>
            <w:u w:val="double"/>
            <w:color w:val="008000"/>
          </w:rPr>
          <w:t>AND</w:t>
        </w:r>
      </w:hyperlink>
      <w:r>
        <w:rPr>
          <w:b/>
          <w:color w:val="008000"/>
          <w:vanish/>
        </w:rPr>
        <w:t>AND</w:t>
      </w:r>
    </w:p>
    <w:p>
      <w:pPr>
        <w:ind w:left="360"/>
        <w:spacing w:before="60" w:after="60"/>
        <w:rPr>
          <w:vanish/>
        </w:rPr>
      </w:pPr>
      <w:hyperlink w:anchor="_topic_FALSE">
        <w:r>
          <w:rPr>
            <w:b/>
            <w:u w:val="double"/>
            <w:color w:val="008000"/>
          </w:rPr>
          <w:t>FALSE</w:t>
        </w:r>
      </w:hyperlink>
      <w:r>
        <w:rPr>
          <w:b/>
          <w:color w:val="008000"/>
          <w:vanish/>
        </w:rPr>
        <w:t>FALSE</w:t>
      </w:r>
    </w:p>
    <w:p>
      <w:pPr>
        <w:ind w:left="360"/>
        <w:spacing w:before="60" w:after="60"/>
        <w:rPr>
          <w:vanish/>
        </w:rPr>
      </w:pPr>
      <w:hyperlink w:anchor="_topic_NOT">
        <w:r>
          <w:rPr>
            <w:b/>
            <w:u w:val="double"/>
            <w:color w:val="008000"/>
          </w:rPr>
          <w:t>NOT</w:t>
        </w:r>
      </w:hyperlink>
      <w:r>
        <w:rPr>
          <w:b/>
          <w:color w:val="008000"/>
          <w:vanish/>
        </w:rPr>
        <w:t>NOT</w:t>
      </w:r>
    </w:p>
    <w:p>
      <w:pPr>
        <w:ind w:left="360"/>
        <w:spacing w:before="60" w:after="60"/>
      </w:pPr>
      <w:hyperlink w:anchor="_topic_OR">
        <w:r>
          <w:rPr>
            <w:b/>
            <w:u w:val="double"/>
            <w:color w:val="008000"/>
          </w:rPr>
          <w:t>OR</w:t>
        </w:r>
      </w:hyperlink>
      <w:r>
        <w:rPr>
          <w:b/>
          <w:color w:val="008000"/>
          <w:vanish/>
        </w:rPr>
        <w:t>OR</w:t>
      </w:r>
      <w:r>
        <w:rPr>
          <w:b/>
        </w:rPr>
        <w:t xml:space="preserve"> </w:t>
      </w:r>
    </w:p>
    <w:p>
      <w:pPr>
        <w:ind w:left="360"/>
        <w:spacing w:before="60" w:after="60"/>
      </w:pPr>
      <w:hyperlink w:anchor="_topic_TRUE">
        <w:r>
          <w:rPr>
            <w:b/>
            <w:u w:val="double"/>
            <w:color w:val="008000"/>
          </w:rPr>
          <w:t>TRUE</w:t>
        </w:r>
      </w:hyperlink>
      <w:r>
        <w:rPr>
          <w:b/>
          <w:color w:val="008000"/>
          <w:vanish/>
        </w:rPr>
        <w:t>TRUE</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0">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0" w:name="_topic_INDEX"/>
      <w:bookmarkEnd w:id="150"/>
      <w:r>
        <w:rPr>
          <w:rFonts w:ascii="Tahoma" w:hAnsi="Tahoma" w:cs="Tahoma" w:eastAsia="Tahoma"/>
          <w:b/>
          <w:sz w:val="28"/>
          <w:color w:val="365F91"/>
        </w:rPr>
        <w:t>INDEX</w:t>
      </w:r>
      <w:r/>
    </w:p>
    <w:p>
      <w:pPr>
        <w:spacing w:before="195" w:after="60"/>
      </w:pPr>
      <w:r>
        <w:rPr>
          <w:b/>
        </w:rPr>
        <w:t>Description</w:t>
      </w:r>
    </w:p>
    <w:p>
      <w:pPr>
        <w:spacing w:after="120"/>
      </w:pPr>
      <w:r>
        <w:t xml:space="preserve">Returns the contents of a cell from a specified range. </w:t>
      </w:r>
    </w:p>
    <w:p>
      <w:pPr>
        <w:spacing w:before="195" w:after="60"/>
      </w:pPr>
      <w:r>
        <w:rPr>
          <w:b/>
        </w:rPr>
        <w:t>Syntax</w:t>
      </w:r>
    </w:p>
    <w:p>
      <w:pPr>
        <w:ind w:left="360"/>
        <w:spacing w:before="75" w:after="150"/>
      </w:pPr>
      <w:r>
        <w:rPr>
          <w:b/>
          <w:color w:val="000000"/>
        </w:rPr>
        <w:t>INDEX</w:t>
      </w:r>
      <w:r>
        <w:rPr>
          <w:color w:val="000000"/>
        </w:rPr>
        <w:t xml:space="preserve"> ( </w:t>
      </w:r>
      <w:r>
        <w:rPr>
          <w:i/>
          <w:color w:val="000000"/>
        </w:rPr>
        <w:t>reference</w:t>
      </w:r>
      <w:r>
        <w:rPr>
          <w:color w:val="000000"/>
        </w:rPr>
        <w:t xml:space="preserve"> [, </w:t>
      </w:r>
      <w:r>
        <w:rPr>
          <w:i/>
          <w:color w:val="000000"/>
        </w:rPr>
        <w:t>row</w:t>
      </w:r>
      <w:r>
        <w:rPr>
          <w:color w:val="000000"/>
        </w:rPr>
        <w:t xml:space="preserve">] [, </w:t>
      </w:r>
      <w:r>
        <w:rPr>
          <w:i/>
          <w:color w:val="000000"/>
        </w:rPr>
        <w:t>column</w:t>
      </w:r>
      <w:r>
        <w:rPr>
          <w:color w:val="000000"/>
        </w:rPr>
        <w:t xml:space="preserve">] [, </w:t>
      </w:r>
      <w:r>
        <w:rPr>
          <w:i/>
          <w:color w:val="000000"/>
        </w:rPr>
        <w:t>range</w:t>
      </w:r>
      <w:r>
        <w:rPr>
          <w:color w:val="000000"/>
        </w:rPr>
        <w:t>_</w:t>
      </w:r>
      <w:r>
        <w:rPr>
          <w:i/>
          <w:color w:val="000000"/>
        </w:rPr>
        <w:t>number</w:t>
      </w:r>
      <w:r>
        <w:rPr>
          <w:color w:val="000000"/>
        </w:rPr>
        <w:t>] )</w:t>
      </w:r>
    </w:p>
    <w:tbl>
      <w:tblPr>
        <w:tblW w:w="12600" w:type="dxa"/>
        <w:tblLayout w:type="fixed"/>
        <w:tblCellMar>
          <w:top w:w="0" w:type="dxa"/>
          <w:left w:w="0" w:type="dxa"/>
          <w:bottom w:w="0" w:type="dxa"/>
          <w:right w:w="0" w:type="dxa"/>
        </w:tblCellMar>
        <w:tblInd w:w="-105" w:type="dxa"/>
      </w:tblPr>
      <w:tblGrid>
        <w:gridCol w:w="1875"/>
        <w:gridCol w:w="10725"/>
      </w:tblGrid>
      <w:tr>
        <w:tc>
          <w:tcPr>
            <w:tcW w:w="1875" w:type="dxa"/>
          </w:tcPr>
          <w:p>
            <w:pPr>
              <w:spacing w:after="105"/>
              <w:pBdr>
                <w:top w:val="none" w:color="000000"/>
                <w:left w:val="none" w:color="000000"/>
                <w:bottom w:val="single" w:color="000000"/>
                <w:right w:val="none" w:color="000000"/>
              </w:pBdr>
            </w:pPr>
            <w:r>
              <w:rPr>
                <w:b/>
                <w:sz w:val="18"/>
              </w:rPr>
              <w:t>Parameter</w:t>
            </w:r>
          </w:p>
        </w:tc>
        <w:tc>
          <w:tcPr>
            <w:tcW w:w="10725" w:type="dxa"/>
          </w:tcPr>
          <w:p>
            <w:pPr>
              <w:spacing w:after="105"/>
              <w:pBdr>
                <w:top w:val="none" w:color="000000"/>
                <w:left w:val="none" w:color="000000"/>
                <w:bottom w:val="single" w:color="000000"/>
                <w:right w:val="none" w:color="000000"/>
              </w:pBdr>
            </w:pPr>
            <w:r>
              <w:rPr>
                <w:b/>
                <w:sz w:val="18"/>
              </w:rPr>
              <w:t>Description</w:t>
            </w:r>
          </w:p>
        </w:tc>
      </w:tr>
      <w:tr>
        <w:tc>
          <w:tcPr>
            <w:tcW w:w="1875" w:type="dxa"/>
          </w:tcPr>
          <w:p>
            <w:pPr>
              <w:spacing w:after="120"/>
            </w:pPr>
            <w:r>
              <w:rPr>
                <w:i/>
                <w:sz w:val="18"/>
              </w:rPr>
              <w:t>reference</w:t>
            </w:r>
          </w:p>
        </w:tc>
        <w:tc>
          <w:tcPr>
            <w:tcW w:w="10725" w:type="dxa"/>
          </w:tcPr>
          <w:p>
            <w:pPr>
              <w:spacing w:after="120"/>
            </w:pPr>
            <w:r>
              <w:rPr>
                <w:sz w:val="18"/>
              </w:rPr>
              <w:t>A reference to one or more ranges. If reference specifies more than one range, separate each reference with a comma and enclose reference in parentheses. For example, (A1:C6, B7:E14, F4). If each range in reference contains only one row or column, you can omit the row or column argument. For example, if reference is A1:A15, you can omit the column argument INDEX(A1:A15, 3,, 1).</w:t>
            </w:r>
          </w:p>
        </w:tc>
      </w:tr>
      <w:tr>
        <w:tc>
          <w:tcPr>
            <w:tcW w:w="1875" w:type="dxa"/>
          </w:tcPr>
          <w:p>
            <w:pPr>
              <w:spacing w:after="120"/>
            </w:pPr>
            <w:r>
              <w:rPr>
                <w:i/>
                <w:sz w:val="18"/>
              </w:rPr>
              <w:t>row</w:t>
            </w:r>
          </w:p>
        </w:tc>
        <w:tc>
          <w:tcPr>
            <w:tcW w:w="10725" w:type="dxa"/>
          </w:tcPr>
          <w:p>
            <w:pPr>
              <w:spacing w:after="120"/>
            </w:pPr>
            <w:r>
              <w:rPr>
                <w:sz w:val="18"/>
              </w:rPr>
              <w:t>The row number in reference from which to return data.</w:t>
            </w:r>
          </w:p>
        </w:tc>
      </w:tr>
      <w:tr>
        <w:tc>
          <w:tcPr>
            <w:tcW w:w="1875" w:type="dxa"/>
          </w:tcPr>
          <w:p>
            <w:pPr>
              <w:spacing w:after="120"/>
            </w:pPr>
            <w:r>
              <w:rPr>
                <w:i/>
                <w:sz w:val="18"/>
              </w:rPr>
              <w:t>column</w:t>
            </w:r>
          </w:p>
        </w:tc>
        <w:tc>
          <w:tcPr>
            <w:tcW w:w="10725" w:type="dxa"/>
          </w:tcPr>
          <w:p>
            <w:pPr>
              <w:spacing w:after="120"/>
            </w:pPr>
            <w:r>
              <w:rPr>
                <w:sz w:val="18"/>
              </w:rPr>
              <w:t>Column number in reference from which to return data.</w:t>
            </w:r>
          </w:p>
        </w:tc>
      </w:tr>
      <w:tr>
        <w:tc>
          <w:tcPr>
            <w:tcW w:w="1875" w:type="dxa"/>
          </w:tcPr>
          <w:p>
            <w:pPr>
              <w:spacing w:after="120"/>
            </w:pPr>
            <w:r>
              <w:rPr>
                <w:i/>
                <w:sz w:val="18"/>
              </w:rPr>
              <w:t>range</w:t>
            </w:r>
            <w:r>
              <w:rPr>
                <w:sz w:val="18"/>
              </w:rPr>
              <w:t>_</w:t>
            </w:r>
            <w:r>
              <w:rPr>
                <w:i/>
                <w:sz w:val="18"/>
              </w:rPr>
              <w:t>number</w:t>
            </w:r>
          </w:p>
        </w:tc>
        <w:tc>
          <w:tcPr>
            <w:tcW w:w="10725" w:type="dxa"/>
          </w:tcPr>
          <w:p>
            <w:pPr>
              <w:spacing w:after="120"/>
            </w:pPr>
            <w:r>
              <w:rPr>
                <w:sz w:val="18"/>
              </w:rPr>
              <w:t>Specifies the range from which data is returned if reference contains more than one range. For example, if reference is (A1:A10, B1:B5, D14:E23), A1:A10 is range_number 1, B1:B5 is range_number 2, and D14:E23 is range_number 3.</w:t>
            </w:r>
          </w:p>
        </w:tc>
      </w:tr>
    </w:tbl>
    <w:p>
      <w:pPr>
        <w:spacing w:before="195" w:after="60"/>
      </w:pPr>
      <w:r>
        <w:rPr>
          <w:b/>
        </w:rPr>
        <w:t>Remarks</w:t>
      </w:r>
    </w:p>
    <w:p>
      <w:pPr>
        <w:spacing w:after="120"/>
      </w:pPr>
      <w:r>
        <w:t>If row, column, and range_number do not point to a cell within reference, #REF! is returned. If row and column are omitted, INDEX returns the range in reference specified by range_number.</w:t>
      </w:r>
    </w:p>
    <w:p>
      <w:pPr>
        <w:spacing w:before="120" w:after="120"/>
      </w:pPr>
      <w:r>
        <w:rPr>
          <w:b/>
        </w:rPr>
        <w:t>Examples</w:t>
      </w:r>
    </w:p>
    <w:p>
      <w:pPr>
        <w:spacing w:after="120"/>
      </w:pPr>
      <w:r>
        <w:t>The following examples use this worksheet.</w:t>
      </w:r>
    </w:p>
    <w:p>
      <w:pPr>
        <w:spacing w:after="120"/>
      </w:pPr>
      <w:r>
        <w:drawing>
          <wp:inline distT="0" distB="0" distL="0" distR="0">
            <wp:extent cx="3362325" cy="1143000"/>
            <wp:effectExtent l="0" t="0" r="0" b="0"/>
            <wp:docPr id="203" name="Pic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3.png"/>
                    <pic:cNvPicPr/>
                  </pic:nvPicPr>
                  <pic:blipFill>
                    <a:blip r:embed="prId203" cstate="print"/>
                    <a:stretch>
                      <a:fillRect/>
                    </a:stretch>
                  </pic:blipFill>
                  <pic:spPr>
                    <a:xfrm>
                      <a:off x="0" y="0"/>
                      <a:ext cx="3362325" cy="1143000"/>
                    </a:xfrm>
                    <a:prstGeom prst="rect">
                      <a:avLst/>
                    </a:prstGeom>
                  </pic:spPr>
                </pic:pic>
              </a:graphicData>
            </a:graphic>
          </wp:inline>
        </w:drawing>
      </w:r>
    </w:p>
    <w:p>
      <w:pPr>
        <w:spacing w:after="120"/>
      </w:pPr>
      <w:r>
        <w:t>This function returns $1415.35:</w:t>
      </w:r>
    </w:p>
    <w:p>
      <w:pPr>
        <w:ind w:left="1110" w:hanging="750"/>
        <w:spacing w:lineRule="atLeast" w:line="300"/>
        <w:tabs>
          <w:tab w:val="clear" w:pos="-15"/>
          <w:tab w:val="left" w:pos="1110"/>
        </w:tabs>
      </w:pPr>
      <w:r>
        <w:rPr>
          <w:rFonts w:ascii="Courier New" w:hAnsi="Courier New" w:cs="Courier New" w:eastAsia="Courier New"/>
          <w:sz w:val="16"/>
        </w:rPr>
        <w:t>INDEX(A2:B6, 2, 2)</w:t>
      </w:r>
    </w:p>
    <w:p>
      <w:pPr>
        <w:spacing w:after="120"/>
      </w:pPr>
      <w:r>
        <w:t>This function returns $1634.58:</w:t>
      </w:r>
    </w:p>
    <w:p>
      <w:pPr>
        <w:ind w:left="1110" w:hanging="750"/>
        <w:spacing w:lineRule="atLeast" w:line="300"/>
        <w:tabs>
          <w:tab w:val="clear" w:pos="-15"/>
          <w:tab w:val="left" w:pos="1110"/>
        </w:tabs>
      </w:pPr>
      <w:r>
        <w:rPr>
          <w:rFonts w:ascii="Courier New" w:hAnsi="Courier New" w:cs="Courier New" w:eastAsia="Courier New"/>
          <w:sz w:val="16"/>
        </w:rPr>
        <w:t>INDEX((A2:B6, D2:E6), 4, 2, 2)</w:t>
      </w:r>
    </w:p>
    <w:p>
      <w:pPr>
        <w:spacing w:before="195" w:after="60"/>
      </w:pPr>
      <w:r>
        <w:rPr>
          <w:b/>
        </w:rPr>
        <w:t>See Also</w:t>
      </w:r>
    </w:p>
    <w:p>
      <w:pPr>
        <w:ind w:left="360"/>
        <w:spacing w:before="60" w:after="60"/>
        <w:rPr>
          <w:vanish/>
        </w:rPr>
      </w:pPr>
      <w:hyperlink w:anchor="_topic_CHOOSE">
        <w:r>
          <w:rPr>
            <w:b/>
            <w:u w:val="double"/>
            <w:color w:val="008000"/>
          </w:rPr>
          <w:t>CHOOSE</w:t>
        </w:r>
      </w:hyperlink>
      <w:r>
        <w:rPr>
          <w:b/>
          <w:color w:val="008000"/>
          <w:vanish/>
        </w:rPr>
        <w:t>CHOOSE</w:t>
      </w:r>
    </w:p>
    <w:p>
      <w:pPr>
        <w:ind w:left="360"/>
        <w:spacing w:before="60" w:after="60"/>
        <w:rPr>
          <w:vanish/>
        </w:rPr>
      </w:pPr>
      <w:hyperlink w:anchor="_topic_HLOOKUP">
        <w:r>
          <w:rPr>
            <w:b/>
            <w:u w:val="double"/>
            <w:color w:val="008000"/>
          </w:rPr>
          <w:t>HLOOKUP</w:t>
        </w:r>
      </w:hyperlink>
      <w:r>
        <w:rPr>
          <w:b/>
          <w:color w:val="008000"/>
          <w:vanish/>
        </w:rPr>
        <w:t>HLOOKUP</w:t>
      </w:r>
    </w:p>
    <w:p>
      <w:pPr>
        <w:ind w:left="360"/>
        <w:spacing w:before="60" w:after="60"/>
        <w:rPr>
          <w:vanish/>
        </w:rPr>
      </w:pPr>
      <w:hyperlink w:anchor="_topic_LOOKUP">
        <w:r>
          <w:rPr>
            <w:b/>
            <w:u w:val="double"/>
            <w:color w:val="008000"/>
          </w:rPr>
          <w:t>LOOKUP</w:t>
        </w:r>
      </w:hyperlink>
      <w:r>
        <w:rPr>
          <w:b/>
          <w:color w:val="008000"/>
          <w:vanish/>
        </w:rPr>
        <w:t>LOOKUP</w:t>
      </w:r>
    </w:p>
    <w:p>
      <w:pPr>
        <w:ind w:left="360"/>
        <w:spacing w:before="60" w:after="60"/>
        <w:rPr>
          <w:vanish/>
        </w:rPr>
      </w:pPr>
      <w:hyperlink w:anchor="_topic_MATCH">
        <w:r>
          <w:rPr>
            <w:b/>
            <w:u w:val="double"/>
            <w:color w:val="008000"/>
          </w:rPr>
          <w:t>MATCH</w:t>
        </w:r>
      </w:hyperlink>
      <w:r>
        <w:rPr>
          <w:b/>
          <w:color w:val="008000"/>
          <w:vanish/>
        </w:rPr>
        <w:t>MATCH</w:t>
      </w:r>
    </w:p>
    <w:p>
      <w:pPr>
        <w:ind w:left="360"/>
        <w:spacing w:before="60" w:after="60"/>
      </w:pPr>
      <w:hyperlink w:anchor="_topic_VLOOKUP">
        <w:r>
          <w:rPr>
            <w:b/>
            <w:u w:val="double"/>
            <w:color w:val="008000"/>
          </w:rPr>
          <w:t>VLOOKUP</w:t>
        </w:r>
      </w:hyperlink>
      <w:r>
        <w:rPr>
          <w:b/>
          <w:color w:val="008000"/>
          <w:vanish/>
        </w:rPr>
        <w:t>VLOOKUP</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1">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1" w:name="_topic_INDIRECT"/>
      <w:bookmarkEnd w:id="151"/>
      <w:r>
        <w:rPr>
          <w:rFonts w:ascii="Tahoma" w:hAnsi="Tahoma" w:cs="Tahoma" w:eastAsia="Tahoma"/>
          <w:b/>
          <w:sz w:val="28"/>
          <w:color w:val="365F91"/>
        </w:rPr>
        <w:t>INDIRECT</w:t>
      </w:r>
      <w:r/>
    </w:p>
    <w:p>
      <w:pPr>
        <w:spacing w:before="195" w:after="60"/>
      </w:pPr>
      <w:r>
        <w:rPr>
          <w:b/>
        </w:rPr>
        <w:t>Description</w:t>
      </w:r>
    </w:p>
    <w:p>
      <w:pPr>
        <w:spacing w:after="120"/>
      </w:pPr>
      <w:r>
        <w:t>Returns the contents of the cell referenced by the specified cell.</w:t>
      </w:r>
    </w:p>
    <w:p>
      <w:pPr>
        <w:spacing w:before="195" w:after="60"/>
      </w:pPr>
      <w:r>
        <w:rPr>
          <w:b/>
        </w:rPr>
        <w:t>Syntax</w:t>
      </w:r>
    </w:p>
    <w:p>
      <w:pPr>
        <w:ind w:left="360"/>
        <w:spacing w:before="75" w:after="150"/>
      </w:pPr>
      <w:r>
        <w:rPr>
          <w:b/>
          <w:color w:val="000000"/>
        </w:rPr>
        <w:t>INDIRECT</w:t>
      </w:r>
      <w:r>
        <w:rPr>
          <w:color w:val="000000"/>
        </w:rPr>
        <w:t xml:space="preserve"> ( </w:t>
      </w:r>
      <w:r>
        <w:rPr>
          <w:i/>
          <w:color w:val="000000"/>
        </w:rPr>
        <w:t>ref</w:t>
      </w:r>
      <w:r>
        <w:rPr>
          <w:color w:val="000000"/>
        </w:rPr>
        <w:t>_</w:t>
      </w:r>
      <w:r>
        <w:rPr>
          <w:i/>
          <w:color w:val="000000"/>
        </w:rPr>
        <w:t>text</w:t>
      </w:r>
      <w:r>
        <w:rPr>
          <w:color w:val="000000"/>
        </w:rPr>
        <w:t xml:space="preserve"> [, </w:t>
      </w:r>
      <w:r>
        <w:rPr>
          <w:i/>
          <w:color w:val="000000"/>
        </w:rPr>
        <w:t>a1</w:t>
      </w:r>
      <w:r>
        <w:rPr>
          <w:color w:val="000000"/>
        </w:rPr>
        <w:t>]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ref</w:t>
            </w:r>
            <w:r>
              <w:rPr>
                <w:sz w:val="18"/>
              </w:rPr>
              <w:t>_</w:t>
            </w:r>
            <w:r>
              <w:rPr>
                <w:i/>
                <w:sz w:val="18"/>
              </w:rPr>
              <w:t>text</w:t>
            </w:r>
          </w:p>
        </w:tc>
        <w:tc>
          <w:tcPr>
            <w:tcW w:w="11085" w:type="dxa"/>
          </w:tcPr>
          <w:p>
            <w:pPr>
              <w:spacing w:after="120"/>
            </w:pPr>
            <w:r>
              <w:rPr>
                <w:sz w:val="18"/>
              </w:rPr>
              <w:t>A reference to a cell that references a third cell. If ref_text is not a valid reference, the error #REF! is returned.</w:t>
            </w:r>
          </w:p>
        </w:tc>
      </w:tr>
      <w:tr>
        <w:tc>
          <w:tcPr>
            <w:tcW w:w="1515" w:type="dxa"/>
          </w:tcPr>
          <w:p>
            <w:pPr>
              <w:spacing w:after="120"/>
            </w:pPr>
            <w:r>
              <w:rPr>
                <w:i/>
              </w:rPr>
              <w:t>a1</w:t>
            </w:r>
          </w:p>
        </w:tc>
        <w:tc>
          <w:tcPr>
            <w:tcW w:w="11085" w:type="dxa"/>
          </w:tcPr>
          <w:p>
            <w:pPr>
              <w:spacing w:after="120"/>
            </w:pPr>
            <w:r>
              <w:t>The reference format. This argument must be TRUE() to represent an A1 reference format; Formula One does not support the R1C1 reference format.</w:t>
            </w:r>
          </w:p>
        </w:tc>
      </w:tr>
    </w:tbl>
    <w:p>
      <w:pPr>
        <w:spacing w:before="195" w:after="60"/>
      </w:pPr>
      <w:r>
        <w:rPr>
          <w:b/>
        </w:rPr>
        <w:t>Example</w:t>
      </w:r>
    </w:p>
    <w:p>
      <w:pPr>
        <w:spacing w:after="120"/>
      </w:pPr>
      <w:r>
        <w:t xml:space="preserve">This function returns the contents of the cell that C1 references. If C1 contains "D1," then the contents of D1is returned: </w:t>
      </w:r>
    </w:p>
    <w:p>
      <w:pPr>
        <w:ind w:left="1110" w:hanging="750"/>
        <w:spacing w:lineRule="atLeast" w:line="300"/>
        <w:tabs>
          <w:tab w:val="clear" w:pos="-15"/>
          <w:tab w:val="left" w:pos="1110"/>
        </w:tabs>
      </w:pPr>
      <w:r>
        <w:rPr>
          <w:rFonts w:ascii="Courier New" w:hAnsi="Courier New" w:cs="Courier New" w:eastAsia="Courier New"/>
          <w:sz w:val="16"/>
        </w:rPr>
        <w:t>INDIRECT(C1)</w:t>
      </w:r>
    </w:p>
    <w:p>
      <w:pPr>
        <w:spacing w:before="195" w:after="60"/>
      </w:pPr>
      <w:r>
        <w:rPr>
          <w:b/>
        </w:rPr>
        <w:t>See Also</w:t>
      </w:r>
    </w:p>
    <w:p>
      <w:pPr>
        <w:ind w:left="360"/>
        <w:spacing w:before="60" w:after="60"/>
      </w:pPr>
      <w:hyperlink w:anchor="_topic_OFFSET">
        <w:r>
          <w:rPr>
            <w:b/>
            <w:u w:val="double"/>
            <w:color w:val="008000"/>
          </w:rPr>
          <w:t>OFFSET</w:t>
        </w:r>
      </w:hyperlink>
      <w:r>
        <w:rPr>
          <w:b/>
          <w:color w:val="008000"/>
          <w:vanish/>
        </w:rPr>
        <w:t>OFFSET</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2">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2" w:name="_topic_INT"/>
      <w:bookmarkEnd w:id="152"/>
      <w:r>
        <w:rPr>
          <w:rFonts w:ascii="Tahoma" w:hAnsi="Tahoma" w:cs="Tahoma" w:eastAsia="Tahoma"/>
          <w:b/>
          <w:sz w:val="28"/>
          <w:color w:val="365F91"/>
        </w:rPr>
        <w:t>INT</w:t>
      </w:r>
      <w:r/>
    </w:p>
    <w:p>
      <w:pPr>
        <w:spacing w:before="195" w:after="60"/>
      </w:pPr>
      <w:r>
        <w:rPr>
          <w:b/>
        </w:rPr>
        <w:t>Description</w:t>
      </w:r>
    </w:p>
    <w:p>
      <w:pPr>
        <w:spacing w:after="120"/>
      </w:pPr>
      <w:r>
        <w:t>Rounds the supplied number down to the nearest integer.</w:t>
      </w:r>
    </w:p>
    <w:p>
      <w:pPr>
        <w:spacing w:before="195" w:after="60"/>
      </w:pPr>
      <w:r>
        <w:rPr>
          <w:b/>
        </w:rPr>
        <w:t>Syntax</w:t>
      </w:r>
    </w:p>
    <w:p>
      <w:pPr>
        <w:ind w:left="360"/>
        <w:spacing w:before="75" w:after="150"/>
      </w:pPr>
      <w:r>
        <w:rPr>
          <w:b/>
          <w:color w:val="000000"/>
        </w:rPr>
        <w:t>INT</w:t>
      </w:r>
      <w:r>
        <w:rPr>
          <w:color w:val="000000"/>
        </w:rPr>
        <w:t xml:space="preserve"> ( </w:t>
      </w:r>
      <w:r>
        <w:rPr>
          <w:i/>
          <w:color w:val="000000"/>
        </w:rPr>
        <w:t>number</w:t>
      </w:r>
      <w:r>
        <w:rPr>
          <w:color w:val="000000"/>
        </w:rPr>
        <w:t xml:space="preserve"> )</w:t>
      </w:r>
    </w:p>
    <w:tbl>
      <w:tblPr>
        <w:tblW w:w="3630" w:type="dxa"/>
        <w:tblLayout w:type="fixed"/>
        <w:tblCellMar>
          <w:top w:w="0" w:type="dxa"/>
          <w:left w:w="0" w:type="dxa"/>
          <w:bottom w:w="0" w:type="dxa"/>
          <w:right w:w="0" w:type="dxa"/>
        </w:tblCellMar>
        <w:tblInd w:w="-105" w:type="dxa"/>
      </w:tblPr>
      <w:tblGrid>
        <w:gridCol w:w="1515"/>
        <w:gridCol w:w="211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11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2115" w:type="dxa"/>
          </w:tcPr>
          <w:p>
            <w:pPr>
              <w:spacing w:after="120"/>
            </w:pPr>
            <w:r>
              <w:rPr>
                <w:sz w:val="18"/>
              </w:rPr>
              <w:t>Any real number.</w:t>
            </w:r>
          </w:p>
        </w:tc>
      </w:tr>
    </w:tbl>
    <w:p>
      <w:pPr>
        <w:spacing w:before="120" w:after="120"/>
      </w:pPr>
      <w:r>
        <w:rPr>
          <w:b/>
        </w:rPr>
        <w:t>Examples</w:t>
      </w:r>
    </w:p>
    <w:p>
      <w:pPr>
        <w:spacing w:after="120"/>
      </w:pPr>
      <w:r>
        <w:t>This function returns 10:</w:t>
      </w:r>
    </w:p>
    <w:p>
      <w:pPr>
        <w:ind w:left="1110" w:hanging="750"/>
        <w:spacing w:lineRule="atLeast" w:line="300"/>
        <w:tabs>
          <w:tab w:val="clear" w:pos="-15"/>
          <w:tab w:val="left" w:pos="1110"/>
        </w:tabs>
      </w:pPr>
      <w:r>
        <w:rPr>
          <w:rFonts w:ascii="Courier New" w:hAnsi="Courier New" w:cs="Courier New" w:eastAsia="Courier New"/>
          <w:sz w:val="16"/>
        </w:rPr>
        <w:t>INT(10.99)</w:t>
      </w:r>
    </w:p>
    <w:p>
      <w:pPr>
        <w:spacing w:after="120"/>
      </w:pPr>
      <w:r>
        <w:t xml:space="preserve">This function returns </w:t>
      </w:r>
      <w:r>
        <w:rPr>
          <w:rFonts w:ascii="Times New Roman" w:hAnsi="Times New Roman" w:cs="Times New Roman" w:eastAsia="Times New Roman"/>
        </w:rPr>
        <w:t>–</w:t>
      </w:r>
      <w:r>
        <w:t>11:</w:t>
      </w:r>
    </w:p>
    <w:p>
      <w:pPr>
        <w:ind w:left="1110" w:hanging="750"/>
        <w:spacing w:lineRule="atLeast" w:line="300"/>
        <w:tabs>
          <w:tab w:val="clear" w:pos="-15"/>
          <w:tab w:val="left" w:pos="1110"/>
        </w:tabs>
      </w:pPr>
      <w:r>
        <w:rPr>
          <w:rFonts w:ascii="Courier New" w:hAnsi="Courier New" w:cs="Courier New" w:eastAsia="Courier New"/>
          <w:sz w:val="16"/>
        </w:rPr>
        <w:t>INT(</w:t>
      </w:r>
      <w:r>
        <w:rPr>
          <w:rFonts w:ascii="Times New Roman" w:hAnsi="Times New Roman" w:cs="Times New Roman" w:eastAsia="Times New Roman"/>
          <w:sz w:val="16"/>
        </w:rPr>
        <w:t>–</w:t>
      </w:r>
      <w:r>
        <w:rPr>
          <w:rFonts w:ascii="Courier New" w:hAnsi="Courier New" w:cs="Courier New" w:eastAsia="Courier New"/>
          <w:sz w:val="16"/>
        </w:rPr>
        <w:t>10.99)</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MOD">
        <w:r>
          <w:rPr>
            <w:b/>
            <w:u w:val="double"/>
            <w:color w:val="008000"/>
          </w:rPr>
          <w:t>MOD</w:t>
        </w:r>
      </w:hyperlink>
      <w:r>
        <w:rPr>
          <w:b/>
          <w:color w:val="008000"/>
          <w:vanish/>
        </w:rPr>
        <w:t>MOD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pPr>
      <w:hyperlink w:anchor="_topic_TRUNC">
        <w:r>
          <w:rPr>
            <w:b/>
            <w:u w:val="double"/>
            <w:color w:val="008000"/>
          </w:rPr>
          <w:t>TRUNC</w:t>
        </w:r>
      </w:hyperlink>
      <w:r>
        <w:rPr>
          <w:b/>
          <w:color w:val="008000"/>
          <w:vanish/>
        </w:rPr>
        <w:t>TRUNC</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3">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3" w:name="_topic_IPMT"/>
      <w:bookmarkEnd w:id="153"/>
      <w:r>
        <w:rPr>
          <w:rFonts w:ascii="Tahoma" w:hAnsi="Tahoma" w:cs="Tahoma" w:eastAsia="Tahoma"/>
          <w:b/>
          <w:sz w:val="28"/>
          <w:color w:val="365F91"/>
        </w:rPr>
        <w:t>IPMT</w:t>
      </w:r>
      <w:r/>
    </w:p>
    <w:p>
      <w:pPr>
        <w:spacing w:before="195" w:after="60"/>
      </w:pPr>
      <w:r>
        <w:rPr>
          <w:b/>
        </w:rPr>
        <w:t>Description</w:t>
      </w:r>
    </w:p>
    <w:p>
      <w:pPr>
        <w:spacing w:after="120"/>
      </w:pPr>
      <w:r>
        <w:t>Returns the interest payment of an annuity for a given period, based on regular payments and a fixed periodic interest rate.</w:t>
      </w:r>
    </w:p>
    <w:p>
      <w:pPr>
        <w:spacing w:before="195" w:after="60"/>
      </w:pPr>
      <w:r>
        <w:rPr>
          <w:b/>
        </w:rPr>
        <w:t>Syntax</w:t>
      </w:r>
    </w:p>
    <w:p>
      <w:pPr>
        <w:ind w:left="360"/>
        <w:spacing w:before="75" w:after="150"/>
      </w:pPr>
      <w:r>
        <w:rPr>
          <w:b/>
          <w:color w:val="000000"/>
        </w:rPr>
        <w:t>IPMT</w:t>
      </w:r>
      <w:r>
        <w:rPr>
          <w:color w:val="000000"/>
        </w:rPr>
        <w:t xml:space="preserve"> ( </w:t>
      </w:r>
      <w:r>
        <w:rPr>
          <w:i/>
          <w:color w:val="000000"/>
        </w:rPr>
        <w:t>interest</w:t>
      </w:r>
      <w:r>
        <w:rPr>
          <w:color w:val="000000"/>
        </w:rPr>
        <w:t xml:space="preserve">, </w:t>
      </w:r>
      <w:r>
        <w:rPr>
          <w:i/>
          <w:color w:val="000000"/>
        </w:rPr>
        <w:t>per</w:t>
      </w:r>
      <w:r>
        <w:rPr>
          <w:color w:val="000000"/>
        </w:rPr>
        <w:t xml:space="preserve">, </w:t>
      </w:r>
      <w:r>
        <w:rPr>
          <w:i/>
          <w:color w:val="000000"/>
        </w:rPr>
        <w:t>nper</w:t>
      </w:r>
      <w:r>
        <w:rPr>
          <w:color w:val="000000"/>
        </w:rPr>
        <w:t xml:space="preserve">, </w:t>
      </w:r>
      <w:r>
        <w:rPr>
          <w:i/>
          <w:color w:val="000000"/>
        </w:rPr>
        <w:t>pv</w:t>
      </w:r>
      <w:r>
        <w:rPr>
          <w:color w:val="000000"/>
        </w:rPr>
        <w:t>, [</w:t>
      </w:r>
      <w:r>
        <w:rPr>
          <w:i/>
          <w:color w:val="000000"/>
        </w:rPr>
        <w:t>fv</w:t>
      </w:r>
      <w:r>
        <w:rPr>
          <w:color w:val="000000"/>
        </w:rPr>
        <w:t>], [</w:t>
      </w:r>
      <w:r>
        <w:rPr>
          <w:i/>
          <w:color w:val="000000"/>
        </w:rPr>
        <w:t>type</w:t>
      </w:r>
      <w:r>
        <w:rPr>
          <w:color w:val="000000"/>
        </w:rPr>
        <w:t>] )</w:t>
      </w:r>
    </w:p>
    <w:tbl>
      <w:tblPr>
        <w:tblW w:w="8445" w:type="dxa"/>
        <w:tblLayout w:type="fixed"/>
        <w:tblCellMar>
          <w:top w:w="0" w:type="dxa"/>
          <w:left w:w="0" w:type="dxa"/>
          <w:bottom w:w="0" w:type="dxa"/>
          <w:right w:w="0" w:type="dxa"/>
        </w:tblCellMar>
        <w:tblInd w:w="-105" w:type="dxa"/>
      </w:tblPr>
      <w:tblGrid>
        <w:gridCol w:w="1515"/>
        <w:gridCol w:w="693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93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6930" w:type="dxa"/>
          </w:tcPr>
          <w:p>
            <w:pPr>
              <w:spacing w:after="120"/>
            </w:pPr>
            <w:r>
              <w:rPr>
                <w:sz w:val="18"/>
              </w:rPr>
              <w:t>The fixed periodic interest rate.</w:t>
            </w:r>
          </w:p>
        </w:tc>
      </w:tr>
      <w:tr>
        <w:tc>
          <w:tcPr>
            <w:tcW w:w="1515" w:type="dxa"/>
          </w:tcPr>
          <w:p>
            <w:pPr>
              <w:spacing w:after="120"/>
            </w:pPr>
            <w:r>
              <w:rPr>
                <w:i/>
                <w:sz w:val="18"/>
              </w:rPr>
              <w:t>per</w:t>
            </w:r>
          </w:p>
        </w:tc>
        <w:tc>
          <w:tcPr>
            <w:tcW w:w="6930" w:type="dxa"/>
          </w:tcPr>
          <w:p>
            <w:pPr>
              <w:spacing w:after="120"/>
            </w:pPr>
            <w:r>
              <w:rPr>
                <w:sz w:val="18"/>
              </w:rPr>
              <w:t>The period for which to return the interest payment. This number must be between 1 and nper.</w:t>
            </w:r>
          </w:p>
        </w:tc>
      </w:tr>
      <w:tr>
        <w:tc>
          <w:tcPr>
            <w:tcW w:w="1515" w:type="dxa"/>
          </w:tcPr>
          <w:p>
            <w:pPr>
              <w:spacing w:after="120"/>
            </w:pPr>
            <w:r>
              <w:rPr>
                <w:i/>
                <w:sz w:val="18"/>
              </w:rPr>
              <w:t>nper</w:t>
            </w:r>
          </w:p>
        </w:tc>
        <w:tc>
          <w:tcPr>
            <w:tcW w:w="6930" w:type="dxa"/>
          </w:tcPr>
          <w:p>
            <w:pPr>
              <w:spacing w:after="120"/>
            </w:pPr>
            <w:r>
              <w:rPr>
                <w:sz w:val="18"/>
              </w:rPr>
              <w:t>The number of payments.</w:t>
            </w:r>
          </w:p>
        </w:tc>
      </w:tr>
      <w:tr>
        <w:tc>
          <w:tcPr>
            <w:tcW w:w="1515" w:type="dxa"/>
          </w:tcPr>
          <w:p>
            <w:pPr>
              <w:spacing w:after="120"/>
            </w:pPr>
            <w:r>
              <w:rPr>
                <w:i/>
                <w:sz w:val="18"/>
              </w:rPr>
              <w:t>pv</w:t>
            </w:r>
          </w:p>
        </w:tc>
        <w:tc>
          <w:tcPr>
            <w:tcW w:w="6930" w:type="dxa"/>
          </w:tcPr>
          <w:p>
            <w:pPr>
              <w:spacing w:after="120"/>
            </w:pPr>
            <w:r>
              <w:rPr>
                <w:sz w:val="18"/>
              </w:rPr>
              <w:t>The present value, or the lump sum amount the annuity is currently worth.</w:t>
            </w:r>
          </w:p>
        </w:tc>
      </w:tr>
      <w:tr>
        <w:tc>
          <w:tcPr>
            <w:tcW w:w="1515" w:type="dxa"/>
          </w:tcPr>
          <w:p>
            <w:pPr>
              <w:spacing w:after="120"/>
            </w:pPr>
            <w:r>
              <w:rPr>
                <w:i/>
                <w:sz w:val="18"/>
              </w:rPr>
              <w:t>fv</w:t>
            </w:r>
          </w:p>
        </w:tc>
        <w:tc>
          <w:tcPr>
            <w:tcW w:w="6930" w:type="dxa"/>
          </w:tcPr>
          <w:p>
            <w:pPr>
              <w:spacing w:after="120"/>
            </w:pPr>
            <w:r>
              <w:rPr>
                <w:sz w:val="18"/>
              </w:rPr>
              <w:t>The future value, or the value after all payments are made. If this argument is omitted, the future value is assumed to be 0.</w:t>
            </w:r>
          </w:p>
        </w:tc>
      </w:tr>
      <w:tr>
        <w:tc>
          <w:tcPr>
            <w:tcW w:w="1515" w:type="dxa"/>
          </w:tcPr>
          <w:p>
            <w:pPr>
              <w:spacing w:after="120"/>
            </w:pPr>
            <w:r>
              <w:rPr>
                <w:i/>
                <w:sz w:val="18"/>
              </w:rPr>
              <w:t>type</w:t>
            </w:r>
          </w:p>
        </w:tc>
        <w:tc>
          <w:tcPr>
            <w:tcW w:w="6930"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95" w:after="60"/>
      </w:pPr>
      <w:r>
        <w:rPr>
          <w:b/>
        </w:rPr>
        <w:t>Remarks</w:t>
      </w:r>
    </w:p>
    <w:p>
      <w:pPr>
        <w:spacing w:after="120"/>
      </w:pPr>
      <w:r>
        <w:t>The units used for interest must match those used for nper. For example, if the annuity has an 8 percent annual interest rate over a period of 5 years, specify 8 percent/12 for interest and 5*12 for nper.</w:t>
      </w:r>
    </w:p>
    <w:p>
      <w:pPr>
        <w:spacing w:after="120"/>
      </w:pPr>
      <w:r>
        <w:t>Cash paid out, such as a payment, is shown as a negative number. Cash received, such as a dividend check, is shown as a positive number.</w:t>
      </w:r>
    </w:p>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117.87:</w:t>
      </w:r>
    </w:p>
    <w:p>
      <w:pPr>
        <w:ind w:left="1110" w:hanging="750"/>
        <w:spacing w:lineRule="atLeast" w:line="300"/>
        <w:tabs>
          <w:tab w:val="clear" w:pos="-15"/>
          <w:tab w:val="left" w:pos="1110"/>
        </w:tabs>
      </w:pPr>
      <w:r>
        <w:rPr>
          <w:rFonts w:ascii="Courier New" w:hAnsi="Courier New" w:cs="Courier New" w:eastAsia="Courier New"/>
          <w:sz w:val="16"/>
        </w:rPr>
        <w:t>IPMT(8%/12, 2, 48, 18000)</w:t>
      </w:r>
    </w:p>
    <w:p>
      <w:pPr>
        <w:spacing w:after="120"/>
      </w:pPr>
      <w:r>
        <w:t xml:space="preserve">This function returns </w:t>
      </w:r>
      <w:r>
        <w:rPr>
          <w:rFonts w:ascii="Times New Roman" w:hAnsi="Times New Roman" w:cs="Times New Roman" w:eastAsia="Times New Roman"/>
        </w:rPr>
        <w:t>–</w:t>
      </w:r>
      <w:r>
        <w:t>117.09:</w:t>
      </w:r>
    </w:p>
    <w:p>
      <w:pPr>
        <w:ind w:left="1110" w:hanging="750"/>
        <w:spacing w:lineRule="atLeast" w:line="300"/>
        <w:tabs>
          <w:tab w:val="clear" w:pos="-15"/>
          <w:tab w:val="left" w:pos="1110"/>
        </w:tabs>
      </w:pPr>
      <w:r>
        <w:rPr>
          <w:rFonts w:ascii="Courier New" w:hAnsi="Courier New" w:cs="Courier New" w:eastAsia="Courier New"/>
          <w:sz w:val="16"/>
        </w:rPr>
        <w:t>IPMT(8%/12, 2, 48, 18000, 0, 1)</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rPr>
          <w:vanish/>
        </w:rPr>
      </w:pPr>
      <w:hyperlink w:anchor="_topic_RATE">
        <w:r>
          <w:rPr>
            <w:b/>
            <w:u w:val="double"/>
            <w:color w:val="008000"/>
          </w:rPr>
          <w:t>RATE</w:t>
        </w:r>
      </w:hyperlink>
      <w:r>
        <w:rPr>
          <w:b/>
          <w:color w:val="008000"/>
          <w:vanish/>
        </w:rPr>
        <w:t>RATE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4">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4" w:name="_topic_IRR"/>
      <w:bookmarkEnd w:id="154"/>
      <w:r>
        <w:rPr>
          <w:rFonts w:ascii="Tahoma" w:hAnsi="Tahoma" w:cs="Tahoma" w:eastAsia="Tahoma"/>
          <w:b/>
          <w:sz w:val="28"/>
          <w:color w:val="365F91"/>
        </w:rPr>
        <w:t>IRR</w:t>
      </w:r>
      <w:r/>
    </w:p>
    <w:p>
      <w:pPr>
        <w:spacing w:before="195" w:after="60"/>
      </w:pPr>
      <w:r>
        <w:rPr>
          <w:b/>
        </w:rPr>
        <w:t>Description</w:t>
      </w:r>
    </w:p>
    <w:p>
      <w:pPr>
        <w:spacing w:after="120"/>
      </w:pPr>
      <w:r>
        <w:t>Returns internal rate of return for a series of periodic cash flows.</w:t>
      </w:r>
    </w:p>
    <w:p>
      <w:pPr>
        <w:spacing w:before="195" w:after="60"/>
      </w:pPr>
      <w:r>
        <w:rPr>
          <w:b/>
        </w:rPr>
        <w:t>Syntax</w:t>
      </w:r>
    </w:p>
    <w:p>
      <w:pPr>
        <w:ind w:left="360"/>
        <w:spacing w:before="75" w:after="150"/>
      </w:pPr>
      <w:r>
        <w:rPr>
          <w:b/>
          <w:color w:val="000000"/>
        </w:rPr>
        <w:t xml:space="preserve">IRR </w:t>
      </w:r>
      <w:r>
        <w:rPr>
          <w:color w:val="000000"/>
        </w:rPr>
        <w:t xml:space="preserve">( </w:t>
      </w:r>
      <w:r>
        <w:rPr>
          <w:i/>
          <w:color w:val="000000"/>
        </w:rPr>
        <w:t>cash</w:t>
      </w:r>
      <w:r>
        <w:rPr>
          <w:color w:val="000000"/>
        </w:rPr>
        <w:t>_</w:t>
      </w:r>
      <w:r>
        <w:rPr>
          <w:i/>
          <w:color w:val="000000"/>
        </w:rPr>
        <w:t>flow</w:t>
      </w:r>
      <w:r>
        <w:rPr>
          <w:color w:val="000000"/>
        </w:rPr>
        <w:t xml:space="preserve"> [, </w:t>
      </w:r>
      <w:r>
        <w:rPr>
          <w:i/>
          <w:color w:val="000000"/>
        </w:rPr>
        <w:t>guess</w:t>
      </w:r>
      <w:r>
        <w:rPr>
          <w:color w:val="000000"/>
        </w:rPr>
        <w:t>]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cash</w:t>
            </w:r>
            <w:r>
              <w:rPr>
                <w:sz w:val="18"/>
              </w:rPr>
              <w:t>_</w:t>
            </w:r>
            <w:r>
              <w:rPr>
                <w:i/>
                <w:sz w:val="18"/>
              </w:rPr>
              <w:t>flow</w:t>
            </w:r>
          </w:p>
        </w:tc>
        <w:tc>
          <w:tcPr>
            <w:tcW w:w="11085" w:type="dxa"/>
          </w:tcPr>
          <w:p>
            <w:pPr>
              <w:spacing w:after="120"/>
            </w:pPr>
            <w:r>
              <w:rPr>
                <w:sz w:val="18"/>
              </w:rPr>
              <w:t xml:space="preserve">A reference to a range that contains values for which to calculate the internal rate of return. The values must contain at least one positive and one negative value. During calculation, </w:t>
            </w:r>
            <w:r>
              <w:rPr>
                <w:b/>
                <w:sz w:val="18"/>
              </w:rPr>
              <w:t>IRR</w:t>
            </w:r>
            <w:r>
              <w:rPr>
                <w:sz w:val="18"/>
              </w:rPr>
              <w:t xml:space="preserve"> uses the order in which the values appear to determine the order of the cash flow. Text, logical values, and empty cells in the range are ignored.</w:t>
            </w:r>
          </w:p>
        </w:tc>
      </w:tr>
      <w:tr>
        <w:tc>
          <w:tcPr>
            <w:tcW w:w="1515" w:type="dxa"/>
          </w:tcPr>
          <w:p>
            <w:pPr>
              <w:spacing w:after="120"/>
            </w:pPr>
            <w:r>
              <w:rPr>
                <w:i/>
                <w:sz w:val="18"/>
              </w:rPr>
              <w:t>guess</w:t>
            </w:r>
          </w:p>
        </w:tc>
        <w:tc>
          <w:tcPr>
            <w:tcW w:w="11085" w:type="dxa"/>
          </w:tcPr>
          <w:p>
            <w:pPr>
              <w:spacing w:after="120"/>
            </w:pPr>
            <w:r>
              <w:rPr>
                <w:sz w:val="18"/>
              </w:rPr>
              <w:t>The estimate of the internal rate of return. If no argument is supplied, a rate of return of 10 percent is assumed.</w:t>
            </w:r>
          </w:p>
        </w:tc>
      </w:tr>
    </w:tbl>
    <w:p>
      <w:pPr>
        <w:spacing w:before="195" w:after="60"/>
      </w:pPr>
      <w:r>
        <w:rPr>
          <w:b/>
        </w:rPr>
        <w:t>Remarks</w:t>
      </w:r>
    </w:p>
    <w:p>
      <w:pPr>
        <w:spacing w:after="120"/>
      </w:pPr>
      <w:r>
        <w:t>The internal rate of return is the interest rate received for an investment consisting of payments (specified by negative numbers) and investments (specified by positive numbers).</w:t>
      </w:r>
    </w:p>
    <w:p>
      <w:pPr>
        <w:spacing w:after="120"/>
      </w:pPr>
      <w:r>
        <w:rPr>
          <w:b/>
        </w:rPr>
        <w:t>IRR</w:t>
      </w:r>
      <w:r>
        <w:t xml:space="preserve"> is calculated iteratively, cycling through the calculation until the result is accurate to .00001 percent. If the result cannot be found after 20 iterations, #NUM! is returned. When this occurs, supply a different value for guess.</w:t>
      </w:r>
    </w:p>
    <w:p>
      <w:pPr>
        <w:spacing w:before="120" w:after="120"/>
      </w:pPr>
      <w:r>
        <w:rPr>
          <w:b/>
        </w:rPr>
        <w:t>Examples</w:t>
      </w:r>
    </w:p>
    <w:p>
      <w:pPr>
        <w:spacing w:after="120"/>
      </w:pPr>
      <w:r>
        <w:t>The following examples use this worksheet.</w:t>
      </w:r>
    </w:p>
    <w:p>
      <w:pPr>
        <w:spacing w:after="120"/>
      </w:pPr>
      <w:r>
        <w:drawing>
          <wp:inline distT="0" distB="0" distL="0" distR="0">
            <wp:extent cx="2333625" cy="1266825"/>
            <wp:effectExtent l="0" t="0" r="0" b="0"/>
            <wp:docPr id="204" name="Pic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4.png"/>
                    <pic:cNvPicPr/>
                  </pic:nvPicPr>
                  <pic:blipFill>
                    <a:blip r:embed="prId204" cstate="print"/>
                    <a:stretch>
                      <a:fillRect/>
                    </a:stretch>
                  </pic:blipFill>
                  <pic:spPr>
                    <a:xfrm>
                      <a:off x="0" y="0"/>
                      <a:ext cx="2333625" cy="1266825"/>
                    </a:xfrm>
                    <a:prstGeom prst="rect">
                      <a:avLst/>
                    </a:prstGeom>
                  </pic:spPr>
                </pic:pic>
              </a:graphicData>
            </a:graphic>
          </wp:inline>
        </w:drawing>
      </w:r>
    </w:p>
    <w:p>
      <w:pPr>
        <w:spacing w:after="120"/>
      </w:pPr>
      <w:r>
        <w:t>This function returns 3.72 percent:</w:t>
      </w:r>
    </w:p>
    <w:p>
      <w:pPr>
        <w:ind w:left="1110" w:hanging="750"/>
        <w:spacing w:lineRule="atLeast" w:line="300"/>
        <w:tabs>
          <w:tab w:val="clear" w:pos="-15"/>
          <w:tab w:val="left" w:pos="1110"/>
        </w:tabs>
      </w:pPr>
      <w:r>
        <w:rPr>
          <w:rFonts w:ascii="Courier New" w:hAnsi="Courier New" w:cs="Courier New" w:eastAsia="Courier New"/>
          <w:sz w:val="16"/>
        </w:rPr>
        <w:t>IRR(B1:B6)</w:t>
      </w:r>
    </w:p>
    <w:p>
      <w:pPr>
        <w:spacing w:after="120"/>
      </w:pPr>
      <w:r>
        <w:t xml:space="preserve">This function returns </w:t>
      </w:r>
      <w:r>
        <w:rPr>
          <w:rFonts w:ascii="Times New Roman" w:hAnsi="Times New Roman" w:cs="Times New Roman" w:eastAsia="Times New Roman"/>
        </w:rPr>
        <w:t>–</w:t>
      </w:r>
      <w:r>
        <w:t>49.26 percent:</w:t>
      </w:r>
    </w:p>
    <w:p>
      <w:pPr>
        <w:ind w:left="1110" w:hanging="750"/>
        <w:spacing w:lineRule="atLeast" w:line="300"/>
        <w:tabs>
          <w:tab w:val="clear" w:pos="-15"/>
          <w:tab w:val="left" w:pos="1110"/>
        </w:tabs>
      </w:pPr>
      <w:r>
        <w:rPr>
          <w:rFonts w:ascii="Courier New" w:hAnsi="Courier New" w:cs="Courier New" w:eastAsia="Courier New"/>
          <w:sz w:val="16"/>
        </w:rPr>
        <w:t xml:space="preserve">IRR(B1:B3, </w:t>
      </w:r>
      <w:r>
        <w:rPr>
          <w:rFonts w:ascii="Times New Roman" w:hAnsi="Times New Roman" w:cs="Times New Roman" w:eastAsia="Times New Roman"/>
          <w:sz w:val="16"/>
        </w:rPr>
        <w:t>–</w:t>
      </w:r>
      <w:r>
        <w:rPr>
          <w:rFonts w:ascii="Courier New" w:hAnsi="Courier New" w:cs="Courier New" w:eastAsia="Courier New"/>
          <w:sz w:val="16"/>
        </w:rPr>
        <w:t>20%)</w:t>
      </w:r>
    </w:p>
    <w:p>
      <w:pPr>
        <w:spacing w:before="195" w:after="60"/>
      </w:pPr>
      <w:r>
        <w:rPr>
          <w:b/>
        </w:rPr>
        <w:t>See Also</w:t>
      </w:r>
    </w:p>
    <w:p>
      <w:pPr>
        <w:ind w:left="360"/>
        <w:spacing w:before="60" w:after="60"/>
        <w:rPr>
          <w:vanish/>
        </w:rPr>
      </w:pPr>
      <w:hyperlink w:anchor="_topic_MIRR">
        <w:r>
          <w:rPr>
            <w:b/>
            <w:u w:val="double"/>
            <w:color w:val="008000"/>
          </w:rPr>
          <w:t>MIRR</w:t>
        </w:r>
      </w:hyperlink>
      <w:r>
        <w:rPr>
          <w:b/>
          <w:color w:val="008000"/>
          <w:vanish/>
        </w:rPr>
        <w:t>MIRR</w:t>
      </w:r>
    </w:p>
    <w:p>
      <w:pPr>
        <w:ind w:left="360"/>
        <w:spacing w:before="60" w:after="60"/>
        <w:rPr>
          <w:vanish/>
        </w:rPr>
      </w:pPr>
      <w:hyperlink w:anchor="_topic_NPV">
        <w:r>
          <w:rPr>
            <w:b/>
            <w:u w:val="double"/>
            <w:color w:val="008000"/>
          </w:rPr>
          <w:t>NPV</w:t>
        </w:r>
      </w:hyperlink>
      <w:r>
        <w:rPr>
          <w:b/>
          <w:color w:val="008000"/>
          <w:vanish/>
        </w:rPr>
        <w:t>NPV</w:t>
      </w:r>
    </w:p>
    <w:p>
      <w:pPr>
        <w:ind w:left="360"/>
        <w:spacing w:before="60" w:after="60"/>
        <w:rPr>
          <w:vanish/>
        </w:rPr>
      </w:pPr>
      <w:hyperlink w:anchor="_topic_RATE">
        <w:r>
          <w:rPr>
            <w:b/>
            <w:u w:val="double"/>
            <w:color w:val="008000"/>
          </w:rPr>
          <w:t>RATE</w:t>
        </w:r>
      </w:hyperlink>
      <w:r>
        <w:rPr>
          <w:b/>
          <w:color w:val="008000"/>
          <w:vanish/>
        </w:rPr>
        <w:t>RATE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5">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5" w:name="_topic_ISBLANK"/>
      <w:bookmarkEnd w:id="155"/>
      <w:r>
        <w:rPr>
          <w:rFonts w:ascii="Tahoma" w:hAnsi="Tahoma" w:cs="Tahoma" w:eastAsia="Tahoma"/>
          <w:b/>
          <w:sz w:val="28"/>
          <w:color w:val="365F91"/>
        </w:rPr>
        <w:t>ISBLANK</w:t>
      </w:r>
      <w:r/>
    </w:p>
    <w:p>
      <w:pPr>
        <w:spacing w:before="195" w:after="60"/>
      </w:pPr>
      <w:r>
        <w:rPr>
          <w:b/>
        </w:rPr>
        <w:t>Description</w:t>
      </w:r>
    </w:p>
    <w:p>
      <w:pPr>
        <w:spacing w:after="120"/>
      </w:pPr>
      <w:r>
        <w:t>Determines if the specified cell is blank.</w:t>
      </w:r>
    </w:p>
    <w:p>
      <w:pPr>
        <w:spacing w:before="195" w:after="60"/>
      </w:pPr>
      <w:r>
        <w:rPr>
          <w:b/>
        </w:rPr>
        <w:t>Syntax</w:t>
      </w:r>
    </w:p>
    <w:p>
      <w:pPr>
        <w:ind w:left="360"/>
        <w:spacing w:before="75" w:after="150"/>
      </w:pPr>
      <w:r>
        <w:rPr>
          <w:b/>
          <w:color w:val="000000"/>
        </w:rPr>
        <w:t>ISBLANK</w:t>
      </w:r>
      <w:r>
        <w:rPr>
          <w:color w:val="000000"/>
        </w:rPr>
        <w:t xml:space="preserve"> ( </w:t>
      </w:r>
      <w:r>
        <w:rPr>
          <w:i/>
          <w:color w:val="000000"/>
        </w:rPr>
        <w:t>reference</w:t>
      </w:r>
      <w:r>
        <w:rPr>
          <w:color w:val="000000"/>
        </w:rPr>
        <w:t xml:space="preserve"> )</w:t>
      </w:r>
    </w:p>
    <w:tbl>
      <w:tblPr>
        <w:tblW w:w="4230" w:type="dxa"/>
        <w:tblLayout w:type="fixed"/>
        <w:tblCellMar>
          <w:top w:w="0" w:type="dxa"/>
          <w:left w:w="0" w:type="dxa"/>
          <w:bottom w:w="0" w:type="dxa"/>
          <w:right w:w="0" w:type="dxa"/>
        </w:tblCellMar>
        <w:tblInd w:w="-105" w:type="dxa"/>
      </w:tblPr>
      <w:tblGrid>
        <w:gridCol w:w="1515"/>
        <w:gridCol w:w="271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71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reference</w:t>
            </w:r>
          </w:p>
        </w:tc>
        <w:tc>
          <w:tcPr>
            <w:tcW w:w="2715" w:type="dxa"/>
          </w:tcPr>
          <w:p>
            <w:pPr>
              <w:spacing w:after="120"/>
            </w:pPr>
            <w:r>
              <w:rPr>
                <w:sz w:val="18"/>
              </w:rPr>
              <w:t>A reference to any cell.</w:t>
            </w:r>
          </w:p>
        </w:tc>
      </w:tr>
    </w:tbl>
    <w:p>
      <w:pPr>
        <w:spacing w:before="195" w:after="60"/>
      </w:pPr>
      <w:r>
        <w:rPr>
          <w:b/>
        </w:rPr>
        <w:t>Remarks</w:t>
      </w:r>
    </w:p>
    <w:p>
      <w:pPr>
        <w:spacing w:after="120"/>
      </w:pPr>
      <w:r>
        <w:t>If the referenced cell is blank, True is returned. False is returned if the cell is not blank.</w:t>
      </w:r>
    </w:p>
    <w:p>
      <w:pPr>
        <w:spacing w:before="195" w:after="60"/>
      </w:pPr>
      <w:r>
        <w:rPr>
          <w:b/>
        </w:rPr>
        <w:t>Example</w:t>
      </w:r>
    </w:p>
    <w:p>
      <w:pPr>
        <w:spacing w:after="120"/>
      </w:pPr>
      <w:r>
        <w:t>This function returns True if A1 is a blank cell:</w:t>
      </w:r>
    </w:p>
    <w:p>
      <w:pPr>
        <w:ind w:left="1110" w:hanging="750"/>
        <w:spacing w:lineRule="atLeast" w:line="300"/>
        <w:tabs>
          <w:tab w:val="clear" w:pos="-15"/>
          <w:tab w:val="left" w:pos="1110"/>
        </w:tabs>
      </w:pPr>
      <w:r>
        <w:rPr>
          <w:rFonts w:ascii="Courier New" w:hAnsi="Courier New" w:cs="Courier New" w:eastAsia="Courier New"/>
          <w:sz w:val="16"/>
        </w:rPr>
        <w:t>ISBLANK(A1)</w:t>
      </w:r>
    </w:p>
    <w:p>
      <w:pPr>
        <w:spacing w:before="195" w:after="60"/>
      </w:pPr>
      <w:r>
        <w:rPr>
          <w:b/>
        </w:rPr>
        <w:t>See Also</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pPr>
      <w:hyperlink w:anchor="_topic_ISTEXT">
        <w:r>
          <w:rPr>
            <w:b/>
            <w:u w:val="double"/>
            <w:color w:val="008000"/>
          </w:rPr>
          <w:t>ISTEXT</w:t>
        </w:r>
      </w:hyperlink>
      <w:r>
        <w:rPr>
          <w:b/>
          <w:color w:val="008000"/>
          <w:vanish/>
        </w:rPr>
        <w:t>ISTEXT</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6">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6" w:name="_topic_ISERR"/>
      <w:bookmarkEnd w:id="156"/>
      <w:r>
        <w:rPr>
          <w:rFonts w:ascii="Tahoma" w:hAnsi="Tahoma" w:cs="Tahoma" w:eastAsia="Tahoma"/>
          <w:b/>
          <w:sz w:val="28"/>
          <w:color w:val="365F91"/>
        </w:rPr>
        <w:t>ISERR</w:t>
      </w:r>
      <w:r/>
    </w:p>
    <w:p>
      <w:pPr>
        <w:spacing w:before="195" w:after="60"/>
      </w:pPr>
      <w:r>
        <w:rPr>
          <w:b/>
        </w:rPr>
        <w:t>Description</w:t>
      </w:r>
    </w:p>
    <w:p>
      <w:pPr>
        <w:spacing w:after="120"/>
      </w:pPr>
      <w:r>
        <w:t>Determines if the specified expression returns an error value.</w:t>
      </w:r>
    </w:p>
    <w:p>
      <w:pPr>
        <w:spacing w:before="195" w:after="60"/>
      </w:pPr>
      <w:r>
        <w:rPr>
          <w:b/>
        </w:rPr>
        <w:t>Syntax</w:t>
      </w:r>
    </w:p>
    <w:p>
      <w:pPr>
        <w:ind w:left="360"/>
        <w:spacing w:before="75" w:after="150"/>
      </w:pPr>
      <w:r>
        <w:rPr>
          <w:b/>
          <w:color w:val="000000"/>
        </w:rPr>
        <w:t>ISERR</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any error except #N/A!, True is returned. Otherwise, False is returned.</w:t>
      </w:r>
    </w:p>
    <w:p>
      <w:pPr>
        <w:spacing w:before="195" w:after="60"/>
      </w:pPr>
      <w:r>
        <w:rPr>
          <w:b/>
        </w:rPr>
        <w:t>Example</w:t>
      </w:r>
    </w:p>
    <w:p>
      <w:pPr>
        <w:spacing w:after="120"/>
      </w:pPr>
      <w:r>
        <w:t>This function returns True if A1 contains a formula that returns an error such as #NUM!:</w:t>
      </w:r>
    </w:p>
    <w:p>
      <w:pPr>
        <w:ind w:left="1110" w:hanging="750"/>
        <w:spacing w:lineRule="atLeast" w:line="300"/>
        <w:tabs>
          <w:tab w:val="clear" w:pos="-15"/>
          <w:tab w:val="left" w:pos="1110"/>
        </w:tabs>
      </w:pPr>
      <w:r>
        <w:rPr>
          <w:rFonts w:ascii="Courier New" w:hAnsi="Courier New" w:cs="Courier New" w:eastAsia="Courier New"/>
          <w:sz w:val="16"/>
        </w:rPr>
        <w:t>ISERR(A1)</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rPr>
          <w:vanish/>
        </w:rPr>
      </w:pPr>
      <w:hyperlink w:anchor="_topic_ISTEXT">
        <w:r>
          <w:rPr>
            <w:b/>
            <w:u w:val="double"/>
            <w:color w:val="008000"/>
          </w:rPr>
          <w:t>ISTEXT</w:t>
        </w:r>
      </w:hyperlink>
      <w:r>
        <w:rPr>
          <w:b/>
          <w:color w:val="008000"/>
          <w:vanish/>
        </w:rPr>
        <w:t>ISTEXT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7">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7" w:name="_topic_ISERROR"/>
      <w:bookmarkEnd w:id="157"/>
      <w:r>
        <w:rPr>
          <w:rFonts w:ascii="Tahoma" w:hAnsi="Tahoma" w:cs="Tahoma" w:eastAsia="Tahoma"/>
          <w:b/>
          <w:sz w:val="28"/>
          <w:color w:val="365F91"/>
        </w:rPr>
        <w:t>ISERROR</w:t>
      </w:r>
      <w:r/>
    </w:p>
    <w:p>
      <w:pPr>
        <w:spacing w:before="195" w:after="60"/>
      </w:pPr>
      <w:r>
        <w:rPr>
          <w:b/>
        </w:rPr>
        <w:t>Description</w:t>
      </w:r>
    </w:p>
    <w:p>
      <w:pPr>
        <w:spacing w:after="120"/>
      </w:pPr>
      <w:r>
        <w:t>Determines if the specified expression returns an error value.</w:t>
      </w:r>
    </w:p>
    <w:p>
      <w:pPr>
        <w:spacing w:before="195" w:after="60"/>
      </w:pPr>
      <w:r>
        <w:rPr>
          <w:b/>
        </w:rPr>
        <w:t>Syntax</w:t>
      </w:r>
    </w:p>
    <w:p>
      <w:pPr>
        <w:ind w:left="360"/>
        <w:spacing w:before="75" w:after="150"/>
      </w:pPr>
      <w:r>
        <w:rPr>
          <w:b/>
          <w:color w:val="000000"/>
        </w:rPr>
        <w:t>ISERROR</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any error value, such as #N/A!, #VALUE!, #REF!, #DIV/0!, #NUM!, #NAME?, or #NULL!, True is returned. Otherwise, False is returned.</w:t>
      </w:r>
    </w:p>
    <w:p>
      <w:pPr>
        <w:spacing w:before="120" w:after="120"/>
      </w:pPr>
      <w:r>
        <w:rPr>
          <w:b/>
        </w:rPr>
        <w:t>Examples</w:t>
      </w:r>
    </w:p>
    <w:p>
      <w:pPr>
        <w:spacing w:after="120"/>
      </w:pPr>
      <w:r>
        <w:t>This function returns True:</w:t>
      </w:r>
    </w:p>
    <w:p>
      <w:pPr>
        <w:ind w:left="1110" w:hanging="750"/>
        <w:spacing w:lineRule="atLeast" w:line="300"/>
        <w:tabs>
          <w:tab w:val="clear" w:pos="-15"/>
          <w:tab w:val="left" w:pos="1110"/>
        </w:tabs>
      </w:pPr>
      <w:r>
        <w:rPr>
          <w:rFonts w:ascii="Courier New" w:hAnsi="Courier New" w:cs="Courier New" w:eastAsia="Courier New"/>
          <w:sz w:val="16"/>
        </w:rPr>
        <w:t>ISERROR(4/0)</w:t>
      </w:r>
    </w:p>
    <w:p>
      <w:pPr>
        <w:spacing w:after="120"/>
      </w:pPr>
      <w:r>
        <w:t>This function returns False if A1 contains a formula that does not return an error.</w:t>
      </w:r>
    </w:p>
    <w:p>
      <w:pPr>
        <w:ind w:left="1110" w:hanging="750"/>
        <w:spacing w:lineRule="atLeast" w:line="300"/>
        <w:tabs>
          <w:tab w:val="clear" w:pos="-15"/>
          <w:tab w:val="left" w:pos="1110"/>
        </w:tabs>
      </w:pPr>
      <w:r>
        <w:rPr>
          <w:rFonts w:ascii="Courier New" w:hAnsi="Courier New" w:cs="Courier New" w:eastAsia="Courier New"/>
          <w:sz w:val="16"/>
        </w:rPr>
        <w:t>ISERROR(A1)</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pPr>
      <w:hyperlink w:anchor="_topic_ISTEXT">
        <w:r>
          <w:rPr>
            <w:b/>
            <w:u w:val="double"/>
            <w:color w:val="008000"/>
          </w:rPr>
          <w:t>ISTEXT</w:t>
        </w:r>
      </w:hyperlink>
      <w:r>
        <w:rPr>
          <w:b/>
          <w:color w:val="008000"/>
          <w:vanish/>
        </w:rPr>
        <w:t>ISTEXT</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8">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8" w:name="_topic_ISLOGICAL"/>
      <w:bookmarkEnd w:id="158"/>
      <w:r>
        <w:rPr>
          <w:rFonts w:ascii="Tahoma" w:hAnsi="Tahoma" w:cs="Tahoma" w:eastAsia="Tahoma"/>
          <w:b/>
          <w:sz w:val="28"/>
          <w:color w:val="365F91"/>
        </w:rPr>
        <w:t>ISLOGICAL</w:t>
      </w:r>
      <w:r/>
    </w:p>
    <w:p>
      <w:pPr>
        <w:spacing w:before="195" w:after="60"/>
      </w:pPr>
      <w:r>
        <w:rPr>
          <w:b/>
        </w:rPr>
        <w:t>Description</w:t>
      </w:r>
    </w:p>
    <w:p>
      <w:pPr>
        <w:spacing w:after="120"/>
      </w:pPr>
      <w:r>
        <w:t>Determines if the specified expression returns a logical value.</w:t>
      </w:r>
    </w:p>
    <w:p>
      <w:pPr>
        <w:spacing w:before="195" w:after="60"/>
      </w:pPr>
      <w:r>
        <w:rPr>
          <w:b/>
        </w:rPr>
        <w:t>Syntax</w:t>
      </w:r>
    </w:p>
    <w:p>
      <w:pPr>
        <w:ind w:left="360"/>
        <w:spacing w:before="75" w:after="150"/>
      </w:pPr>
      <w:r>
        <w:rPr>
          <w:b/>
          <w:color w:val="000000"/>
        </w:rPr>
        <w:t>ISLOGICAL</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a logical value, True is returned. Otherwise, False is returned.</w:t>
      </w:r>
    </w:p>
    <w:p>
      <w:pPr>
        <w:spacing w:before="195" w:after="60"/>
      </w:pPr>
      <w:r>
        <w:rPr>
          <w:b/>
        </w:rPr>
        <w:t>Example</w:t>
      </w:r>
    </w:p>
    <w:p>
      <w:pPr>
        <w:spacing w:after="120"/>
      </w:pPr>
      <w:r>
        <w:t>This function returns True because ISBLANK returns a logical value:</w:t>
      </w:r>
    </w:p>
    <w:p>
      <w:pPr>
        <w:ind w:left="1110" w:hanging="750"/>
        <w:spacing w:lineRule="atLeast" w:line="300"/>
        <w:tabs>
          <w:tab w:val="clear" w:pos="-15"/>
          <w:tab w:val="left" w:pos="1110"/>
        </w:tabs>
      </w:pPr>
      <w:r>
        <w:rPr>
          <w:rFonts w:ascii="Courier New" w:hAnsi="Courier New" w:cs="Courier New" w:eastAsia="Courier New"/>
          <w:sz w:val="16"/>
        </w:rPr>
        <w:t>ISLOGICAL(ISBLANK(A1))</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pPr>
      <w:hyperlink w:anchor="_topic_ISTEXT">
        <w:r>
          <w:rPr>
            <w:b/>
            <w:u w:val="double"/>
            <w:color w:val="008000"/>
          </w:rPr>
          <w:t>ISTEXT</w:t>
        </w:r>
      </w:hyperlink>
      <w:r>
        <w:rPr>
          <w:b/>
          <w:color w:val="008000"/>
          <w:vanish/>
        </w:rPr>
        <w:t>ISTEXT</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59">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59" w:name="_topic_ISNA"/>
      <w:bookmarkEnd w:id="159"/>
      <w:r>
        <w:rPr>
          <w:rFonts w:ascii="Tahoma" w:hAnsi="Tahoma" w:cs="Tahoma" w:eastAsia="Tahoma"/>
          <w:b/>
          <w:sz w:val="28"/>
          <w:color w:val="365F91"/>
        </w:rPr>
        <w:t>ISNA</w:t>
      </w:r>
      <w:r/>
    </w:p>
    <w:p>
      <w:pPr>
        <w:spacing w:before="195" w:after="60"/>
      </w:pPr>
      <w:r>
        <w:rPr>
          <w:b/>
        </w:rPr>
        <w:t>Description</w:t>
      </w:r>
    </w:p>
    <w:p>
      <w:pPr>
        <w:spacing w:after="120"/>
      </w:pPr>
      <w:r>
        <w:t>Determines if the specified expression returns the value not available error.</w:t>
      </w:r>
    </w:p>
    <w:p>
      <w:pPr>
        <w:spacing w:before="195" w:after="60"/>
      </w:pPr>
      <w:r>
        <w:rPr>
          <w:b/>
        </w:rPr>
        <w:t>Syntax</w:t>
      </w:r>
    </w:p>
    <w:p>
      <w:pPr>
        <w:ind w:left="360"/>
        <w:spacing w:before="75" w:after="150"/>
      </w:pPr>
      <w:r>
        <w:rPr>
          <w:b/>
          <w:color w:val="000000"/>
        </w:rPr>
        <w:t>ISNA</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the #N/A! error, True is returned. Otherwise, False is returned.</w:t>
      </w:r>
    </w:p>
    <w:p>
      <w:pPr>
        <w:spacing w:before="195" w:after="60"/>
      </w:pPr>
      <w:r>
        <w:rPr>
          <w:b/>
        </w:rPr>
        <w:t>Example</w:t>
      </w:r>
    </w:p>
    <w:p>
      <w:pPr>
        <w:spacing w:after="120"/>
      </w:pPr>
      <w:r>
        <w:t>This function returns True if cell A1 contains the NA ( ) function or returns the error value #N/A!:</w:t>
      </w:r>
    </w:p>
    <w:p>
      <w:pPr>
        <w:ind w:left="1110" w:hanging="750"/>
        <w:spacing w:lineRule="atLeast" w:line="300"/>
        <w:tabs>
          <w:tab w:val="clear" w:pos="-15"/>
          <w:tab w:val="left" w:pos="1110"/>
        </w:tabs>
      </w:pPr>
      <w:r>
        <w:rPr>
          <w:rFonts w:ascii="Courier New" w:hAnsi="Courier New" w:cs="Courier New" w:eastAsia="Courier New"/>
          <w:sz w:val="16"/>
        </w:rPr>
        <w:t>ISNA(A1)</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rPr>
          <w:vanish/>
        </w:rPr>
      </w:pPr>
      <w:hyperlink w:anchor="_topic_ISTEXT">
        <w:r>
          <w:rPr>
            <w:b/>
            <w:u w:val="double"/>
            <w:color w:val="008000"/>
          </w:rPr>
          <w:t>ISTEXT</w:t>
        </w:r>
      </w:hyperlink>
      <w:r>
        <w:rPr>
          <w:b/>
          <w:color w:val="008000"/>
          <w:vanish/>
        </w:rPr>
        <w:t>ISTEXT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0">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0" w:name="_topic_ISNONTEXT"/>
      <w:bookmarkEnd w:id="160"/>
      <w:r>
        <w:rPr>
          <w:rFonts w:ascii="Tahoma" w:hAnsi="Tahoma" w:cs="Tahoma" w:eastAsia="Tahoma"/>
          <w:b/>
          <w:sz w:val="28"/>
          <w:color w:val="365F91"/>
        </w:rPr>
        <w:t>ISNONTEXT</w:t>
      </w:r>
      <w:r/>
    </w:p>
    <w:p>
      <w:pPr>
        <w:spacing w:before="195" w:after="60"/>
      </w:pPr>
      <w:r>
        <w:rPr>
          <w:b/>
        </w:rPr>
        <w:t>Description</w:t>
      </w:r>
    </w:p>
    <w:p>
      <w:pPr>
        <w:spacing w:after="120"/>
      </w:pPr>
      <w:r>
        <w:t>Determines if the specified expression is not text.</w:t>
      </w:r>
    </w:p>
    <w:p>
      <w:pPr>
        <w:spacing w:before="195" w:after="60"/>
      </w:pPr>
      <w:r>
        <w:rPr>
          <w:b/>
        </w:rPr>
        <w:t>Syntax</w:t>
      </w:r>
    </w:p>
    <w:p>
      <w:pPr>
        <w:ind w:left="360"/>
        <w:spacing w:before="75" w:after="150"/>
      </w:pPr>
      <w:r>
        <w:rPr>
          <w:b/>
          <w:color w:val="000000"/>
        </w:rPr>
        <w:t>ISNONTEXT</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any value that is not text, True is returned. Otherwise, False is returned.</w:t>
      </w:r>
    </w:p>
    <w:p>
      <w:pPr>
        <w:spacing w:before="120" w:after="120"/>
      </w:pPr>
      <w:r>
        <w:rPr>
          <w:b/>
        </w:rPr>
        <w:t>Examples</w:t>
      </w:r>
    </w:p>
    <w:p>
      <w:pPr>
        <w:spacing w:after="120"/>
      </w:pPr>
      <w:r>
        <w:t>This function returns True if cell F3 contains a number or is a blank cell:</w:t>
      </w:r>
    </w:p>
    <w:p>
      <w:pPr>
        <w:ind w:left="1110" w:hanging="750"/>
        <w:spacing w:lineRule="atLeast" w:line="300"/>
        <w:tabs>
          <w:tab w:val="clear" w:pos="-15"/>
          <w:tab w:val="left" w:pos="1110"/>
        </w:tabs>
      </w:pPr>
      <w:r>
        <w:rPr>
          <w:rFonts w:ascii="Courier New" w:hAnsi="Courier New" w:cs="Courier New" w:eastAsia="Courier New"/>
          <w:sz w:val="16"/>
        </w:rPr>
        <w:t>ISNONTEXT(F3)</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ISNONTEXT(</w:t>
      </w:r>
      <w:r>
        <w:rPr>
          <w:rFonts w:ascii="Times New Roman" w:hAnsi="Times New Roman" w:cs="Times New Roman" w:eastAsia="Times New Roman"/>
          <w:sz w:val="16"/>
        </w:rPr>
        <w:t>“</w:t>
      </w:r>
      <w:r>
        <w:rPr>
          <w:rFonts w:ascii="Courier New" w:hAnsi="Courier New" w:cs="Courier New" w:eastAsia="Courier New"/>
          <w:sz w:val="16"/>
        </w:rPr>
        <w:t>text</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rPr>
          <w:vanish/>
        </w:rPr>
      </w:pPr>
      <w:hyperlink w:anchor="_topic_ISTEXT">
        <w:r>
          <w:rPr>
            <w:b/>
            <w:u w:val="double"/>
            <w:color w:val="008000"/>
          </w:rPr>
          <w:t>ISTEXT</w:t>
        </w:r>
      </w:hyperlink>
      <w:r>
        <w:rPr>
          <w:b/>
          <w:color w:val="008000"/>
          <w:vanish/>
        </w:rPr>
        <w:t>ISTEXT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1">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1" w:name="_topic_ISNUMBER"/>
      <w:bookmarkEnd w:id="161"/>
      <w:r>
        <w:rPr>
          <w:rFonts w:ascii="Tahoma" w:hAnsi="Tahoma" w:cs="Tahoma" w:eastAsia="Tahoma"/>
          <w:b/>
          <w:sz w:val="28"/>
          <w:color w:val="365F91"/>
        </w:rPr>
        <w:t>ISNUMBER</w:t>
      </w:r>
      <w:r/>
    </w:p>
    <w:p>
      <w:pPr>
        <w:spacing w:before="195" w:after="60"/>
      </w:pPr>
      <w:r>
        <w:rPr>
          <w:b/>
        </w:rPr>
        <w:t>Description</w:t>
      </w:r>
    </w:p>
    <w:p>
      <w:pPr>
        <w:spacing w:after="120"/>
      </w:pPr>
      <w:r>
        <w:t>Determines if the specified expression is a number.</w:t>
      </w:r>
    </w:p>
    <w:p>
      <w:pPr>
        <w:spacing w:before="195" w:after="60"/>
      </w:pPr>
      <w:r>
        <w:rPr>
          <w:b/>
        </w:rPr>
        <w:t>Syntax</w:t>
      </w:r>
    </w:p>
    <w:p>
      <w:pPr>
        <w:ind w:left="360"/>
        <w:spacing w:before="75" w:after="150"/>
      </w:pPr>
      <w:r>
        <w:rPr>
          <w:b/>
          <w:color w:val="000000"/>
        </w:rPr>
        <w:t>ISNUMBER</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 xml:space="preserve">If the expression returns a number, True is returned. Otherwise, False is returned. If expression returns a number represented as text (for example, </w:t>
      </w:r>
      <w:r>
        <w:rPr>
          <w:rFonts w:ascii="Times New Roman" w:hAnsi="Times New Roman" w:cs="Times New Roman" w:eastAsia="Times New Roman"/>
        </w:rPr>
        <w:t>“</w:t>
      </w:r>
      <w:r>
        <w:t>12</w:t>
      </w:r>
      <w:r>
        <w:rPr>
          <w:rFonts w:ascii="Times New Roman" w:hAnsi="Times New Roman" w:cs="Times New Roman" w:eastAsia="Times New Roman"/>
        </w:rPr>
        <w:t>”</w:t>
      </w:r>
      <w:r>
        <w:t>), False is returned.</w:t>
      </w:r>
    </w:p>
    <w:p>
      <w:pPr>
        <w:spacing w:before="120" w:after="120"/>
      </w:pPr>
      <w:r>
        <w:rPr>
          <w:b/>
        </w:rPr>
        <w:t>Examples</w:t>
      </w:r>
    </w:p>
    <w:p>
      <w:pPr>
        <w:spacing w:after="120"/>
      </w:pPr>
      <w:r>
        <w:t>This function returns True:</w:t>
      </w:r>
    </w:p>
    <w:p>
      <w:pPr>
        <w:ind w:left="1110" w:hanging="750"/>
        <w:spacing w:lineRule="atLeast" w:line="300"/>
        <w:tabs>
          <w:tab w:val="clear" w:pos="-15"/>
          <w:tab w:val="left" w:pos="1110"/>
        </w:tabs>
      </w:pPr>
      <w:r>
        <w:rPr>
          <w:rFonts w:ascii="Courier New" w:hAnsi="Courier New" w:cs="Courier New" w:eastAsia="Courier New"/>
          <w:sz w:val="16"/>
        </w:rPr>
        <w:t xml:space="preserve">ISNUMBER(123.45) </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ISNUMBER(</w:t>
      </w:r>
      <w:r>
        <w:rPr>
          <w:rFonts w:ascii="Times New Roman" w:hAnsi="Times New Roman" w:cs="Times New Roman" w:eastAsia="Times New Roman"/>
          <w:sz w:val="16"/>
        </w:rPr>
        <w:t>“</w:t>
      </w:r>
      <w:r>
        <w:rPr>
          <w:rFonts w:ascii="Courier New" w:hAnsi="Courier New" w:cs="Courier New" w:eastAsia="Courier New"/>
          <w:sz w:val="16"/>
        </w:rPr>
        <w:t>123</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rPr>
          <w:vanish/>
        </w:rPr>
      </w:pPr>
      <w:hyperlink w:anchor="_topic_ISTEXT">
        <w:r>
          <w:rPr>
            <w:b/>
            <w:u w:val="double"/>
            <w:color w:val="008000"/>
          </w:rPr>
          <w:t>ISTEXT</w:t>
        </w:r>
      </w:hyperlink>
      <w:r>
        <w:rPr>
          <w:b/>
          <w:color w:val="008000"/>
          <w:vanish/>
        </w:rPr>
        <w:t>ISTEXT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2">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2" w:name="_topic_ISREF"/>
      <w:bookmarkEnd w:id="162"/>
      <w:r>
        <w:rPr>
          <w:rFonts w:ascii="Tahoma" w:hAnsi="Tahoma" w:cs="Tahoma" w:eastAsia="Tahoma"/>
          <w:b/>
          <w:sz w:val="28"/>
          <w:color w:val="365F91"/>
        </w:rPr>
        <w:t>ISREF</w:t>
      </w:r>
      <w:r/>
    </w:p>
    <w:p>
      <w:pPr>
        <w:spacing w:before="195" w:after="60"/>
      </w:pPr>
      <w:r>
        <w:rPr>
          <w:b/>
        </w:rPr>
        <w:t>Description</w:t>
      </w:r>
    </w:p>
    <w:p>
      <w:pPr>
        <w:spacing w:after="120"/>
      </w:pPr>
      <w:r>
        <w:t>Determines if the specified expression is a range reference.</w:t>
      </w:r>
    </w:p>
    <w:p>
      <w:pPr>
        <w:spacing w:before="195" w:after="60"/>
      </w:pPr>
      <w:r>
        <w:rPr>
          <w:b/>
        </w:rPr>
        <w:t>Syntax</w:t>
      </w:r>
    </w:p>
    <w:p>
      <w:pPr>
        <w:ind w:left="360"/>
        <w:spacing w:before="75" w:after="150"/>
      </w:pPr>
      <w:r>
        <w:rPr>
          <w:b/>
          <w:color w:val="000000"/>
        </w:rPr>
        <w:t>ISREF</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a range reference, True is returned. Otherwise, False is returned.</w:t>
      </w:r>
    </w:p>
    <w:p>
      <w:pPr>
        <w:spacing w:before="195" w:after="60"/>
      </w:pPr>
      <w:r>
        <w:rPr>
          <w:b/>
        </w:rPr>
        <w:t>Example</w:t>
      </w:r>
    </w:p>
    <w:p>
      <w:pPr>
        <w:spacing w:after="120"/>
      </w:pPr>
      <w:r>
        <w:t>This function returns True:</w:t>
      </w:r>
    </w:p>
    <w:p>
      <w:pPr>
        <w:ind w:left="1110" w:hanging="750"/>
        <w:spacing w:lineRule="atLeast" w:line="300"/>
        <w:tabs>
          <w:tab w:val="clear" w:pos="-15"/>
          <w:tab w:val="left" w:pos="1110"/>
        </w:tabs>
      </w:pPr>
      <w:r>
        <w:rPr>
          <w:rFonts w:ascii="Courier New" w:hAnsi="Courier New" w:cs="Courier New" w:eastAsia="Courier New"/>
          <w:sz w:val="16"/>
        </w:rPr>
        <w:t xml:space="preserve">ISREF(A3) </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TEXT">
        <w:r>
          <w:rPr>
            <w:b/>
            <w:u w:val="double"/>
            <w:color w:val="008000"/>
          </w:rPr>
          <w:t>ISTEXT</w:t>
        </w:r>
      </w:hyperlink>
      <w:r>
        <w:rPr>
          <w:b/>
          <w:color w:val="008000"/>
          <w:vanish/>
        </w:rPr>
        <w:t>ISTEXT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3">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3" w:name="_topic_ISTEXT"/>
      <w:bookmarkEnd w:id="163"/>
      <w:r>
        <w:rPr>
          <w:rFonts w:ascii="Tahoma" w:hAnsi="Tahoma" w:cs="Tahoma" w:eastAsia="Tahoma"/>
          <w:b/>
          <w:sz w:val="28"/>
          <w:color w:val="365F91"/>
        </w:rPr>
        <w:t>ISTEXT</w:t>
      </w:r>
      <w:r/>
    </w:p>
    <w:p>
      <w:pPr>
        <w:spacing w:before="195" w:after="60"/>
      </w:pPr>
      <w:r>
        <w:rPr>
          <w:b/>
        </w:rPr>
        <w:t>Description</w:t>
      </w:r>
    </w:p>
    <w:p>
      <w:pPr>
        <w:spacing w:after="120"/>
      </w:pPr>
      <w:r>
        <w:t>Determines if the specified expression is text.</w:t>
      </w:r>
    </w:p>
    <w:p>
      <w:pPr>
        <w:spacing w:before="195" w:after="60"/>
      </w:pPr>
      <w:r>
        <w:rPr>
          <w:b/>
        </w:rPr>
        <w:t>Syntax</w:t>
      </w:r>
    </w:p>
    <w:p>
      <w:pPr>
        <w:ind w:left="360"/>
        <w:spacing w:before="75" w:after="150"/>
      </w:pPr>
      <w:r>
        <w:rPr>
          <w:b/>
          <w:color w:val="000000"/>
        </w:rPr>
        <w:t>ISTEXT</w:t>
      </w:r>
      <w:r>
        <w:rPr>
          <w:color w:val="000000"/>
        </w:rPr>
        <w:t xml:space="preserve"> ( </w:t>
      </w:r>
      <w:r>
        <w:rPr>
          <w:i/>
          <w:color w:val="000000"/>
        </w:rPr>
        <w:t>expression</w:t>
      </w:r>
      <w:r>
        <w:rPr>
          <w:color w:val="000000"/>
        </w:rPr>
        <w:t xml:space="preserve"> )</w:t>
      </w:r>
    </w:p>
    <w:tbl>
      <w:tblPr>
        <w:tblW w:w="3555" w:type="dxa"/>
        <w:tblLayout w:type="fixed"/>
        <w:tblCellMar>
          <w:top w:w="0" w:type="dxa"/>
          <w:left w:w="0" w:type="dxa"/>
          <w:bottom w:w="0" w:type="dxa"/>
          <w:right w:w="0" w:type="dxa"/>
        </w:tblCellMar>
        <w:tblInd w:w="-105" w:type="dxa"/>
      </w:tblPr>
      <w:tblGrid>
        <w:gridCol w:w="1515"/>
        <w:gridCol w:w="20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40" w:type="dxa"/>
          </w:tcPr>
          <w:p>
            <w:pPr>
              <w:spacing w:after="120"/>
            </w:pPr>
            <w:r>
              <w:rPr>
                <w:sz w:val="18"/>
              </w:rPr>
              <w:t>Any expression.</w:t>
            </w:r>
          </w:p>
        </w:tc>
      </w:tr>
    </w:tbl>
    <w:p>
      <w:pPr>
        <w:spacing w:before="195" w:after="60"/>
      </w:pPr>
      <w:r>
        <w:rPr>
          <w:b/>
        </w:rPr>
        <w:t>Remarks</w:t>
      </w:r>
    </w:p>
    <w:p>
      <w:pPr>
        <w:spacing w:after="120"/>
      </w:pPr>
      <w:r>
        <w:t>If the expression returns text, True is returned. Otherwise, False is returned.</w:t>
      </w:r>
    </w:p>
    <w:p>
      <w:pPr>
        <w:spacing w:before="195" w:after="60"/>
      </w:pPr>
      <w:r>
        <w:rPr>
          <w:b/>
        </w:rPr>
        <w:t>Example</w:t>
      </w:r>
    </w:p>
    <w:p>
      <w:pPr>
        <w:spacing w:after="120"/>
      </w:pPr>
      <w:r>
        <w:t>This function returns True:</w:t>
      </w:r>
    </w:p>
    <w:p>
      <w:pPr>
        <w:ind w:left="1110" w:hanging="750"/>
        <w:spacing w:lineRule="atLeast" w:line="300"/>
        <w:tabs>
          <w:tab w:val="clear" w:pos="-15"/>
          <w:tab w:val="left" w:pos="1110"/>
        </w:tabs>
      </w:pPr>
      <w:r>
        <w:rPr>
          <w:rFonts w:ascii="Courier New" w:hAnsi="Courier New" w:cs="Courier New" w:eastAsia="Courier New"/>
          <w:sz w:val="16"/>
        </w:rPr>
        <w:t>ISTEXT(</w:t>
      </w:r>
      <w:r>
        <w:rPr>
          <w:rFonts w:ascii="Times New Roman" w:hAnsi="Times New Roman" w:cs="Times New Roman" w:eastAsia="Times New Roman"/>
          <w:sz w:val="16"/>
        </w:rPr>
        <w:t>“</w:t>
      </w:r>
      <w:r>
        <w:rPr>
          <w:rFonts w:ascii="Courier New" w:hAnsi="Courier New" w:cs="Courier New" w:eastAsia="Courier New"/>
          <w:sz w:val="16"/>
        </w:rPr>
        <w:t>2nd Quarter</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pPr>
      <w:hyperlink w:anchor="_topic_ISREF">
        <w:r>
          <w:rPr>
            <w:b/>
            <w:u w:val="double"/>
            <w:color w:val="008000"/>
          </w:rPr>
          <w:t>ISREF</w:t>
        </w:r>
      </w:hyperlink>
      <w:r>
        <w:rPr>
          <w:b/>
          <w:color w:val="008000"/>
          <w:vanish/>
        </w:rPr>
        <w:t>ISREF</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4">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4" w:name="_topic_LEFT"/>
      <w:bookmarkEnd w:id="164"/>
      <w:r>
        <w:rPr>
          <w:rFonts w:ascii="Tahoma" w:hAnsi="Tahoma" w:cs="Tahoma" w:eastAsia="Tahoma"/>
          <w:b/>
          <w:sz w:val="28"/>
          <w:color w:val="365F91"/>
        </w:rPr>
        <w:t>LEFT</w:t>
      </w:r>
      <w:r/>
    </w:p>
    <w:p>
      <w:pPr>
        <w:spacing w:before="195" w:after="60"/>
      </w:pPr>
      <w:r>
        <w:rPr>
          <w:b/>
        </w:rPr>
        <w:t>Description</w:t>
      </w:r>
    </w:p>
    <w:p>
      <w:pPr>
        <w:spacing w:after="120"/>
      </w:pPr>
      <w:r>
        <w:t>Returns the leftmost characters from the specified text string.</w:t>
      </w:r>
    </w:p>
    <w:p>
      <w:pPr>
        <w:spacing w:before="195" w:after="60"/>
      </w:pPr>
      <w:r>
        <w:rPr>
          <w:b/>
        </w:rPr>
        <w:t>Syntax</w:t>
      </w:r>
    </w:p>
    <w:p>
      <w:pPr>
        <w:ind w:left="360"/>
        <w:spacing w:before="75" w:after="150"/>
      </w:pPr>
      <w:r>
        <w:rPr>
          <w:b/>
          <w:color w:val="000000"/>
        </w:rPr>
        <w:t>LEFT</w:t>
      </w:r>
      <w:r>
        <w:rPr>
          <w:color w:val="000000"/>
        </w:rPr>
        <w:t xml:space="preserve"> ( </w:t>
      </w:r>
      <w:r>
        <w:rPr>
          <w:i/>
          <w:color w:val="000000"/>
        </w:rPr>
        <w:t>text</w:t>
      </w:r>
      <w:r>
        <w:rPr>
          <w:color w:val="000000"/>
        </w:rPr>
        <w:t xml:space="preserve"> [, </w:t>
      </w:r>
      <w:r>
        <w:rPr>
          <w:i/>
          <w:color w:val="000000"/>
        </w:rPr>
        <w:t>num</w:t>
      </w:r>
      <w:r>
        <w:rPr>
          <w:color w:val="000000"/>
        </w:rPr>
        <w:t>_</w:t>
      </w:r>
      <w:r>
        <w:rPr>
          <w:i/>
          <w:color w:val="000000"/>
        </w:rPr>
        <w:t>chars</w:t>
      </w:r>
      <w:r>
        <w:rPr>
          <w:color w:val="000000"/>
        </w:rPr>
        <w:t xml:space="preserve">] ) </w:t>
      </w:r>
    </w:p>
    <w:tbl>
      <w:tblPr>
        <w:tblW w:w="12600" w:type="dxa"/>
        <w:tblLayout w:type="fixed"/>
        <w:tblCellMar>
          <w:top w:w="0" w:type="dxa"/>
          <w:left w:w="0" w:type="dxa"/>
          <w:bottom w:w="0" w:type="dxa"/>
          <w:right w:w="0" w:type="dxa"/>
        </w:tblCellMar>
        <w:tblInd w:w="-105" w:type="dxa"/>
      </w:tblPr>
      <w:tblGrid>
        <w:gridCol w:w="1530"/>
        <w:gridCol w:w="11070"/>
      </w:tblGrid>
      <w:tr>
        <w:tc>
          <w:tcPr>
            <w:tcW w:w="1530" w:type="dxa"/>
          </w:tcPr>
          <w:p>
            <w:pPr>
              <w:spacing w:after="105"/>
              <w:pBdr>
                <w:top w:val="none" w:color="000000"/>
                <w:left w:val="none" w:color="000000"/>
                <w:bottom w:val="single" w:color="000000"/>
                <w:right w:val="none" w:color="000000"/>
              </w:pBdr>
            </w:pPr>
            <w:r>
              <w:rPr>
                <w:b/>
                <w:sz w:val="18"/>
              </w:rPr>
              <w:t>Parameter</w:t>
            </w:r>
          </w:p>
        </w:tc>
        <w:tc>
          <w:tcPr>
            <w:tcW w:w="11070" w:type="dxa"/>
          </w:tcPr>
          <w:p>
            <w:pPr>
              <w:spacing w:after="105"/>
              <w:pBdr>
                <w:top w:val="none" w:color="000000"/>
                <w:left w:val="none" w:color="000000"/>
                <w:bottom w:val="single" w:color="000000"/>
                <w:right w:val="none" w:color="000000"/>
              </w:pBdr>
            </w:pPr>
            <w:r>
              <w:rPr>
                <w:b/>
                <w:sz w:val="18"/>
              </w:rPr>
              <w:t>Description</w:t>
            </w:r>
          </w:p>
        </w:tc>
      </w:tr>
      <w:tr>
        <w:tc>
          <w:tcPr>
            <w:tcW w:w="1530" w:type="dxa"/>
          </w:tcPr>
          <w:p>
            <w:pPr>
              <w:spacing w:after="120"/>
            </w:pPr>
            <w:r>
              <w:rPr>
                <w:i/>
                <w:sz w:val="18"/>
              </w:rPr>
              <w:t>text</w:t>
            </w:r>
          </w:p>
        </w:tc>
        <w:tc>
          <w:tcPr>
            <w:tcW w:w="11070" w:type="dxa"/>
          </w:tcPr>
          <w:p>
            <w:pPr>
              <w:spacing w:after="120"/>
            </w:pPr>
            <w:r>
              <w:rPr>
                <w:sz w:val="18"/>
              </w:rPr>
              <w:t>Any text string.</w:t>
            </w:r>
          </w:p>
        </w:tc>
      </w:tr>
      <w:tr>
        <w:tc>
          <w:tcPr>
            <w:tcW w:w="1530" w:type="dxa"/>
          </w:tcPr>
          <w:p>
            <w:pPr>
              <w:spacing w:after="120"/>
            </w:pPr>
            <w:r>
              <w:rPr>
                <w:i/>
                <w:sz w:val="18"/>
              </w:rPr>
              <w:t>num</w:t>
            </w:r>
            <w:r>
              <w:rPr>
                <w:sz w:val="18"/>
              </w:rPr>
              <w:t>_</w:t>
            </w:r>
            <w:r>
              <w:rPr>
                <w:i/>
                <w:sz w:val="18"/>
              </w:rPr>
              <w:t>chars</w:t>
            </w:r>
          </w:p>
        </w:tc>
        <w:tc>
          <w:tcPr>
            <w:tcW w:w="11070" w:type="dxa"/>
          </w:tcPr>
          <w:p>
            <w:pPr>
              <w:spacing w:after="120"/>
            </w:pPr>
            <w:r>
              <w:rPr>
                <w:sz w:val="18"/>
              </w:rPr>
              <w:t>The number of characters to return. This value must be greater than or equal to zero. If num_chars is greater than the number of characters in text, the entire string is returned. Omitting this argument assumes a value of 1.</w:t>
            </w:r>
          </w:p>
        </w:tc>
      </w:tr>
    </w:tbl>
    <w:p>
      <w:pPr>
        <w:spacing w:before="120" w:after="120"/>
      </w:pPr>
      <w:r>
        <w:rPr>
          <w:b/>
        </w:rPr>
        <w:t>Examples</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LEFT(</w:t>
      </w:r>
      <w:r>
        <w:rPr>
          <w:rFonts w:ascii="Times New Roman" w:hAnsi="Times New Roman" w:cs="Times New Roman" w:eastAsia="Times New Roman"/>
          <w:sz w:val="16"/>
        </w:rPr>
        <w:t>“</w:t>
      </w:r>
      <w:r>
        <w:rPr>
          <w:rFonts w:ascii="Courier New" w:hAnsi="Courier New" w:cs="Courier New" w:eastAsia="Courier New"/>
          <w:sz w:val="16"/>
        </w:rPr>
        <w:t>2nd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2nd:</w:t>
      </w:r>
    </w:p>
    <w:p>
      <w:pPr>
        <w:ind w:left="1110" w:hanging="750"/>
        <w:spacing w:lineRule="atLeast" w:line="300"/>
        <w:tabs>
          <w:tab w:val="clear" w:pos="-15"/>
          <w:tab w:val="left" w:pos="1110"/>
        </w:tabs>
      </w:pPr>
      <w:r>
        <w:rPr>
          <w:rFonts w:ascii="Courier New" w:hAnsi="Courier New" w:cs="Courier New" w:eastAsia="Courier New"/>
          <w:sz w:val="16"/>
        </w:rPr>
        <w:t>LEFT(</w:t>
      </w:r>
      <w:r>
        <w:rPr>
          <w:rFonts w:ascii="Times New Roman" w:hAnsi="Times New Roman" w:cs="Times New Roman" w:eastAsia="Times New Roman"/>
          <w:sz w:val="16"/>
        </w:rPr>
        <w:t>“</w:t>
      </w:r>
      <w:r>
        <w:rPr>
          <w:rFonts w:ascii="Courier New" w:hAnsi="Courier New" w:cs="Courier New" w:eastAsia="Courier New"/>
          <w:sz w:val="16"/>
        </w:rPr>
        <w:t>2nd Quarter</w:t>
      </w:r>
      <w:r>
        <w:rPr>
          <w:rFonts w:ascii="Times New Roman" w:hAnsi="Times New Roman" w:cs="Times New Roman" w:eastAsia="Times New Roman"/>
          <w:sz w:val="16"/>
        </w:rPr>
        <w:t>”</w:t>
      </w:r>
      <w:r>
        <w:rPr>
          <w:rFonts w:ascii="Courier New" w:hAnsi="Courier New" w:cs="Courier New" w:eastAsia="Courier New"/>
          <w:sz w:val="16"/>
        </w:rPr>
        <w:t xml:space="preserve">, 3) </w:t>
      </w:r>
    </w:p>
    <w:p>
      <w:pPr>
        <w:spacing w:before="195" w:after="60"/>
      </w:pPr>
      <w:r>
        <w:rPr>
          <w:b/>
        </w:rPr>
        <w:t>See Also</w:t>
      </w:r>
    </w:p>
    <w:p>
      <w:pPr>
        <w:ind w:left="360"/>
        <w:spacing w:before="60" w:after="60"/>
        <w:rPr>
          <w:vanish/>
        </w:rPr>
      </w:pPr>
      <w:hyperlink w:anchor="_topic_MID">
        <w:r>
          <w:rPr>
            <w:b/>
            <w:u w:val="double"/>
            <w:color w:val="008000"/>
          </w:rPr>
          <w:t>MID</w:t>
        </w:r>
      </w:hyperlink>
      <w:r>
        <w:rPr>
          <w:b/>
          <w:color w:val="008000"/>
          <w:vanish/>
        </w:rPr>
        <w:t>MID</w:t>
      </w:r>
    </w:p>
    <w:p>
      <w:pPr>
        <w:ind w:left="360"/>
        <w:spacing w:before="60" w:after="60"/>
      </w:pPr>
      <w:hyperlink w:anchor="_topic_RIGHT">
        <w:r>
          <w:rPr>
            <w:b/>
            <w:u w:val="double"/>
            <w:color w:val="008000"/>
          </w:rPr>
          <w:t>RIGHT</w:t>
        </w:r>
      </w:hyperlink>
      <w:r>
        <w:rPr>
          <w:b/>
          <w:color w:val="008000"/>
          <w:vanish/>
        </w:rPr>
        <w:t>RIGHT</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5">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5" w:name="_topic_LEN"/>
      <w:bookmarkEnd w:id="165"/>
      <w:r>
        <w:rPr>
          <w:rFonts w:ascii="Tahoma" w:hAnsi="Tahoma" w:cs="Tahoma" w:eastAsia="Tahoma"/>
          <w:b/>
          <w:sz w:val="28"/>
          <w:color w:val="365F91"/>
        </w:rPr>
        <w:t>LEN</w:t>
      </w:r>
      <w:r/>
    </w:p>
    <w:p>
      <w:pPr>
        <w:spacing w:before="195" w:after="60"/>
      </w:pPr>
      <w:r>
        <w:rPr>
          <w:b/>
        </w:rPr>
        <w:t>Description</w:t>
      </w:r>
    </w:p>
    <w:p>
      <w:pPr>
        <w:spacing w:after="120"/>
      </w:pPr>
      <w:r>
        <w:t>Returns the number of characters in the supplied text string.</w:t>
      </w:r>
    </w:p>
    <w:p>
      <w:pPr>
        <w:spacing w:before="195" w:after="60"/>
      </w:pPr>
      <w:r>
        <w:rPr>
          <w:b/>
        </w:rPr>
        <w:t>Syntax</w:t>
      </w:r>
    </w:p>
    <w:p>
      <w:pPr>
        <w:ind w:left="360"/>
        <w:spacing w:before="75" w:after="150"/>
      </w:pPr>
      <w:r>
        <w:rPr>
          <w:b/>
          <w:color w:val="000000"/>
        </w:rPr>
        <w:t>LEN</w:t>
      </w:r>
      <w:r>
        <w:rPr>
          <w:color w:val="000000"/>
        </w:rPr>
        <w:t xml:space="preserve"> ( </w:t>
      </w:r>
      <w:r>
        <w:rPr>
          <w:i/>
          <w:color w:val="000000"/>
        </w:rPr>
        <w:t>text</w:t>
      </w:r>
      <w:r>
        <w:rPr>
          <w:color w:val="000000"/>
        </w:rPr>
        <w:t xml:space="preserve"> )</w:t>
      </w:r>
    </w:p>
    <w:tbl>
      <w:tblPr>
        <w:tblW w:w="8250" w:type="dxa"/>
        <w:tblLayout w:type="fixed"/>
        <w:tblCellMar>
          <w:top w:w="0" w:type="dxa"/>
          <w:left w:w="0" w:type="dxa"/>
          <w:bottom w:w="0" w:type="dxa"/>
          <w:right w:w="0" w:type="dxa"/>
        </w:tblCellMar>
        <w:tblInd w:w="-105" w:type="dxa"/>
      </w:tblPr>
      <w:tblGrid>
        <w:gridCol w:w="1515"/>
        <w:gridCol w:w="67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7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6735" w:type="dxa"/>
          </w:tcPr>
          <w:p>
            <w:pPr>
              <w:spacing w:after="120"/>
            </w:pPr>
            <w:r>
              <w:rPr>
                <w:sz w:val="18"/>
              </w:rPr>
              <w:t>Any text string. Spaces in the string are counted as characters.</w:t>
            </w:r>
          </w:p>
        </w:tc>
      </w:tr>
    </w:tbl>
    <w:p>
      <w:pPr>
        <w:spacing w:before="120" w:after="120"/>
      </w:pPr>
      <w:r>
        <w:rPr>
          <w:b/>
        </w:rPr>
        <w:t>Examples</w:t>
      </w:r>
    </w:p>
    <w:p>
      <w:pPr>
        <w:spacing w:after="120"/>
      </w:pPr>
      <w:r>
        <w:t>This function returns 11:</w:t>
      </w:r>
    </w:p>
    <w:p>
      <w:pPr>
        <w:ind w:left="1110" w:hanging="750"/>
        <w:spacing w:lineRule="atLeast" w:line="300"/>
        <w:tabs>
          <w:tab w:val="clear" w:pos="-15"/>
          <w:tab w:val="left" w:pos="1110"/>
        </w:tabs>
      </w:pPr>
      <w:r>
        <w:rPr>
          <w:rFonts w:ascii="Courier New" w:hAnsi="Courier New" w:cs="Courier New" w:eastAsia="Courier New"/>
          <w:sz w:val="16"/>
        </w:rPr>
        <w:t>LEN(</w:t>
      </w:r>
      <w:r>
        <w:rPr>
          <w:rFonts w:ascii="Times New Roman" w:hAnsi="Times New Roman" w:cs="Times New Roman" w:eastAsia="Times New Roman"/>
          <w:sz w:val="16"/>
        </w:rPr>
        <w:t>“</w:t>
      </w:r>
      <w:r>
        <w:rPr>
          <w:rFonts w:ascii="Courier New" w:hAnsi="Courier New" w:cs="Courier New" w:eastAsia="Courier New"/>
          <w:sz w:val="16"/>
        </w:rPr>
        <w:t>3rd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3:</w:t>
      </w:r>
    </w:p>
    <w:p>
      <w:pPr>
        <w:ind w:left="1110" w:hanging="750"/>
        <w:spacing w:lineRule="atLeast" w:line="300"/>
        <w:tabs>
          <w:tab w:val="clear" w:pos="-15"/>
          <w:tab w:val="left" w:pos="1110"/>
        </w:tabs>
      </w:pPr>
      <w:r>
        <w:rPr>
          <w:rFonts w:ascii="Courier New" w:hAnsi="Courier New" w:cs="Courier New" w:eastAsia="Courier New"/>
          <w:sz w:val="16"/>
        </w:rPr>
        <w:t>LEN(</w:t>
      </w:r>
      <w:r>
        <w:rPr>
          <w:rFonts w:ascii="Times New Roman" w:hAnsi="Times New Roman" w:cs="Times New Roman" w:eastAsia="Times New Roman"/>
          <w:sz w:val="16"/>
        </w:rPr>
        <w:t>“</w:t>
      </w:r>
      <w:r>
        <w:rPr>
          <w:rFonts w:ascii="Courier New" w:hAnsi="Courier New" w:cs="Courier New" w:eastAsia="Courier New"/>
          <w:sz w:val="16"/>
        </w:rPr>
        <w:t>1-3</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before="195" w:after="60"/>
      </w:pPr>
      <w:r>
        <w:rPr>
          <w:b/>
        </w:rPr>
        <w:t>See Also</w:t>
      </w:r>
    </w:p>
    <w:p>
      <w:pPr>
        <w:ind w:left="360"/>
        <w:spacing w:before="60" w:after="60"/>
        <w:rPr>
          <w:vanish/>
        </w:rPr>
      </w:pPr>
      <w:hyperlink w:anchor="_topic_EXACT">
        <w:r>
          <w:rPr>
            <w:b/>
            <w:u w:val="double"/>
            <w:color w:val="008000"/>
          </w:rPr>
          <w:t>EXACT</w:t>
        </w:r>
      </w:hyperlink>
      <w:r>
        <w:rPr>
          <w:b/>
          <w:color w:val="008000"/>
          <w:vanish/>
        </w:rPr>
        <w:t>EXACT</w:t>
      </w:r>
    </w:p>
    <w:p>
      <w:pPr>
        <w:ind w:left="360"/>
        <w:spacing w:before="60" w:after="60"/>
        <w:rPr>
          <w:vanish/>
        </w:rPr>
      </w:pPr>
      <w:hyperlink w:anchor="_topic_SEARCH">
        <w:r>
          <w:rPr>
            <w:b/>
            <w:u w:val="double"/>
            <w:color w:val="008000"/>
          </w:rPr>
          <w:t>SEARCH</w:t>
        </w:r>
      </w:hyperlink>
      <w:r>
        <w:rPr>
          <w:b/>
          <w:color w:val="008000"/>
          <w:vanish/>
        </w:rPr>
        <w:t>SEARCH</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6">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6" w:name="_topic_LN"/>
      <w:bookmarkEnd w:id="166"/>
      <w:r>
        <w:rPr>
          <w:rFonts w:ascii="Tahoma" w:hAnsi="Tahoma" w:cs="Tahoma" w:eastAsia="Tahoma"/>
          <w:b/>
          <w:sz w:val="28"/>
          <w:color w:val="365F91"/>
        </w:rPr>
        <w:t>LN</w:t>
      </w:r>
      <w:r/>
    </w:p>
    <w:p>
      <w:pPr>
        <w:spacing w:before="195" w:after="60"/>
      </w:pPr>
      <w:r>
        <w:rPr>
          <w:b/>
        </w:rPr>
        <w:t>Description</w:t>
      </w:r>
    </w:p>
    <w:p>
      <w:pPr>
        <w:spacing w:after="120"/>
      </w:pPr>
      <w:r>
        <w:t xml:space="preserve">Returns the natural logarithm (based on the constant e) of a number. </w:t>
      </w:r>
    </w:p>
    <w:p>
      <w:pPr>
        <w:spacing w:before="195" w:after="60"/>
      </w:pPr>
      <w:r>
        <w:rPr>
          <w:b/>
        </w:rPr>
        <w:t>Syntax</w:t>
      </w:r>
    </w:p>
    <w:p>
      <w:pPr>
        <w:ind w:left="360"/>
        <w:spacing w:before="75" w:after="150"/>
      </w:pPr>
      <w:r>
        <w:rPr>
          <w:b/>
          <w:color w:val="000000"/>
        </w:rPr>
        <w:t>LN</w:t>
      </w:r>
      <w:r>
        <w:rPr>
          <w:color w:val="000000"/>
        </w:rPr>
        <w:t xml:space="preserve"> ( </w:t>
      </w:r>
      <w:r>
        <w:rPr>
          <w:i/>
          <w:color w:val="000000"/>
        </w:rPr>
        <w:t>number</w:t>
      </w:r>
      <w:r>
        <w:rPr>
          <w:color w:val="000000"/>
        </w:rPr>
        <w:t xml:space="preserve"> )</w:t>
      </w:r>
    </w:p>
    <w:tbl>
      <w:tblPr>
        <w:tblW w:w="4500" w:type="dxa"/>
        <w:tblLayout w:type="fixed"/>
        <w:tblCellMar>
          <w:top w:w="0" w:type="dxa"/>
          <w:left w:w="0" w:type="dxa"/>
          <w:bottom w:w="0" w:type="dxa"/>
          <w:right w:w="0" w:type="dxa"/>
        </w:tblCellMar>
        <w:tblInd w:w="-105" w:type="dxa"/>
      </w:tblPr>
      <w:tblGrid>
        <w:gridCol w:w="1515"/>
        <w:gridCol w:w="29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9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2985" w:type="dxa"/>
          </w:tcPr>
          <w:p>
            <w:pPr>
              <w:spacing w:after="120"/>
            </w:pPr>
            <w:r>
              <w:rPr>
                <w:sz w:val="18"/>
              </w:rPr>
              <w:t>Any positive real number.</w:t>
            </w:r>
          </w:p>
        </w:tc>
      </w:tr>
    </w:tbl>
    <w:p>
      <w:pPr>
        <w:spacing w:before="195" w:after="60"/>
      </w:pPr>
      <w:r>
        <w:rPr>
          <w:b/>
        </w:rPr>
        <w:t>Remarks</w:t>
      </w:r>
    </w:p>
    <w:p>
      <w:pPr>
        <w:spacing w:after="120"/>
      </w:pPr>
      <w:r>
        <w:rPr>
          <w:b/>
        </w:rPr>
        <w:t>LN</w:t>
      </w:r>
      <w:r>
        <w:t xml:space="preserve"> is the inverse of the </w:t>
      </w:r>
      <w:r>
        <w:rPr>
          <w:b/>
        </w:rPr>
        <w:t>EXP</w:t>
      </w:r>
      <w:r>
        <w:t xml:space="preserve"> function.</w:t>
      </w:r>
    </w:p>
    <w:p>
      <w:pPr>
        <w:spacing w:before="120" w:after="120"/>
      </w:pPr>
      <w:r>
        <w:rPr>
          <w:b/>
        </w:rPr>
        <w:t>Examples</w:t>
      </w:r>
    </w:p>
    <w:p>
      <w:pPr>
        <w:spacing w:after="120"/>
      </w:pPr>
      <w:r>
        <w:t>This function returns 2.50:</w:t>
      </w:r>
    </w:p>
    <w:p>
      <w:pPr>
        <w:ind w:left="1110" w:hanging="750"/>
        <w:spacing w:lineRule="atLeast" w:line="300"/>
        <w:tabs>
          <w:tab w:val="clear" w:pos="-15"/>
          <w:tab w:val="left" w:pos="1110"/>
        </w:tabs>
      </w:pPr>
      <w:r>
        <w:rPr>
          <w:rFonts w:ascii="Courier New" w:hAnsi="Courier New" w:cs="Courier New" w:eastAsia="Courier New"/>
          <w:sz w:val="16"/>
        </w:rPr>
        <w:t>LN(12.18)</w:t>
      </w:r>
    </w:p>
    <w:p>
      <w:pPr>
        <w:spacing w:after="120"/>
      </w:pPr>
      <w:r>
        <w:t>This function returns 3.00:</w:t>
      </w:r>
    </w:p>
    <w:p>
      <w:pPr>
        <w:ind w:left="1110" w:hanging="750"/>
        <w:spacing w:lineRule="atLeast" w:line="300"/>
        <w:tabs>
          <w:tab w:val="clear" w:pos="-15"/>
          <w:tab w:val="left" w:pos="1110"/>
        </w:tabs>
      </w:pPr>
      <w:r>
        <w:rPr>
          <w:rFonts w:ascii="Courier New" w:hAnsi="Courier New" w:cs="Courier New" w:eastAsia="Courier New"/>
          <w:sz w:val="16"/>
        </w:rPr>
        <w:t>LN(20.09)</w:t>
      </w:r>
    </w:p>
    <w:p>
      <w:pPr>
        <w:spacing w:before="195" w:after="60"/>
      </w:pPr>
      <w:r>
        <w:rPr>
          <w:b/>
        </w:rPr>
        <w:t>See Also</w:t>
      </w:r>
    </w:p>
    <w:p>
      <w:pPr>
        <w:ind w:left="360"/>
        <w:spacing w:before="60" w:after="60"/>
        <w:rPr>
          <w:vanish/>
        </w:rPr>
      </w:pPr>
      <w:hyperlink w:anchor="_topic_EXP">
        <w:r>
          <w:rPr>
            <w:b/>
            <w:u w:val="double"/>
            <w:color w:val="008000"/>
          </w:rPr>
          <w:t>EXP</w:t>
        </w:r>
      </w:hyperlink>
      <w:r>
        <w:rPr>
          <w:b/>
          <w:color w:val="008000"/>
          <w:vanish/>
        </w:rPr>
        <w:t>EXP</w:t>
      </w:r>
    </w:p>
    <w:p>
      <w:pPr>
        <w:ind w:left="360"/>
        <w:spacing w:before="60" w:after="60"/>
        <w:rPr>
          <w:vanish/>
        </w:rPr>
      </w:pPr>
      <w:hyperlink w:anchor="_topic_LOG">
        <w:r>
          <w:rPr>
            <w:b/>
            <w:u w:val="double"/>
            <w:color w:val="008000"/>
          </w:rPr>
          <w:t>LOG</w:t>
        </w:r>
      </w:hyperlink>
      <w:r>
        <w:rPr>
          <w:b/>
          <w:color w:val="008000"/>
          <w:vanish/>
        </w:rPr>
        <w:t>LOG</w:t>
      </w:r>
    </w:p>
    <w:p>
      <w:pPr>
        <w:ind w:left="360"/>
        <w:spacing w:before="60" w:after="60"/>
      </w:pPr>
      <w:hyperlink w:anchor="_topic_LOG10">
        <w:r>
          <w:rPr>
            <w:b/>
            <w:u w:val="double"/>
            <w:color w:val="008000"/>
          </w:rPr>
          <w:t>LOG10</w:t>
        </w:r>
      </w:hyperlink>
      <w:r>
        <w:rPr>
          <w:b/>
          <w:color w:val="008000"/>
          <w:vanish/>
        </w:rPr>
        <w:t>LOG10</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7">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7" w:name="_topic_LOG"/>
      <w:bookmarkEnd w:id="167"/>
      <w:r>
        <w:rPr>
          <w:rFonts w:ascii="Tahoma" w:hAnsi="Tahoma" w:cs="Tahoma" w:eastAsia="Tahoma"/>
          <w:b/>
          <w:sz w:val="28"/>
          <w:color w:val="365F91"/>
        </w:rPr>
        <w:t>LOG</w:t>
      </w:r>
      <w:r/>
    </w:p>
    <w:p>
      <w:pPr>
        <w:spacing w:before="195" w:after="60"/>
      </w:pPr>
      <w:r>
        <w:rPr>
          <w:b/>
        </w:rPr>
        <w:t>Description</w:t>
      </w:r>
    </w:p>
    <w:p>
      <w:pPr>
        <w:spacing w:after="120"/>
      </w:pPr>
      <w:r>
        <w:t>Returns the logarithm of a number to the specified base.</w:t>
      </w:r>
    </w:p>
    <w:p>
      <w:pPr>
        <w:spacing w:before="195" w:after="60"/>
      </w:pPr>
      <w:r>
        <w:rPr>
          <w:b/>
        </w:rPr>
        <w:t>Syntax</w:t>
      </w:r>
    </w:p>
    <w:p>
      <w:pPr>
        <w:ind w:left="360"/>
        <w:spacing w:before="75" w:after="150"/>
      </w:pPr>
      <w:r>
        <w:rPr>
          <w:b/>
          <w:color w:val="000000"/>
        </w:rPr>
        <w:t>LOG</w:t>
      </w:r>
      <w:r>
        <w:rPr>
          <w:color w:val="000000"/>
        </w:rPr>
        <w:t xml:space="preserve"> ( </w:t>
      </w:r>
      <w:r>
        <w:rPr>
          <w:i/>
          <w:color w:val="000000"/>
        </w:rPr>
        <w:t>number</w:t>
      </w:r>
      <w:r>
        <w:rPr>
          <w:color w:val="000000"/>
        </w:rPr>
        <w:t xml:space="preserve"> [, </w:t>
      </w:r>
      <w:r>
        <w:rPr>
          <w:i/>
          <w:color w:val="000000"/>
        </w:rPr>
        <w:t>base</w:t>
      </w:r>
      <w:r>
        <w:rPr>
          <w:color w:val="000000"/>
        </w:rPr>
        <w:t>] )</w:t>
      </w:r>
    </w:p>
    <w:tbl>
      <w:tblPr>
        <w:tblW w:w="9225" w:type="dxa"/>
        <w:tblLayout w:type="fixed"/>
        <w:tblCellMar>
          <w:top w:w="0" w:type="dxa"/>
          <w:left w:w="0" w:type="dxa"/>
          <w:bottom w:w="0" w:type="dxa"/>
          <w:right w:w="0" w:type="dxa"/>
        </w:tblCellMar>
        <w:tblInd w:w="-105" w:type="dxa"/>
      </w:tblPr>
      <w:tblGrid>
        <w:gridCol w:w="1515"/>
        <w:gridCol w:w="7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7710" w:type="dxa"/>
          </w:tcPr>
          <w:p>
            <w:pPr>
              <w:spacing w:after="120"/>
            </w:pPr>
            <w:r>
              <w:rPr>
                <w:sz w:val="18"/>
              </w:rPr>
              <w:t>Any positive real number.</w:t>
            </w:r>
          </w:p>
        </w:tc>
      </w:tr>
      <w:tr>
        <w:tc>
          <w:tcPr>
            <w:tcW w:w="1515" w:type="dxa"/>
          </w:tcPr>
          <w:p>
            <w:pPr>
              <w:spacing w:after="120"/>
            </w:pPr>
            <w:r>
              <w:rPr>
                <w:i/>
                <w:sz w:val="18"/>
              </w:rPr>
              <w:t>base</w:t>
            </w:r>
          </w:p>
        </w:tc>
        <w:tc>
          <w:tcPr>
            <w:tcW w:w="7710" w:type="dxa"/>
          </w:tcPr>
          <w:p>
            <w:pPr>
              <w:spacing w:after="120"/>
            </w:pPr>
            <w:r>
              <w:rPr>
                <w:sz w:val="18"/>
              </w:rPr>
              <w:t>The base of the logarithm. Omitting this argument assumes a base of 10.</w:t>
            </w:r>
          </w:p>
        </w:tc>
      </w:tr>
    </w:tbl>
    <w:p>
      <w:pPr>
        <w:spacing w:before="120" w:after="120"/>
      </w:pPr>
      <w:r>
        <w:rPr>
          <w:b/>
        </w:rPr>
        <w:t>Examples</w:t>
      </w:r>
    </w:p>
    <w:p>
      <w:pPr>
        <w:spacing w:after="120"/>
      </w:pPr>
      <w:r>
        <w:t>This function returns 0:</w:t>
      </w:r>
    </w:p>
    <w:p>
      <w:pPr>
        <w:ind w:left="1110" w:hanging="750"/>
        <w:spacing w:lineRule="atLeast" w:line="300"/>
        <w:tabs>
          <w:tab w:val="clear" w:pos="-15"/>
          <w:tab w:val="left" w:pos="1110"/>
        </w:tabs>
      </w:pPr>
      <w:r>
        <w:rPr>
          <w:rFonts w:ascii="Courier New" w:hAnsi="Courier New" w:cs="Courier New" w:eastAsia="Courier New"/>
          <w:sz w:val="16"/>
        </w:rPr>
        <w:t>LOG(1)</w:t>
      </w:r>
    </w:p>
    <w:p>
      <w:pPr>
        <w:spacing w:after="120"/>
      </w:pPr>
      <w:r>
        <w:t>This function returns 1:</w:t>
      </w:r>
    </w:p>
    <w:p>
      <w:pPr>
        <w:ind w:left="1110" w:hanging="750"/>
        <w:spacing w:lineRule="atLeast" w:line="300"/>
        <w:tabs>
          <w:tab w:val="clear" w:pos="-15"/>
          <w:tab w:val="left" w:pos="1110"/>
        </w:tabs>
      </w:pPr>
      <w:r>
        <w:rPr>
          <w:rFonts w:ascii="Courier New" w:hAnsi="Courier New" w:cs="Courier New" w:eastAsia="Courier New"/>
          <w:sz w:val="16"/>
        </w:rPr>
        <w:t>LOG(10)</w:t>
      </w:r>
    </w:p>
    <w:p>
      <w:pPr>
        <w:spacing w:before="195" w:after="60"/>
      </w:pPr>
      <w:r>
        <w:rPr>
          <w:b/>
        </w:rPr>
        <w:t>See Also</w:t>
      </w:r>
    </w:p>
    <w:p>
      <w:pPr>
        <w:ind w:left="360"/>
        <w:spacing w:before="60" w:after="60"/>
        <w:rPr>
          <w:vanish/>
        </w:rPr>
      </w:pPr>
      <w:hyperlink w:anchor="_topic_EXP">
        <w:r>
          <w:rPr>
            <w:b/>
            <w:u w:val="double"/>
            <w:color w:val="008000"/>
          </w:rPr>
          <w:t>EXP</w:t>
        </w:r>
      </w:hyperlink>
      <w:r>
        <w:rPr>
          <w:b/>
          <w:color w:val="008000"/>
          <w:vanish/>
        </w:rPr>
        <w:t>EXP</w:t>
      </w:r>
    </w:p>
    <w:p>
      <w:pPr>
        <w:ind w:left="360"/>
        <w:spacing w:before="60" w:after="60"/>
      </w:pPr>
      <w:hyperlink w:anchor="_topic_LN">
        <w:r>
          <w:rPr>
            <w:b/>
            <w:u w:val="double"/>
            <w:color w:val="008000"/>
          </w:rPr>
          <w:t>LN</w:t>
        </w:r>
      </w:hyperlink>
      <w:r>
        <w:rPr>
          <w:b/>
          <w:color w:val="008000"/>
          <w:vanish/>
        </w:rPr>
        <w:t>LN</w:t>
      </w:r>
      <w:r>
        <w:rPr>
          <w:b/>
        </w:rPr>
        <w:t xml:space="preserve"> </w:t>
      </w:r>
    </w:p>
    <w:p>
      <w:pPr>
        <w:ind w:left="360"/>
        <w:spacing w:before="60" w:after="60"/>
      </w:pPr>
      <w:hyperlink w:anchor="_topic_LOG10">
        <w:r>
          <w:rPr>
            <w:b/>
            <w:u w:val="double"/>
            <w:color w:val="008000"/>
          </w:rPr>
          <w:t>LOG10</w:t>
        </w:r>
      </w:hyperlink>
      <w:r>
        <w:rPr>
          <w:b/>
          <w:color w:val="008000"/>
          <w:vanish/>
        </w:rPr>
        <w:t>LOG10</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8">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8" w:name="_topic_LOG10"/>
      <w:bookmarkEnd w:id="168"/>
      <w:r>
        <w:rPr>
          <w:rFonts w:ascii="Tahoma" w:hAnsi="Tahoma" w:cs="Tahoma" w:eastAsia="Tahoma"/>
          <w:b/>
          <w:sz w:val="28"/>
          <w:color w:val="365F91"/>
        </w:rPr>
        <w:t>LOG10</w:t>
      </w:r>
      <w:r/>
    </w:p>
    <w:p>
      <w:pPr>
        <w:spacing w:before="195" w:after="60"/>
      </w:pPr>
      <w:r>
        <w:rPr>
          <w:b/>
        </w:rPr>
        <w:t>Description</w:t>
      </w:r>
    </w:p>
    <w:p>
      <w:pPr>
        <w:spacing w:after="120"/>
      </w:pPr>
      <w:r>
        <w:t>Returns the base-10 logarithm of a number.</w:t>
      </w:r>
    </w:p>
    <w:p>
      <w:pPr>
        <w:spacing w:before="195" w:after="60"/>
      </w:pPr>
      <w:r>
        <w:rPr>
          <w:b/>
        </w:rPr>
        <w:t>Syntax</w:t>
      </w:r>
    </w:p>
    <w:p>
      <w:pPr>
        <w:ind w:left="360"/>
        <w:spacing w:before="75" w:after="150"/>
      </w:pPr>
      <w:r>
        <w:rPr>
          <w:b/>
          <w:color w:val="000000"/>
        </w:rPr>
        <w:t>LOG10</w:t>
      </w:r>
      <w:r>
        <w:rPr>
          <w:color w:val="000000"/>
        </w:rPr>
        <w:t xml:space="preserve"> ( </w:t>
      </w:r>
      <w:r>
        <w:rPr>
          <w:i/>
          <w:color w:val="000000"/>
        </w:rPr>
        <w:t>number</w:t>
      </w:r>
      <w:r>
        <w:rPr>
          <w:color w:val="000000"/>
        </w:rPr>
        <w:t xml:space="preserve"> )</w:t>
      </w:r>
    </w:p>
    <w:tbl>
      <w:tblPr>
        <w:tblW w:w="4500" w:type="dxa"/>
        <w:tblLayout w:type="fixed"/>
        <w:tblCellMar>
          <w:top w:w="0" w:type="dxa"/>
          <w:left w:w="0" w:type="dxa"/>
          <w:bottom w:w="0" w:type="dxa"/>
          <w:right w:w="0" w:type="dxa"/>
        </w:tblCellMar>
        <w:tblInd w:w="-105" w:type="dxa"/>
      </w:tblPr>
      <w:tblGrid>
        <w:gridCol w:w="1515"/>
        <w:gridCol w:w="29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9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2985" w:type="dxa"/>
          </w:tcPr>
          <w:p>
            <w:pPr>
              <w:spacing w:after="120"/>
            </w:pPr>
            <w:r>
              <w:rPr>
                <w:sz w:val="18"/>
              </w:rPr>
              <w:t>Any positive real number.</w:t>
            </w:r>
          </w:p>
        </w:tc>
      </w:tr>
    </w:tbl>
    <w:p>
      <w:pPr>
        <w:spacing w:before="120" w:after="120"/>
      </w:pPr>
      <w:r>
        <w:rPr>
          <w:b/>
        </w:rPr>
        <w:t>Examples</w:t>
      </w:r>
    </w:p>
    <w:p>
      <w:pPr>
        <w:spacing w:after="120"/>
      </w:pPr>
      <w:r>
        <w:t>This function returns 2.41:</w:t>
      </w:r>
    </w:p>
    <w:p>
      <w:pPr>
        <w:ind w:left="1110" w:hanging="750"/>
        <w:spacing w:lineRule="atLeast" w:line="300"/>
        <w:tabs>
          <w:tab w:val="clear" w:pos="-15"/>
          <w:tab w:val="left" w:pos="1110"/>
        </w:tabs>
      </w:pPr>
      <w:r>
        <w:rPr>
          <w:rFonts w:ascii="Courier New" w:hAnsi="Courier New" w:cs="Courier New" w:eastAsia="Courier New"/>
          <w:sz w:val="16"/>
        </w:rPr>
        <w:t>LOG10(260)</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LOG10(100)</w:t>
      </w:r>
    </w:p>
    <w:p>
      <w:pPr>
        <w:spacing w:before="195" w:after="60"/>
      </w:pPr>
      <w:r>
        <w:rPr>
          <w:b/>
        </w:rPr>
        <w:t>See Also</w:t>
      </w:r>
    </w:p>
    <w:p>
      <w:pPr>
        <w:ind w:left="360"/>
        <w:spacing w:before="60" w:after="60"/>
        <w:rPr>
          <w:vanish/>
        </w:rPr>
      </w:pPr>
      <w:hyperlink w:anchor="_topic_EXP">
        <w:r>
          <w:rPr>
            <w:b/>
            <w:u w:val="double"/>
            <w:color w:val="008000"/>
          </w:rPr>
          <w:t>EXP</w:t>
        </w:r>
      </w:hyperlink>
      <w:r>
        <w:rPr>
          <w:b/>
          <w:color w:val="008000"/>
          <w:vanish/>
        </w:rPr>
        <w:t>EXP</w:t>
      </w:r>
    </w:p>
    <w:p>
      <w:pPr>
        <w:ind w:left="360"/>
        <w:spacing w:before="60" w:after="60"/>
      </w:pPr>
      <w:hyperlink w:anchor="_topic_LN">
        <w:r>
          <w:rPr>
            <w:b/>
            <w:u w:val="double"/>
            <w:color w:val="008000"/>
          </w:rPr>
          <w:t>LN</w:t>
        </w:r>
      </w:hyperlink>
      <w:r>
        <w:rPr>
          <w:b/>
          <w:color w:val="008000"/>
          <w:vanish/>
        </w:rPr>
        <w:t>LN</w:t>
      </w:r>
      <w:r>
        <w:rPr>
          <w:b/>
        </w:rPr>
        <w:t xml:space="preserve"> </w:t>
      </w:r>
    </w:p>
    <w:p>
      <w:pPr>
        <w:ind w:left="360"/>
        <w:spacing w:before="60" w:after="60"/>
      </w:pPr>
      <w:hyperlink w:anchor="_topic_LOG">
        <w:r>
          <w:rPr>
            <w:b/>
            <w:u w:val="double"/>
            <w:color w:val="008000"/>
          </w:rPr>
          <w:t>LOG</w:t>
        </w:r>
      </w:hyperlink>
      <w:r>
        <w:rPr>
          <w:b/>
          <w:color w:val="008000"/>
          <w:vanish/>
        </w:rPr>
        <w:t>LOG</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69">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69" w:name="_topic_LOOKUP"/>
      <w:bookmarkEnd w:id="169"/>
      <w:r>
        <w:rPr>
          <w:rFonts w:ascii="Tahoma" w:hAnsi="Tahoma" w:cs="Tahoma" w:eastAsia="Tahoma"/>
          <w:b/>
          <w:sz w:val="28"/>
          <w:color w:val="365F91"/>
        </w:rPr>
        <w:t>LOOKUP</w:t>
      </w:r>
      <w:r/>
    </w:p>
    <w:p>
      <w:pPr>
        <w:spacing w:before="195" w:after="60"/>
      </w:pPr>
      <w:r>
        <w:rPr>
          <w:b/>
        </w:rPr>
        <w:t>Description</w:t>
      </w:r>
    </w:p>
    <w:p>
      <w:pPr>
        <w:spacing w:after="120"/>
      </w:pPr>
      <w:r>
        <w:t xml:space="preserve">Searches for a value in one range and returns the contents of the corresponding position in a second range. </w:t>
      </w:r>
    </w:p>
    <w:p>
      <w:pPr>
        <w:spacing w:before="195" w:after="60"/>
      </w:pPr>
      <w:r>
        <w:rPr>
          <w:b/>
        </w:rPr>
        <w:t>Syntax</w:t>
      </w:r>
    </w:p>
    <w:p>
      <w:pPr>
        <w:ind w:left="360"/>
        <w:spacing w:before="75" w:after="150"/>
      </w:pPr>
      <w:r>
        <w:rPr>
          <w:b/>
          <w:color w:val="000000"/>
        </w:rPr>
        <w:t>LOOKUP</w:t>
      </w:r>
      <w:r>
        <w:rPr>
          <w:color w:val="000000"/>
        </w:rPr>
        <w:t xml:space="preserve"> ( </w:t>
      </w:r>
      <w:r>
        <w:rPr>
          <w:i/>
          <w:color w:val="000000"/>
        </w:rPr>
        <w:t>lookup</w:t>
      </w:r>
      <w:r>
        <w:rPr>
          <w:color w:val="000000"/>
        </w:rPr>
        <w:t>_</w:t>
      </w:r>
      <w:r>
        <w:rPr>
          <w:i/>
          <w:color w:val="000000"/>
        </w:rPr>
        <w:t>value</w:t>
      </w:r>
      <w:r>
        <w:rPr>
          <w:color w:val="000000"/>
        </w:rPr>
        <w:t xml:space="preserve">, </w:t>
      </w:r>
      <w:r>
        <w:rPr>
          <w:i/>
          <w:color w:val="000000"/>
        </w:rPr>
        <w:t>lookup</w:t>
      </w:r>
      <w:r>
        <w:rPr>
          <w:color w:val="000000"/>
        </w:rPr>
        <w:t>_</w:t>
      </w:r>
      <w:r>
        <w:rPr>
          <w:i/>
          <w:color w:val="000000"/>
        </w:rPr>
        <w:t>range</w:t>
      </w:r>
      <w:r>
        <w:rPr>
          <w:color w:val="000000"/>
        </w:rPr>
        <w:t xml:space="preserve">, </w:t>
      </w:r>
      <w:r>
        <w:rPr>
          <w:i/>
          <w:color w:val="000000"/>
        </w:rPr>
        <w:t>result</w:t>
      </w:r>
      <w:r>
        <w:rPr>
          <w:color w:val="000000"/>
        </w:rPr>
        <w:t>_</w:t>
      </w:r>
      <w:r>
        <w:rPr>
          <w:i/>
          <w:color w:val="000000"/>
        </w:rPr>
        <w:t>range</w:t>
      </w:r>
      <w:r>
        <w:rPr>
          <w:color w:val="000000"/>
        </w:rPr>
        <w:t xml:space="preserve"> )</w:t>
      </w:r>
    </w:p>
    <w:tbl>
      <w:tblPr>
        <w:tblW w:w="8685" w:type="dxa"/>
        <w:tblLayout w:type="fixed"/>
        <w:tblCellMar>
          <w:top w:w="0" w:type="dxa"/>
          <w:left w:w="0" w:type="dxa"/>
          <w:bottom w:w="0" w:type="dxa"/>
          <w:right w:w="0" w:type="dxa"/>
        </w:tblCellMar>
        <w:tblInd w:w="-105" w:type="dxa"/>
      </w:tblPr>
      <w:tblGrid>
        <w:gridCol w:w="1785"/>
        <w:gridCol w:w="6900"/>
      </w:tblGrid>
      <w:tr>
        <w:tc>
          <w:tcPr>
            <w:tcW w:w="1785" w:type="dxa"/>
          </w:tcPr>
          <w:p>
            <w:pPr>
              <w:spacing w:after="105"/>
              <w:pBdr>
                <w:top w:val="none" w:color="000000"/>
                <w:left w:val="none" w:color="000000"/>
                <w:bottom w:val="single" w:color="000000"/>
                <w:right w:val="none" w:color="000000"/>
              </w:pBdr>
            </w:pPr>
            <w:r>
              <w:rPr>
                <w:b/>
                <w:sz w:val="18"/>
              </w:rPr>
              <w:t>Parameter</w:t>
            </w:r>
          </w:p>
        </w:tc>
        <w:tc>
          <w:tcPr>
            <w:tcW w:w="6900" w:type="dxa"/>
          </w:tcPr>
          <w:p>
            <w:pPr>
              <w:spacing w:after="105"/>
              <w:pBdr>
                <w:top w:val="none" w:color="000000"/>
                <w:left w:val="none" w:color="000000"/>
                <w:bottom w:val="single" w:color="000000"/>
                <w:right w:val="none" w:color="000000"/>
              </w:pBdr>
            </w:pPr>
            <w:r>
              <w:rPr>
                <w:b/>
                <w:sz w:val="18"/>
              </w:rPr>
              <w:t>Description</w:t>
            </w:r>
          </w:p>
        </w:tc>
      </w:tr>
      <w:tr>
        <w:tc>
          <w:tcPr>
            <w:tcW w:w="1785" w:type="dxa"/>
          </w:tcPr>
          <w:p>
            <w:pPr>
              <w:spacing w:after="120"/>
            </w:pPr>
            <w:r>
              <w:rPr>
                <w:i/>
                <w:sz w:val="18"/>
              </w:rPr>
              <w:t>lookup</w:t>
            </w:r>
            <w:r>
              <w:rPr>
                <w:sz w:val="18"/>
              </w:rPr>
              <w:t>_</w:t>
            </w:r>
            <w:r>
              <w:rPr>
                <w:i/>
                <w:sz w:val="18"/>
              </w:rPr>
              <w:t>value</w:t>
            </w:r>
          </w:p>
        </w:tc>
        <w:tc>
          <w:tcPr>
            <w:tcW w:w="6900" w:type="dxa"/>
          </w:tcPr>
          <w:p>
            <w:pPr>
              <w:spacing w:after="120"/>
            </w:pPr>
            <w:r>
              <w:rPr>
                <w:sz w:val="18"/>
              </w:rPr>
              <w:t>The value for which to search in the first range.</w:t>
            </w:r>
          </w:p>
        </w:tc>
      </w:tr>
      <w:tr>
        <w:tc>
          <w:tcPr>
            <w:tcW w:w="1785" w:type="dxa"/>
          </w:tcPr>
          <w:p>
            <w:pPr>
              <w:spacing w:after="120"/>
            </w:pPr>
            <w:r>
              <w:rPr>
                <w:i/>
                <w:sz w:val="18"/>
              </w:rPr>
              <w:t>lookup</w:t>
            </w:r>
            <w:r>
              <w:rPr>
                <w:sz w:val="18"/>
              </w:rPr>
              <w:t>_</w:t>
            </w:r>
            <w:r>
              <w:rPr>
                <w:i/>
                <w:sz w:val="18"/>
              </w:rPr>
              <w:t>range</w:t>
            </w:r>
          </w:p>
        </w:tc>
        <w:tc>
          <w:tcPr>
            <w:tcW w:w="6900" w:type="dxa"/>
          </w:tcPr>
          <w:p>
            <w:pPr>
              <w:spacing w:after="120"/>
            </w:pPr>
            <w:r>
              <w:rPr>
                <w:sz w:val="18"/>
              </w:rPr>
              <w:t xml:space="preserve">The first range to search and contains only one row or one column. The range can contain numbers, text, or logical values. To search lookup_range correctly, the expressions in the range must be placed in ascending order (for example, </w:t>
            </w:r>
            <w:r>
              <w:rPr>
                <w:rFonts w:ascii="Times New Roman" w:hAnsi="Times New Roman" w:cs="Times New Roman" w:eastAsia="Times New Roman"/>
                <w:sz w:val="18"/>
              </w:rPr>
              <w:t>–</w:t>
            </w:r>
            <w:r>
              <w:rPr>
                <w:sz w:val="18"/>
              </w:rPr>
              <w:t xml:space="preserve">2, </w:t>
            </w:r>
            <w:r>
              <w:rPr>
                <w:rFonts w:ascii="Times New Roman" w:hAnsi="Times New Roman" w:cs="Times New Roman" w:eastAsia="Times New Roman"/>
                <w:sz w:val="18"/>
              </w:rPr>
              <w:t>–</w:t>
            </w:r>
            <w:r>
              <w:rPr>
                <w:sz w:val="18"/>
              </w:rPr>
              <w:t xml:space="preserve">1, 0, 1, 2...A through Z, False, True). The search is not case-sensitive. </w:t>
            </w:r>
          </w:p>
        </w:tc>
      </w:tr>
      <w:tr>
        <w:tc>
          <w:tcPr>
            <w:tcW w:w="1785" w:type="dxa"/>
          </w:tcPr>
          <w:p>
            <w:pPr>
              <w:spacing w:after="120"/>
            </w:pPr>
            <w:r>
              <w:rPr>
                <w:i/>
                <w:sz w:val="18"/>
              </w:rPr>
              <w:t>result</w:t>
            </w:r>
            <w:r>
              <w:rPr>
                <w:sz w:val="18"/>
              </w:rPr>
              <w:t>_</w:t>
            </w:r>
            <w:r>
              <w:rPr>
                <w:i/>
                <w:sz w:val="18"/>
              </w:rPr>
              <w:t>range</w:t>
            </w:r>
          </w:p>
        </w:tc>
        <w:tc>
          <w:tcPr>
            <w:tcW w:w="6900" w:type="dxa"/>
          </w:tcPr>
          <w:p>
            <w:pPr>
              <w:spacing w:after="120"/>
            </w:pPr>
            <w:r>
              <w:rPr>
                <w:sz w:val="18"/>
              </w:rPr>
              <w:t>A range of one row or one column that is the same size as lookup_range.</w:t>
            </w:r>
          </w:p>
        </w:tc>
      </w:tr>
    </w:tbl>
    <w:p>
      <w:pPr>
        <w:spacing w:before="195" w:after="60"/>
      </w:pPr>
      <w:r>
        <w:rPr>
          <w:b/>
        </w:rPr>
        <w:t>Remarks</w:t>
      </w:r>
    </w:p>
    <w:p>
      <w:pPr>
        <w:spacing w:after="120"/>
      </w:pPr>
      <w:r>
        <w:t xml:space="preserve">If </w:t>
      </w:r>
      <w:r>
        <w:rPr>
          <w:i/>
        </w:rPr>
        <w:t>lookup</w:t>
      </w:r>
      <w:r>
        <w:t>_</w:t>
      </w:r>
      <w:r>
        <w:rPr>
          <w:i/>
        </w:rPr>
        <w:t>value</w:t>
      </w:r>
      <w:r>
        <w:t xml:space="preserve"> does not have an exact match in </w:t>
      </w:r>
      <w:r>
        <w:rPr>
          <w:i/>
        </w:rPr>
        <w:t>lookup</w:t>
      </w:r>
      <w:r>
        <w:t>_</w:t>
      </w:r>
      <w:r>
        <w:rPr>
          <w:i/>
        </w:rPr>
        <w:t>range</w:t>
      </w:r>
      <w:r>
        <w:t xml:space="preserve">, the largest value that is less than or equal to </w:t>
      </w:r>
      <w:r>
        <w:rPr>
          <w:i/>
        </w:rPr>
        <w:t>lookup</w:t>
      </w:r>
      <w:r>
        <w:t>_</w:t>
      </w:r>
      <w:r>
        <w:rPr>
          <w:i/>
        </w:rPr>
        <w:t>value</w:t>
      </w:r>
      <w:r>
        <w:t xml:space="preserve"> is found and the corresponding position in </w:t>
      </w:r>
      <w:r>
        <w:rPr>
          <w:i/>
        </w:rPr>
        <w:t>result</w:t>
      </w:r>
      <w:r>
        <w:t>_</w:t>
      </w:r>
      <w:r>
        <w:rPr>
          <w:i/>
        </w:rPr>
        <w:t>range</w:t>
      </w:r>
      <w:r>
        <w:t xml:space="preserve"> is returned. When </w:t>
      </w:r>
      <w:r>
        <w:rPr>
          <w:i/>
        </w:rPr>
        <w:t>lookup</w:t>
      </w:r>
      <w:r>
        <w:t>_</w:t>
      </w:r>
      <w:r>
        <w:rPr>
          <w:i/>
        </w:rPr>
        <w:t>value</w:t>
      </w:r>
      <w:r>
        <w:t xml:space="preserve"> is smaller than the data in </w:t>
      </w:r>
      <w:r>
        <w:rPr>
          <w:i/>
        </w:rPr>
        <w:t>lookup</w:t>
      </w:r>
      <w:r>
        <w:t>_</w:t>
      </w:r>
      <w:r>
        <w:rPr>
          <w:i/>
        </w:rPr>
        <w:t>range</w:t>
      </w:r>
      <w:r>
        <w:t>, #N/A is returned.</w:t>
      </w:r>
    </w:p>
    <w:p>
      <w:pPr>
        <w:spacing w:before="120" w:after="120"/>
      </w:pPr>
      <w:r>
        <w:rPr>
          <w:b/>
        </w:rPr>
        <w:t>Examples</w:t>
      </w:r>
    </w:p>
    <w:p>
      <w:pPr>
        <w:spacing w:after="120"/>
      </w:pPr>
      <w:r>
        <w:t>The following examples use this worksheet.</w:t>
      </w:r>
    </w:p>
    <w:p>
      <w:pPr>
        <w:spacing w:after="120"/>
      </w:pPr>
      <w:r>
        <w:drawing>
          <wp:inline distT="0" distB="0" distL="0" distR="0">
            <wp:extent cx="2486025" cy="1552575"/>
            <wp:effectExtent l="0" t="0" r="0" b="0"/>
            <wp:docPr id="205" name="Pic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5.png"/>
                    <pic:cNvPicPr/>
                  </pic:nvPicPr>
                  <pic:blipFill>
                    <a:blip r:embed="prId205" cstate="print"/>
                    <a:stretch>
                      <a:fillRect/>
                    </a:stretch>
                  </pic:blipFill>
                  <pic:spPr>
                    <a:xfrm>
                      <a:off x="0" y="0"/>
                      <a:ext cx="2486025" cy="1552575"/>
                    </a:xfrm>
                    <a:prstGeom prst="rect">
                      <a:avLst/>
                    </a:prstGeom>
                  </pic:spPr>
                </pic:pic>
              </a:graphicData>
            </a:graphic>
          </wp:inline>
        </w:drawing>
      </w:r>
    </w:p>
    <w:p>
      <w:pPr>
        <w:spacing w:after="120"/>
      </w:pPr>
      <w:r>
        <w:t>This function returns Detroit:</w:t>
      </w:r>
    </w:p>
    <w:p>
      <w:pPr>
        <w:ind w:left="1110" w:hanging="750"/>
        <w:spacing w:lineRule="atLeast" w:line="300"/>
        <w:tabs>
          <w:tab w:val="clear" w:pos="-15"/>
          <w:tab w:val="left" w:pos="1110"/>
        </w:tabs>
      </w:pPr>
      <w:r>
        <w:rPr>
          <w:rFonts w:ascii="Courier New" w:hAnsi="Courier New" w:cs="Courier New" w:eastAsia="Courier New"/>
          <w:sz w:val="16"/>
        </w:rPr>
        <w:t>LOOKUP(</w:t>
      </w:r>
      <w:r>
        <w:rPr>
          <w:rFonts w:ascii="Times New Roman" w:hAnsi="Times New Roman" w:cs="Times New Roman" w:eastAsia="Times New Roman"/>
          <w:sz w:val="16"/>
        </w:rPr>
        <w:t>“</w:t>
      </w:r>
      <w:r>
        <w:rPr>
          <w:rFonts w:ascii="Courier New" w:hAnsi="Courier New" w:cs="Courier New" w:eastAsia="Courier New"/>
          <w:sz w:val="16"/>
        </w:rPr>
        <w:t>North</w:t>
      </w:r>
      <w:r>
        <w:rPr>
          <w:rFonts w:ascii="Times New Roman" w:hAnsi="Times New Roman" w:cs="Times New Roman" w:eastAsia="Times New Roman"/>
          <w:sz w:val="16"/>
        </w:rPr>
        <w:t>”</w:t>
      </w:r>
      <w:r>
        <w:rPr>
          <w:rFonts w:ascii="Courier New" w:hAnsi="Courier New" w:cs="Courier New" w:eastAsia="Courier New"/>
          <w:sz w:val="16"/>
        </w:rPr>
        <w:t xml:space="preserve">, A2:A7, B2:B7) </w:t>
      </w:r>
    </w:p>
    <w:p>
      <w:pPr>
        <w:spacing w:after="120"/>
      </w:pPr>
      <w:r>
        <w:t>This function returns #N/A:</w:t>
      </w:r>
    </w:p>
    <w:p>
      <w:pPr>
        <w:ind w:left="1110" w:hanging="750"/>
        <w:spacing w:lineRule="atLeast" w:line="300"/>
        <w:tabs>
          <w:tab w:val="clear" w:pos="-15"/>
          <w:tab w:val="left" w:pos="1110"/>
        </w:tabs>
      </w:pPr>
      <w:r>
        <w:rPr>
          <w:rFonts w:ascii="Courier New" w:hAnsi="Courier New" w:cs="Courier New" w:eastAsia="Courier New"/>
          <w:sz w:val="16"/>
        </w:rPr>
        <w:t>LOOKUP(</w:t>
      </w:r>
      <w:r>
        <w:rPr>
          <w:rFonts w:ascii="Times New Roman" w:hAnsi="Times New Roman" w:cs="Times New Roman" w:eastAsia="Times New Roman"/>
          <w:sz w:val="16"/>
        </w:rPr>
        <w:t>“</w:t>
      </w:r>
      <w:r>
        <w:rPr>
          <w:rFonts w:ascii="Courier New" w:hAnsi="Courier New" w:cs="Courier New" w:eastAsia="Courier New"/>
          <w:sz w:val="16"/>
        </w:rPr>
        <w:t>Alabama</w:t>
      </w:r>
      <w:r>
        <w:rPr>
          <w:rFonts w:ascii="Times New Roman" w:hAnsi="Times New Roman" w:cs="Times New Roman" w:eastAsia="Times New Roman"/>
          <w:sz w:val="16"/>
        </w:rPr>
        <w:t>”</w:t>
      </w:r>
      <w:r>
        <w:rPr>
          <w:rFonts w:ascii="Courier New" w:hAnsi="Courier New" w:cs="Courier New" w:eastAsia="Courier New"/>
          <w:sz w:val="16"/>
        </w:rPr>
        <w:t>, A2:A7, B2:B7)</w:t>
      </w:r>
    </w:p>
    <w:p>
      <w:pPr>
        <w:spacing w:before="195" w:after="60"/>
      </w:pPr>
      <w:r>
        <w:rPr>
          <w:b/>
        </w:rPr>
        <w:t>See Also</w:t>
      </w:r>
    </w:p>
    <w:p>
      <w:pPr>
        <w:ind w:left="360"/>
        <w:spacing w:before="60" w:after="60"/>
        <w:rPr>
          <w:vanish/>
        </w:rPr>
      </w:pPr>
      <w:hyperlink w:anchor="_topic_HLOOKUP">
        <w:r>
          <w:rPr>
            <w:b/>
            <w:u w:val="double"/>
            <w:color w:val="008000"/>
          </w:rPr>
          <w:t>HLOOKUP</w:t>
        </w:r>
      </w:hyperlink>
      <w:r>
        <w:rPr>
          <w:b/>
          <w:color w:val="008000"/>
          <w:vanish/>
        </w:rPr>
        <w:t>HLOOKUP</w:t>
      </w:r>
    </w:p>
    <w:p>
      <w:pPr>
        <w:ind w:left="360"/>
        <w:spacing w:before="60" w:after="60"/>
        <w:rPr>
          <w:vanish/>
        </w:rPr>
      </w:pPr>
      <w:hyperlink w:anchor="_topic_INDEX">
        <w:r>
          <w:rPr>
            <w:b/>
            <w:u w:val="double"/>
            <w:color w:val="008000"/>
          </w:rPr>
          <w:t>INDEX</w:t>
        </w:r>
      </w:hyperlink>
      <w:r>
        <w:rPr>
          <w:b/>
          <w:color w:val="008000"/>
          <w:vanish/>
        </w:rPr>
        <w:t>INDEX</w:t>
      </w:r>
    </w:p>
    <w:p>
      <w:pPr>
        <w:ind w:left="360"/>
        <w:spacing w:before="60" w:after="60"/>
      </w:pPr>
      <w:hyperlink w:anchor="_topic_VLOOKUP">
        <w:r>
          <w:rPr>
            <w:b/>
            <w:u w:val="double"/>
            <w:color w:val="008000"/>
          </w:rPr>
          <w:t>VLOOKUP</w:t>
        </w:r>
      </w:hyperlink>
      <w:r>
        <w:rPr>
          <w:b/>
          <w:color w:val="008000"/>
          <w:vanish/>
        </w:rPr>
        <w:t>VLOOKUP</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0">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0" w:name="_topic_LOWER"/>
      <w:bookmarkEnd w:id="170"/>
      <w:r>
        <w:rPr>
          <w:rFonts w:ascii="Tahoma" w:hAnsi="Tahoma" w:cs="Tahoma" w:eastAsia="Tahoma"/>
          <w:b/>
          <w:sz w:val="28"/>
          <w:color w:val="365F91"/>
        </w:rPr>
        <w:t>LOWER</w:t>
      </w:r>
      <w:r/>
    </w:p>
    <w:p>
      <w:pPr>
        <w:spacing w:before="195" w:after="60"/>
      </w:pPr>
      <w:r>
        <w:rPr>
          <w:b/>
        </w:rPr>
        <w:t>Description</w:t>
      </w:r>
    </w:p>
    <w:p>
      <w:pPr>
        <w:spacing w:after="120"/>
      </w:pPr>
      <w:r>
        <w:t>Changes the characters in the specified string to lowercase characters. Numeric characters in the string are not changed.</w:t>
      </w:r>
    </w:p>
    <w:p>
      <w:pPr>
        <w:spacing w:before="195" w:after="60"/>
      </w:pPr>
      <w:r>
        <w:rPr>
          <w:b/>
        </w:rPr>
        <w:t>Syntax</w:t>
      </w:r>
    </w:p>
    <w:p>
      <w:pPr>
        <w:ind w:left="360"/>
        <w:spacing w:before="75" w:after="150"/>
      </w:pPr>
      <w:r>
        <w:rPr>
          <w:b/>
          <w:color w:val="000000"/>
        </w:rPr>
        <w:t>LOWER</w:t>
      </w:r>
      <w:r>
        <w:rPr>
          <w:color w:val="000000"/>
        </w:rPr>
        <w:t xml:space="preserve"> ( </w:t>
      </w:r>
      <w:r>
        <w:rPr>
          <w:i/>
          <w:color w:val="000000"/>
        </w:rPr>
        <w:t>text</w:t>
      </w:r>
      <w:r>
        <w:rPr>
          <w:color w:val="000000"/>
        </w:rPr>
        <w:t xml:space="preserve"> )</w:t>
      </w:r>
    </w:p>
    <w:tbl>
      <w:tblPr>
        <w:tblW w:w="3150" w:type="dxa"/>
        <w:tblLayout w:type="fixed"/>
        <w:tblCellMar>
          <w:top w:w="0" w:type="dxa"/>
          <w:left w:w="0" w:type="dxa"/>
          <w:bottom w:w="0" w:type="dxa"/>
          <w:right w:w="0" w:type="dxa"/>
        </w:tblCellMar>
        <w:tblInd w:w="-105" w:type="dxa"/>
      </w:tblPr>
      <w:tblGrid>
        <w:gridCol w:w="1515"/>
        <w:gridCol w:w="16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6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1635" w:type="dxa"/>
          </w:tcPr>
          <w:p>
            <w:pPr>
              <w:spacing w:after="120"/>
            </w:pPr>
            <w:r>
              <w:rPr>
                <w:sz w:val="18"/>
              </w:rPr>
              <w:t>Any string.</w:t>
            </w:r>
          </w:p>
        </w:tc>
      </w:tr>
    </w:tbl>
    <w:p>
      <w:pPr>
        <w:spacing w:before="120" w:after="120"/>
      </w:pPr>
      <w:r>
        <w:rPr>
          <w:b/>
        </w:rPr>
        <w:t>Examples</w:t>
      </w:r>
    </w:p>
    <w:p>
      <w:pPr>
        <w:spacing w:after="120"/>
      </w:pPr>
      <w:r>
        <w:t>This function returns 3rd quarter:</w:t>
      </w:r>
    </w:p>
    <w:p>
      <w:pPr>
        <w:ind w:left="1110" w:hanging="750"/>
        <w:spacing w:lineRule="atLeast" w:line="300"/>
        <w:tabs>
          <w:tab w:val="clear" w:pos="-15"/>
          <w:tab w:val="left" w:pos="1110"/>
        </w:tabs>
      </w:pPr>
      <w:r>
        <w:rPr>
          <w:rFonts w:ascii="Courier New" w:hAnsi="Courier New" w:cs="Courier New" w:eastAsia="Courier New"/>
          <w:sz w:val="16"/>
        </w:rPr>
        <w:t>LOWER(</w:t>
      </w:r>
      <w:r>
        <w:rPr>
          <w:rFonts w:ascii="Times New Roman" w:hAnsi="Times New Roman" w:cs="Times New Roman" w:eastAsia="Times New Roman"/>
          <w:sz w:val="16"/>
        </w:rPr>
        <w:t>“</w:t>
      </w:r>
      <w:r>
        <w:rPr>
          <w:rFonts w:ascii="Courier New" w:hAnsi="Courier New" w:cs="Courier New" w:eastAsia="Courier New"/>
          <w:sz w:val="16"/>
        </w:rPr>
        <w:t>3rd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john doe:</w:t>
      </w:r>
    </w:p>
    <w:p>
      <w:pPr>
        <w:ind w:left="1110" w:hanging="750"/>
        <w:spacing w:lineRule="atLeast" w:line="300"/>
        <w:tabs>
          <w:tab w:val="clear" w:pos="-15"/>
          <w:tab w:val="left" w:pos="1110"/>
        </w:tabs>
      </w:pPr>
      <w:r>
        <w:rPr>
          <w:rFonts w:ascii="Courier New" w:hAnsi="Courier New" w:cs="Courier New" w:eastAsia="Courier New"/>
          <w:sz w:val="16"/>
        </w:rPr>
        <w:t>LOWER(</w:t>
      </w:r>
      <w:r>
        <w:rPr>
          <w:rFonts w:ascii="Times New Roman" w:hAnsi="Times New Roman" w:cs="Times New Roman" w:eastAsia="Times New Roman"/>
          <w:sz w:val="16"/>
        </w:rPr>
        <w:t>“</w:t>
      </w:r>
      <w:r>
        <w:rPr>
          <w:rFonts w:ascii="Courier New" w:hAnsi="Courier New" w:cs="Courier New" w:eastAsia="Courier New"/>
          <w:sz w:val="16"/>
        </w:rPr>
        <w:t>JOHN DOE</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PROPER">
        <w:r>
          <w:rPr>
            <w:b/>
            <w:u w:val="double"/>
            <w:color w:val="008000"/>
          </w:rPr>
          <w:t>PROPER</w:t>
        </w:r>
      </w:hyperlink>
      <w:r>
        <w:rPr>
          <w:b/>
          <w:color w:val="008000"/>
          <w:vanish/>
        </w:rPr>
        <w:t>PROPER</w:t>
      </w:r>
    </w:p>
    <w:p>
      <w:pPr>
        <w:ind w:left="360"/>
        <w:spacing w:before="60" w:after="60"/>
      </w:pPr>
      <w:hyperlink w:anchor="_topic_UPPER">
        <w:r>
          <w:rPr>
            <w:b/>
            <w:u w:val="double"/>
            <w:color w:val="008000"/>
          </w:rPr>
          <w:t>UPPER</w:t>
        </w:r>
      </w:hyperlink>
      <w:r>
        <w:rPr>
          <w:b/>
          <w:color w:val="008000"/>
          <w:vanish/>
        </w:rPr>
        <w:t>UPPER</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1">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1" w:name="_topic_MATCH"/>
      <w:bookmarkEnd w:id="171"/>
      <w:r>
        <w:rPr>
          <w:rFonts w:ascii="Tahoma" w:hAnsi="Tahoma" w:cs="Tahoma" w:eastAsia="Tahoma"/>
          <w:b/>
          <w:sz w:val="28"/>
          <w:color w:val="365F91"/>
        </w:rPr>
        <w:t>MATCH</w:t>
      </w:r>
      <w:r/>
    </w:p>
    <w:p>
      <w:pPr>
        <w:spacing w:before="195" w:after="60"/>
      </w:pPr>
      <w:r>
        <w:rPr>
          <w:b/>
        </w:rPr>
        <w:t>Description</w:t>
      </w:r>
    </w:p>
    <w:p>
      <w:pPr>
        <w:spacing w:after="120"/>
      </w:pPr>
      <w:r>
        <w:t>A specified value is compared against values in a range. The position of the matching value in the search range is returned.</w:t>
      </w:r>
    </w:p>
    <w:p>
      <w:pPr>
        <w:spacing w:before="195" w:after="60"/>
      </w:pPr>
      <w:r>
        <w:rPr>
          <w:b/>
        </w:rPr>
        <w:t>Syntax</w:t>
      </w:r>
    </w:p>
    <w:p>
      <w:pPr>
        <w:ind w:left="360"/>
        <w:spacing w:before="75" w:after="150"/>
      </w:pPr>
      <w:r>
        <w:rPr>
          <w:b/>
          <w:color w:val="000000"/>
        </w:rPr>
        <w:t>MATCH</w:t>
      </w:r>
      <w:r>
        <w:rPr>
          <w:color w:val="000000"/>
        </w:rPr>
        <w:t xml:space="preserve"> ( </w:t>
      </w:r>
      <w:r>
        <w:rPr>
          <w:i/>
          <w:color w:val="000000"/>
        </w:rPr>
        <w:t>lookup</w:t>
      </w:r>
      <w:r>
        <w:rPr>
          <w:color w:val="000000"/>
        </w:rPr>
        <w:t>_</w:t>
      </w:r>
      <w:r>
        <w:rPr>
          <w:i/>
          <w:color w:val="000000"/>
        </w:rPr>
        <w:t>value</w:t>
      </w:r>
      <w:r>
        <w:rPr>
          <w:color w:val="000000"/>
        </w:rPr>
        <w:t xml:space="preserve">, </w:t>
      </w:r>
      <w:r>
        <w:rPr>
          <w:i/>
          <w:color w:val="000000"/>
        </w:rPr>
        <w:t>lookup</w:t>
      </w:r>
      <w:r>
        <w:rPr>
          <w:color w:val="000000"/>
        </w:rPr>
        <w:t>_</w:t>
      </w:r>
      <w:r>
        <w:rPr>
          <w:i/>
          <w:color w:val="000000"/>
        </w:rPr>
        <w:t>range</w:t>
      </w:r>
      <w:r>
        <w:rPr>
          <w:color w:val="000000"/>
        </w:rPr>
        <w:t xml:space="preserve">, </w:t>
      </w:r>
      <w:r>
        <w:rPr>
          <w:i/>
          <w:color w:val="000000"/>
        </w:rPr>
        <w:t>comparison</w:t>
      </w:r>
      <w:r>
        <w:rPr>
          <w:color w:val="000000"/>
        </w:rPr>
        <w:t xml:space="preserve"> )</w:t>
      </w:r>
    </w:p>
    <w:tbl>
      <w:tblPr>
        <w:tblW w:w="12600" w:type="dxa"/>
        <w:tblLayout w:type="fixed"/>
        <w:tblCellMar>
          <w:top w:w="0" w:type="dxa"/>
          <w:left w:w="0" w:type="dxa"/>
          <w:bottom w:w="0" w:type="dxa"/>
          <w:right w:w="0" w:type="dxa"/>
        </w:tblCellMar>
        <w:tblInd w:w="-105" w:type="dxa"/>
      </w:tblPr>
      <w:tblGrid>
        <w:gridCol w:w="2490"/>
        <w:gridCol w:w="10110"/>
      </w:tblGrid>
      <w:tr>
        <w:tc>
          <w:tcPr>
            <w:tcW w:w="2490" w:type="dxa"/>
          </w:tcPr>
          <w:p>
            <w:pPr>
              <w:spacing w:after="105"/>
              <w:pBdr>
                <w:top w:val="none" w:color="000000"/>
                <w:left w:val="none" w:color="000000"/>
                <w:bottom w:val="single" w:color="000000"/>
                <w:right w:val="none" w:color="000000"/>
              </w:pBdr>
            </w:pPr>
            <w:r>
              <w:rPr>
                <w:b/>
                <w:sz w:val="18"/>
              </w:rPr>
              <w:t>Parameter</w:t>
            </w:r>
          </w:p>
        </w:tc>
        <w:tc>
          <w:tcPr>
            <w:tcW w:w="10110" w:type="dxa"/>
          </w:tcPr>
          <w:p>
            <w:pPr>
              <w:spacing w:after="105"/>
              <w:pBdr>
                <w:top w:val="none" w:color="000000"/>
                <w:left w:val="none" w:color="000000"/>
                <w:bottom w:val="single" w:color="000000"/>
                <w:right w:val="none" w:color="000000"/>
              </w:pBdr>
            </w:pPr>
            <w:r>
              <w:rPr>
                <w:b/>
                <w:sz w:val="18"/>
              </w:rPr>
              <w:t>Description</w:t>
            </w:r>
          </w:p>
        </w:tc>
      </w:tr>
      <w:tr>
        <w:tc>
          <w:tcPr>
            <w:tcW w:w="2490" w:type="dxa"/>
          </w:tcPr>
          <w:p>
            <w:pPr>
              <w:spacing w:after="120"/>
            </w:pPr>
            <w:r>
              <w:rPr>
                <w:i/>
                <w:sz w:val="18"/>
              </w:rPr>
              <w:t>lookup</w:t>
            </w:r>
            <w:r>
              <w:rPr>
                <w:sz w:val="18"/>
              </w:rPr>
              <w:t>_</w:t>
            </w:r>
            <w:r>
              <w:rPr>
                <w:i/>
                <w:sz w:val="18"/>
              </w:rPr>
              <w:t>value</w:t>
            </w:r>
          </w:p>
        </w:tc>
        <w:tc>
          <w:tcPr>
            <w:tcW w:w="10110" w:type="dxa"/>
          </w:tcPr>
          <w:p>
            <w:pPr>
              <w:spacing w:after="120"/>
            </w:pPr>
            <w:r>
              <w:rPr>
                <w:sz w:val="18"/>
              </w:rPr>
              <w:t>The value against which to compare. It can be a number, text, or logical value or a reference to a cell that contains one of those values.</w:t>
            </w:r>
          </w:p>
        </w:tc>
      </w:tr>
      <w:tr>
        <w:tc>
          <w:tcPr>
            <w:tcW w:w="2490" w:type="dxa"/>
          </w:tcPr>
          <w:p>
            <w:pPr>
              <w:spacing w:after="120"/>
            </w:pPr>
            <w:r>
              <w:rPr>
                <w:i/>
                <w:sz w:val="18"/>
              </w:rPr>
              <w:t>lookup</w:t>
            </w:r>
            <w:r>
              <w:rPr>
                <w:sz w:val="18"/>
              </w:rPr>
              <w:t>_</w:t>
            </w:r>
            <w:r>
              <w:rPr>
                <w:i/>
                <w:sz w:val="18"/>
              </w:rPr>
              <w:t>range</w:t>
            </w:r>
          </w:p>
        </w:tc>
        <w:tc>
          <w:tcPr>
            <w:tcW w:w="10110" w:type="dxa"/>
          </w:tcPr>
          <w:p>
            <w:pPr>
              <w:spacing w:after="120"/>
            </w:pPr>
            <w:r>
              <w:rPr>
                <w:sz w:val="18"/>
              </w:rPr>
              <w:t>The range to search and contains only one row or one column. The range can contain numbers, text, or logical values.</w:t>
            </w:r>
          </w:p>
        </w:tc>
      </w:tr>
      <w:tr>
        <w:tc>
          <w:tcPr>
            <w:tcW w:w="2490" w:type="dxa"/>
          </w:tcPr>
          <w:p>
            <w:pPr>
              <w:spacing w:after="120"/>
            </w:pPr>
            <w:r>
              <w:rPr>
                <w:i/>
                <w:sz w:val="18"/>
              </w:rPr>
              <w:t>comparison</w:t>
            </w:r>
          </w:p>
        </w:tc>
        <w:tc>
          <w:tcPr>
            <w:tcW w:w="10110" w:type="dxa"/>
          </w:tcPr>
          <w:p>
            <w:pPr>
              <w:spacing w:after="120"/>
            </w:pPr>
            <w:r>
              <w:rPr>
                <w:sz w:val="18"/>
              </w:rPr>
              <w:t>A number that represents the type of comparison to be made between lookup_value and the values in lookup_range. When you omit this argument, comparison method 1 is assumed.</w:t>
            </w:r>
          </w:p>
          <w:p>
            <w:pPr>
              <w:spacing w:before="60" w:after="60"/>
            </w:pPr>
            <w:r>
              <w:rPr>
                <w:sz w:val="18"/>
              </w:rPr>
              <w:t>When comparison is 0, the first value that is equal to lookup_value is matched. When using this comparison method, the values in lookup_range can be in any order.</w:t>
            </w:r>
          </w:p>
          <w:p>
            <w:pPr>
              <w:spacing w:before="60" w:after="60"/>
            </w:pPr>
            <w:r>
              <w:rPr>
                <w:sz w:val="18"/>
              </w:rPr>
              <w:t>When comparison is 1, the largest value that is less than or equal to lookup_value is matched. When using this comparison method, the values in lookup_range must be in ascending order (for example, ...</w:t>
            </w:r>
            <w:r>
              <w:rPr>
                <w:rFonts w:ascii="Times New Roman" w:hAnsi="Times New Roman" w:cs="Times New Roman" w:eastAsia="Times New Roman"/>
                <w:sz w:val="18"/>
              </w:rPr>
              <w:t>–</w:t>
            </w:r>
            <w:r>
              <w:rPr>
                <w:sz w:val="18"/>
              </w:rPr>
              <w:t xml:space="preserve">2, </w:t>
            </w:r>
            <w:r>
              <w:rPr>
                <w:rFonts w:ascii="Times New Roman" w:hAnsi="Times New Roman" w:cs="Times New Roman" w:eastAsia="Times New Roman"/>
                <w:sz w:val="18"/>
              </w:rPr>
              <w:t>–</w:t>
            </w:r>
            <w:r>
              <w:rPr>
                <w:sz w:val="18"/>
              </w:rPr>
              <w:t>1, 0, 1, 2..., A through Z, False, True).</w:t>
            </w:r>
          </w:p>
          <w:p>
            <w:pPr>
              <w:spacing w:before="60" w:after="60"/>
            </w:pPr>
            <w:r>
              <w:rPr>
                <w:sz w:val="18"/>
              </w:rPr>
              <w:t xml:space="preserve">When comparison is </w:t>
            </w:r>
            <w:r>
              <w:rPr>
                <w:rFonts w:ascii="Times New Roman" w:hAnsi="Times New Roman" w:cs="Times New Roman" w:eastAsia="Times New Roman"/>
                <w:sz w:val="18"/>
              </w:rPr>
              <w:t>–</w:t>
            </w:r>
            <w:r>
              <w:rPr>
                <w:sz w:val="18"/>
              </w:rPr>
              <w:t xml:space="preserve">1, the smallest value that is greater than or equal to lookup_value is matched. When using this comparison method, the values in lookup_range must be in descending order (for example, True, False, Z through A, ...2, 1, 0, </w:t>
            </w:r>
            <w:r>
              <w:rPr>
                <w:rFonts w:ascii="Times New Roman" w:hAnsi="Times New Roman" w:cs="Times New Roman" w:eastAsia="Times New Roman"/>
                <w:sz w:val="18"/>
              </w:rPr>
              <w:t>–</w:t>
            </w:r>
            <w:r>
              <w:rPr>
                <w:sz w:val="18"/>
              </w:rPr>
              <w:t xml:space="preserve">1, </w:t>
            </w:r>
            <w:r>
              <w:rPr>
                <w:rFonts w:ascii="Times New Roman" w:hAnsi="Times New Roman" w:cs="Times New Roman" w:eastAsia="Times New Roman"/>
                <w:sz w:val="18"/>
              </w:rPr>
              <w:t>–</w:t>
            </w:r>
            <w:r>
              <w:rPr>
                <w:sz w:val="18"/>
              </w:rPr>
              <w:t>2...).</w:t>
            </w:r>
          </w:p>
        </w:tc>
      </w:tr>
    </w:tbl>
    <w:p>
      <w:pPr>
        <w:spacing w:before="195" w:after="60"/>
      </w:pPr>
      <w:r>
        <w:rPr>
          <w:b/>
        </w:rPr>
        <w:t>Remarks</w:t>
      </w:r>
    </w:p>
    <w:p>
      <w:pPr>
        <w:spacing w:after="120"/>
      </w:pPr>
      <w:r>
        <w:t xml:space="preserve">When using comparison method 0 and </w:t>
      </w:r>
      <w:r>
        <w:rPr>
          <w:i/>
        </w:rPr>
        <w:t>lookup</w:t>
      </w:r>
      <w:r>
        <w:t>_</w:t>
      </w:r>
      <w:r>
        <w:rPr>
          <w:i/>
        </w:rPr>
        <w:t>value</w:t>
      </w:r>
      <w:r>
        <w:t xml:space="preserve"> is text, </w:t>
      </w:r>
      <w:r>
        <w:rPr>
          <w:i/>
        </w:rPr>
        <w:t>lookup</w:t>
      </w:r>
      <w:r>
        <w:t>_</w:t>
      </w:r>
      <w:r>
        <w:rPr>
          <w:i/>
        </w:rPr>
        <w:t>value</w:t>
      </w:r>
      <w:r>
        <w:t xml:space="preserve"> can contain wildcard characters. The wildcard characters are * (asterisk), which matches any sequence of characters, and ? (question mark), which matches any single character.</w:t>
      </w:r>
    </w:p>
    <w:p>
      <w:pPr>
        <w:spacing w:after="120"/>
      </w:pPr>
      <w:r>
        <w:t xml:space="preserve">When no match is found for </w:t>
      </w:r>
      <w:r>
        <w:rPr>
          <w:i/>
        </w:rPr>
        <w:t>lookup</w:t>
      </w:r>
      <w:r>
        <w:t>_</w:t>
      </w:r>
      <w:r>
        <w:rPr>
          <w:i/>
        </w:rPr>
        <w:t>value</w:t>
      </w:r>
      <w:r>
        <w:t>, #N/A is returned.</w:t>
      </w:r>
    </w:p>
    <w:p>
      <w:pPr>
        <w:spacing w:before="120" w:after="120"/>
      </w:pPr>
      <w:r>
        <w:rPr>
          <w:b/>
        </w:rPr>
        <w:t>Examples</w:t>
      </w:r>
    </w:p>
    <w:p>
      <w:pPr>
        <w:spacing w:after="120"/>
      </w:pPr>
      <w:r>
        <w:t>The following examples use this worksheet.</w:t>
      </w:r>
    </w:p>
    <w:p>
      <w:pPr>
        <w:spacing w:after="120"/>
      </w:pPr>
      <w:r>
        <w:drawing>
          <wp:inline distT="0" distB="0" distL="0" distR="0">
            <wp:extent cx="1800225" cy="1343025"/>
            <wp:effectExtent l="0" t="0" r="0" b="0"/>
            <wp:docPr id="206" name="P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6.png"/>
                    <pic:cNvPicPr/>
                  </pic:nvPicPr>
                  <pic:blipFill>
                    <a:blip r:embed="prId206" cstate="print"/>
                    <a:stretch>
                      <a:fillRect/>
                    </a:stretch>
                  </pic:blipFill>
                  <pic:spPr>
                    <a:xfrm>
                      <a:off x="0" y="0"/>
                      <a:ext cx="1800225" cy="1343025"/>
                    </a:xfrm>
                    <a:prstGeom prst="rect">
                      <a:avLst/>
                    </a:prstGeom>
                  </pic:spPr>
                </pic:pic>
              </a:graphicData>
            </a:graphic>
          </wp:inline>
        </w:drawing>
      </w:r>
    </w:p>
    <w:p>
      <w:pPr>
        <w:spacing w:after="120"/>
      </w:pPr>
      <w:r>
        <w:t>This function returns 5:</w:t>
      </w:r>
    </w:p>
    <w:p>
      <w:pPr>
        <w:ind w:left="1110" w:hanging="750"/>
        <w:spacing w:lineRule="atLeast" w:line="300"/>
        <w:tabs>
          <w:tab w:val="clear" w:pos="-15"/>
          <w:tab w:val="left" w:pos="1110"/>
        </w:tabs>
      </w:pPr>
      <w:r>
        <w:rPr>
          <w:rFonts w:ascii="Courier New" w:hAnsi="Courier New" w:cs="Courier New" w:eastAsia="Courier New"/>
          <w:sz w:val="16"/>
        </w:rPr>
        <w:t>MATCH(7600, B2:B7,1)</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MATCH("D*", A2:A7,0)</w:t>
      </w:r>
    </w:p>
    <w:p>
      <w:pPr>
        <w:spacing w:before="195" w:after="60"/>
      </w:pPr>
      <w:r>
        <w:rPr>
          <w:b/>
        </w:rPr>
        <w:t>See Also</w:t>
      </w:r>
    </w:p>
    <w:p>
      <w:pPr>
        <w:ind w:left="360"/>
        <w:spacing w:before="60" w:after="60"/>
        <w:rPr>
          <w:vanish/>
        </w:rPr>
      </w:pPr>
      <w:hyperlink w:anchor="_topic_HLOOKUP">
        <w:r>
          <w:rPr>
            <w:b/>
            <w:u w:val="double"/>
            <w:color w:val="008000"/>
          </w:rPr>
          <w:t>HLOOKUP</w:t>
        </w:r>
      </w:hyperlink>
      <w:r>
        <w:rPr>
          <w:b/>
          <w:color w:val="008000"/>
          <w:vanish/>
        </w:rPr>
        <w:t>HLOOKUP</w:t>
      </w:r>
    </w:p>
    <w:p>
      <w:pPr>
        <w:ind w:left="360"/>
        <w:spacing w:before="60" w:after="60"/>
        <w:rPr>
          <w:vanish/>
        </w:rPr>
      </w:pPr>
      <w:hyperlink w:anchor="_topic_INDEX">
        <w:r>
          <w:rPr>
            <w:b/>
            <w:u w:val="double"/>
            <w:color w:val="008000"/>
          </w:rPr>
          <w:t>INDEX</w:t>
        </w:r>
      </w:hyperlink>
      <w:r>
        <w:rPr>
          <w:b/>
          <w:color w:val="008000"/>
          <w:vanish/>
        </w:rPr>
        <w:t>INDEX</w:t>
      </w:r>
    </w:p>
    <w:p>
      <w:pPr>
        <w:ind w:left="360"/>
        <w:spacing w:before="60" w:after="60"/>
        <w:rPr>
          <w:vanish/>
        </w:rPr>
      </w:pPr>
      <w:hyperlink w:anchor="_topic_LOOKUP">
        <w:r>
          <w:rPr>
            <w:b/>
            <w:u w:val="double"/>
            <w:color w:val="008000"/>
          </w:rPr>
          <w:t>LOOKUP</w:t>
        </w:r>
      </w:hyperlink>
      <w:r>
        <w:rPr>
          <w:b/>
          <w:color w:val="008000"/>
          <w:vanish/>
        </w:rPr>
        <w:t>LOOKUP</w:t>
      </w:r>
    </w:p>
    <w:p>
      <w:pPr>
        <w:ind w:left="360"/>
        <w:spacing w:before="60" w:after="60"/>
        <w:rPr>
          <w:vanish/>
        </w:rPr>
      </w:pPr>
      <w:hyperlink w:anchor="_topic_VLOOKUP">
        <w:r>
          <w:rPr>
            <w:b/>
            <w:u w:val="double"/>
            <w:color w:val="008000"/>
          </w:rPr>
          <w:t>VLOOKUP</w:t>
        </w:r>
      </w:hyperlink>
      <w:r>
        <w:rPr>
          <w:b/>
          <w:color w:val="008000"/>
          <w:vanish/>
        </w:rPr>
        <w:t>VLOOKUP</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2">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2" w:name="_topic_MAX"/>
      <w:bookmarkEnd w:id="172"/>
      <w:r>
        <w:rPr>
          <w:rFonts w:ascii="Tahoma" w:hAnsi="Tahoma" w:cs="Tahoma" w:eastAsia="Tahoma"/>
          <w:b/>
          <w:sz w:val="28"/>
          <w:color w:val="365F91"/>
        </w:rPr>
        <w:t>MAX</w:t>
      </w:r>
      <w:r/>
    </w:p>
    <w:p>
      <w:pPr>
        <w:spacing w:before="195" w:after="60"/>
      </w:pPr>
      <w:r>
        <w:rPr>
          <w:b/>
        </w:rPr>
        <w:t>Description</w:t>
      </w:r>
    </w:p>
    <w:p>
      <w:pPr>
        <w:spacing w:after="120"/>
      </w:pPr>
      <w:r>
        <w:t xml:space="preserve">Returns the largest value in the specified list of numbers. </w:t>
      </w:r>
    </w:p>
    <w:p>
      <w:pPr>
        <w:spacing w:before="195" w:after="60"/>
      </w:pPr>
      <w:r>
        <w:rPr>
          <w:b/>
        </w:rPr>
        <w:t>Syntax</w:t>
      </w:r>
    </w:p>
    <w:p>
      <w:pPr>
        <w:ind w:left="360"/>
        <w:spacing w:before="75" w:after="150"/>
      </w:pPr>
      <w:r>
        <w:rPr>
          <w:b/>
          <w:color w:val="000000"/>
        </w:rPr>
        <w:t>MAX</w:t>
      </w:r>
      <w:r>
        <w:rPr>
          <w:color w:val="000000"/>
        </w:rPr>
        <w:t xml:space="preserve"> ( </w:t>
      </w:r>
      <w:r>
        <w:rPr>
          <w:i/>
          <w:color w:val="000000"/>
        </w:rPr>
        <w:t>number</w:t>
      </w:r>
      <w:r>
        <w:rPr>
          <w:color w:val="000000"/>
        </w:rPr>
        <w:t>_</w:t>
      </w:r>
      <w:r>
        <w:rPr>
          <w:i/>
          <w:color w:val="000000"/>
        </w:rPr>
        <w:t>list</w:t>
      </w:r>
      <w:r>
        <w:rPr>
          <w:color w:val="000000"/>
        </w:rPr>
        <w:t xml:space="preserve"> )</w:t>
      </w:r>
    </w:p>
    <w:tbl>
      <w:tblPr>
        <w:tblW w:w="12600" w:type="dxa"/>
        <w:tblLayout w:type="fixed"/>
        <w:tblCellMar>
          <w:top w:w="0" w:type="dxa"/>
          <w:left w:w="0" w:type="dxa"/>
          <w:bottom w:w="0" w:type="dxa"/>
          <w:right w:w="0" w:type="dxa"/>
        </w:tblCellMar>
        <w:tblInd w:w="-105" w:type="dxa"/>
      </w:tblPr>
      <w:tblGrid>
        <w:gridCol w:w="2385"/>
        <w:gridCol w:w="10215"/>
      </w:tblGrid>
      <w:tr>
        <w:tc>
          <w:tcPr>
            <w:tcW w:w="2385" w:type="dxa"/>
          </w:tcPr>
          <w:p>
            <w:pPr>
              <w:spacing w:after="105"/>
              <w:pBdr>
                <w:top w:val="none" w:color="000000"/>
                <w:left w:val="none" w:color="000000"/>
                <w:bottom w:val="single" w:color="000000"/>
                <w:right w:val="none" w:color="000000"/>
              </w:pBdr>
            </w:pPr>
            <w:r>
              <w:rPr>
                <w:b/>
                <w:sz w:val="18"/>
              </w:rPr>
              <w:t>Parameter</w:t>
            </w:r>
          </w:p>
        </w:tc>
        <w:tc>
          <w:tcPr>
            <w:tcW w:w="10215" w:type="dxa"/>
          </w:tcPr>
          <w:p>
            <w:pPr>
              <w:spacing w:after="105"/>
              <w:pBdr>
                <w:top w:val="none" w:color="000000"/>
                <w:left w:val="none" w:color="000000"/>
                <w:bottom w:val="single" w:color="000000"/>
                <w:right w:val="none" w:color="000000"/>
              </w:pBdr>
            </w:pPr>
            <w:r>
              <w:rPr>
                <w:b/>
                <w:sz w:val="18"/>
              </w:rPr>
              <w:t>Description</w:t>
            </w:r>
          </w:p>
        </w:tc>
      </w:tr>
      <w:tr>
        <w:tc>
          <w:tcPr>
            <w:tcW w:w="2385" w:type="dxa"/>
          </w:tcPr>
          <w:p>
            <w:pPr>
              <w:spacing w:after="120"/>
            </w:pPr>
            <w:r>
              <w:rPr>
                <w:i/>
                <w:sz w:val="18"/>
              </w:rPr>
              <w:t>number</w:t>
            </w:r>
            <w:r>
              <w:rPr>
                <w:sz w:val="18"/>
              </w:rPr>
              <w:t>_</w:t>
            </w:r>
            <w:r>
              <w:rPr>
                <w:i/>
                <w:sz w:val="18"/>
              </w:rPr>
              <w:t>list</w:t>
            </w:r>
          </w:p>
        </w:tc>
        <w:tc>
          <w:tcPr>
            <w:tcW w:w="10215" w:type="dxa"/>
          </w:tcPr>
          <w:p>
            <w:pPr>
              <w:spacing w:after="120"/>
            </w:pPr>
            <w:r>
              <w:rPr>
                <w:sz w:val="18"/>
              </w:rPr>
              <w:t>A list of as many as 30 numbers, separated by commas.</w:t>
            </w:r>
          </w:p>
        </w:tc>
      </w:tr>
      <w:tr>
        <w:tc>
          <w:tcPr>
            <w:tcW w:w="2385" w:type="dxa"/>
          </w:tcPr>
          <w:p>
            <w:pPr>
              <w:spacing w:after="120"/>
            </w:pPr>
            <w:r>
              <w:rPr>
                <w:sz w:val="18"/>
              </w:rPr>
              <w:t xml:space="preserve"> </w:t>
            </w:r>
          </w:p>
        </w:tc>
        <w:tc>
          <w:tcPr>
            <w:tcW w:w="10215" w:type="dxa"/>
          </w:tcPr>
          <w:p>
            <w:pPr>
              <w:spacing w:after="120"/>
            </w:pPr>
            <w:r>
              <w:rPr>
                <w:sz w:val="18"/>
              </w:rPr>
              <w:t>The list can contain numbers, logical values, text representations of numbers, or a reference to a range containing those values.</w:t>
            </w:r>
          </w:p>
          <w:p>
            <w:pPr>
              <w:spacing w:after="120"/>
            </w:pPr>
            <w:r>
              <w:rPr>
                <w:sz w:val="18"/>
              </w:rPr>
              <w:t>Error values or text that cannot be translated into numbers return errors.</w:t>
            </w:r>
          </w:p>
        </w:tc>
      </w:tr>
      <w:tr>
        <w:tc>
          <w:tcPr>
            <w:tcW w:w="2385" w:type="dxa"/>
          </w:tcPr>
          <w:p>
            <w:pPr>
              <w:spacing w:after="120"/>
            </w:pPr>
            <w:r>
              <w:rPr>
                <w:sz w:val="18"/>
              </w:rPr>
              <w:t>.</w:t>
            </w:r>
          </w:p>
        </w:tc>
        <w:tc>
          <w:tcPr>
            <w:tcW w:w="10215" w:type="dxa"/>
          </w:tcPr>
          <w:p>
            <w:pPr>
              <w:spacing w:after="120"/>
            </w:pPr>
            <w:r>
              <w:rPr>
                <w:sz w:val="18"/>
              </w:rPr>
              <w:t>If a range reference is included in the list, text, logical expressions, and empty cells in the range are ignored</w:t>
            </w:r>
          </w:p>
          <w:p>
            <w:pPr>
              <w:spacing w:after="120"/>
            </w:pPr>
            <w:r>
              <w:rPr>
                <w:sz w:val="18"/>
              </w:rPr>
              <w:t>If there are no numbers in the list, 0 is returned.</w:t>
            </w:r>
          </w:p>
        </w:tc>
      </w:tr>
    </w:tbl>
    <w:p>
      <w:pPr>
        <w:spacing w:before="120" w:after="120"/>
      </w:pPr>
      <w:r>
        <w:rPr>
          <w:b/>
        </w:rPr>
        <w:t>Examples</w:t>
      </w:r>
    </w:p>
    <w:p>
      <w:pPr>
        <w:spacing w:after="120"/>
      </w:pPr>
      <w:r>
        <w:t>This function returns 500:</w:t>
      </w:r>
    </w:p>
    <w:p>
      <w:pPr>
        <w:ind w:left="1110" w:hanging="750"/>
        <w:spacing w:lineRule="atLeast" w:line="300"/>
        <w:tabs>
          <w:tab w:val="clear" w:pos="-15"/>
          <w:tab w:val="left" w:pos="1110"/>
        </w:tabs>
      </w:pPr>
      <w:r>
        <w:rPr>
          <w:rFonts w:ascii="Courier New" w:hAnsi="Courier New" w:cs="Courier New" w:eastAsia="Courier New"/>
          <w:sz w:val="16"/>
        </w:rPr>
        <w:t>MAX(50, 100, 150, 500, 200)</w:t>
      </w:r>
    </w:p>
    <w:p>
      <w:pPr>
        <w:spacing w:after="120"/>
      </w:pPr>
      <w:r>
        <w:t>This function returns the largest value in the range:</w:t>
      </w:r>
    </w:p>
    <w:p>
      <w:pPr>
        <w:ind w:left="1110" w:hanging="750"/>
        <w:spacing w:lineRule="atLeast" w:line="300"/>
        <w:tabs>
          <w:tab w:val="clear" w:pos="-15"/>
          <w:tab w:val="left" w:pos="1110"/>
        </w:tabs>
      </w:pPr>
      <w:r>
        <w:rPr>
          <w:rFonts w:ascii="Courier New" w:hAnsi="Courier New" w:cs="Courier New" w:eastAsia="Courier New"/>
          <w:sz w:val="16"/>
        </w:rPr>
        <w:t>MAX(A1:F12)</w:t>
      </w:r>
    </w:p>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pPr>
      <w:hyperlink w:anchor="_topic_MIN">
        <w:r>
          <w:rPr>
            <w:b/>
            <w:u w:val="double"/>
            <w:color w:val="008000"/>
          </w:rPr>
          <w:t>MIN</w:t>
        </w:r>
      </w:hyperlink>
      <w:r>
        <w:rPr>
          <w:b/>
          <w:color w:val="008000"/>
          <w:vanish/>
        </w:rPr>
        <w:t>MIN</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3">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3" w:name="_topic_MID"/>
      <w:bookmarkEnd w:id="173"/>
      <w:r>
        <w:rPr>
          <w:rFonts w:ascii="Tahoma" w:hAnsi="Tahoma" w:cs="Tahoma" w:eastAsia="Tahoma"/>
          <w:b/>
          <w:sz w:val="28"/>
          <w:color w:val="365F91"/>
        </w:rPr>
        <w:t>MID</w:t>
      </w:r>
      <w:r/>
    </w:p>
    <w:p>
      <w:pPr>
        <w:spacing w:before="195" w:after="60"/>
      </w:pPr>
      <w:r>
        <w:rPr>
          <w:b/>
        </w:rPr>
        <w:t>Description</w:t>
      </w:r>
    </w:p>
    <w:p>
      <w:pPr>
        <w:spacing w:after="120"/>
      </w:pPr>
      <w:r>
        <w:t>Returns the specified number of characters from a text string, beginning with the specified starting position.</w:t>
      </w:r>
    </w:p>
    <w:p>
      <w:pPr>
        <w:spacing w:before="195" w:after="60"/>
      </w:pPr>
      <w:r>
        <w:rPr>
          <w:b/>
        </w:rPr>
        <w:t>Syntax</w:t>
      </w:r>
    </w:p>
    <w:p>
      <w:pPr>
        <w:ind w:left="360"/>
        <w:spacing w:before="75" w:after="150"/>
      </w:pPr>
      <w:r>
        <w:rPr>
          <w:b/>
          <w:color w:val="000000"/>
        </w:rPr>
        <w:t>MID</w:t>
      </w:r>
      <w:r>
        <w:rPr>
          <w:color w:val="000000"/>
        </w:rPr>
        <w:t xml:space="preserve"> ( </w:t>
      </w:r>
      <w:r>
        <w:rPr>
          <w:i/>
          <w:color w:val="000000"/>
        </w:rPr>
        <w:t>text</w:t>
      </w:r>
      <w:r>
        <w:rPr>
          <w:color w:val="000000"/>
        </w:rPr>
        <w:t xml:space="preserve">, </w:t>
      </w:r>
      <w:r>
        <w:rPr>
          <w:i/>
          <w:color w:val="000000"/>
        </w:rPr>
        <w:t>start</w:t>
      </w:r>
      <w:r>
        <w:rPr>
          <w:color w:val="000000"/>
        </w:rPr>
        <w:t>_</w:t>
      </w:r>
      <w:r>
        <w:rPr>
          <w:i/>
          <w:color w:val="000000"/>
        </w:rPr>
        <w:t>position</w:t>
      </w:r>
      <w:r>
        <w:rPr>
          <w:color w:val="000000"/>
        </w:rPr>
        <w:t xml:space="preserve">, </w:t>
      </w:r>
      <w:r>
        <w:rPr>
          <w:i/>
          <w:color w:val="000000"/>
        </w:rPr>
        <w:t>num</w:t>
      </w:r>
      <w:r>
        <w:rPr>
          <w:color w:val="000000"/>
        </w:rPr>
        <w:t>_</w:t>
      </w:r>
      <w:r>
        <w:rPr>
          <w:i/>
          <w:color w:val="000000"/>
        </w:rPr>
        <w:t>chars</w:t>
      </w:r>
      <w:r>
        <w:rPr>
          <w:color w:val="000000"/>
        </w:rPr>
        <w:t xml:space="preserve"> )</w:t>
      </w:r>
    </w:p>
    <w:tbl>
      <w:tblPr>
        <w:tblW w:w="9135" w:type="dxa"/>
        <w:tblLayout w:type="fixed"/>
        <w:tblCellMar>
          <w:top w:w="0" w:type="dxa"/>
          <w:left w:w="0" w:type="dxa"/>
          <w:bottom w:w="0" w:type="dxa"/>
          <w:right w:w="0" w:type="dxa"/>
        </w:tblCellMar>
        <w:tblInd w:w="-105" w:type="dxa"/>
      </w:tblPr>
      <w:tblGrid>
        <w:gridCol w:w="2610"/>
        <w:gridCol w:w="6525"/>
      </w:tblGrid>
      <w:tr>
        <w:tc>
          <w:tcPr>
            <w:tcW w:w="2610" w:type="dxa"/>
          </w:tcPr>
          <w:p>
            <w:pPr>
              <w:spacing w:after="105"/>
              <w:pBdr>
                <w:top w:val="none" w:color="000000"/>
                <w:left w:val="none" w:color="000000"/>
                <w:bottom w:val="single" w:color="000000"/>
                <w:right w:val="none" w:color="000000"/>
              </w:pBdr>
            </w:pPr>
            <w:r>
              <w:rPr>
                <w:b/>
                <w:sz w:val="18"/>
              </w:rPr>
              <w:t>Parameter</w:t>
            </w:r>
          </w:p>
        </w:tc>
        <w:tc>
          <w:tcPr>
            <w:tcW w:w="6525"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pPr>
            <w:r>
              <w:rPr>
                <w:i/>
                <w:sz w:val="18"/>
              </w:rPr>
              <w:t>text</w:t>
            </w:r>
          </w:p>
        </w:tc>
        <w:tc>
          <w:tcPr>
            <w:tcW w:w="6525" w:type="dxa"/>
          </w:tcPr>
          <w:p>
            <w:pPr>
              <w:spacing w:after="120"/>
            </w:pPr>
            <w:r>
              <w:rPr>
                <w:sz w:val="18"/>
              </w:rPr>
              <w:t>The string from which to return characters.</w:t>
            </w:r>
          </w:p>
        </w:tc>
      </w:tr>
      <w:tr>
        <w:tc>
          <w:tcPr>
            <w:tcW w:w="2610" w:type="dxa"/>
          </w:tcPr>
          <w:p>
            <w:pPr>
              <w:spacing w:after="120"/>
            </w:pPr>
            <w:r>
              <w:rPr>
                <w:i/>
                <w:sz w:val="18"/>
              </w:rPr>
              <w:t>start</w:t>
            </w:r>
            <w:r>
              <w:rPr>
                <w:sz w:val="18"/>
              </w:rPr>
              <w:t>_</w:t>
            </w:r>
            <w:r>
              <w:rPr>
                <w:i/>
                <w:sz w:val="18"/>
              </w:rPr>
              <w:t>position</w:t>
            </w:r>
          </w:p>
        </w:tc>
        <w:tc>
          <w:tcPr>
            <w:tcW w:w="6525" w:type="dxa"/>
          </w:tcPr>
          <w:p>
            <w:pPr>
              <w:spacing w:after="120"/>
            </w:pPr>
            <w:r>
              <w:rPr>
                <w:sz w:val="18"/>
              </w:rPr>
              <w:t xml:space="preserve">The position of the first character to return from text. </w:t>
            </w:r>
          </w:p>
        </w:tc>
      </w:tr>
      <w:tr>
        <w:tc>
          <w:tcPr>
            <w:tcW w:w="2610" w:type="dxa"/>
          </w:tcPr>
          <w:p>
            <w:pPr>
              <w:spacing w:after="120"/>
            </w:pPr>
            <w:r>
              <w:rPr>
                <w:b/>
                <w:i/>
                <w:sz w:val="18"/>
              </w:rPr>
              <w:t/>
            </w:r>
          </w:p>
        </w:tc>
        <w:tc>
          <w:tcPr>
            <w:tcW w:w="6525" w:type="dxa"/>
          </w:tcPr>
          <w:p>
            <w:pPr>
              <w:spacing w:after="120"/>
            </w:pPr>
            <w:r>
              <w:rPr>
                <w:sz w:val="18"/>
              </w:rPr>
              <w:t xml:space="preserve">If </w:t>
            </w:r>
            <w:r>
              <w:rPr>
                <w:i/>
                <w:sz w:val="18"/>
              </w:rPr>
              <w:t>start</w:t>
            </w:r>
            <w:r>
              <w:rPr>
                <w:sz w:val="18"/>
              </w:rPr>
              <w:t>_</w:t>
            </w:r>
            <w:r>
              <w:rPr>
                <w:i/>
                <w:sz w:val="18"/>
              </w:rPr>
              <w:t>position</w:t>
            </w:r>
            <w:r>
              <w:rPr>
                <w:sz w:val="18"/>
              </w:rPr>
              <w:t xml:space="preserve"> is 1, the first character in text is returned.</w:t>
            </w:r>
          </w:p>
          <w:p>
            <w:pPr>
              <w:spacing w:after="120"/>
            </w:pPr>
            <w:r>
              <w:rPr>
                <w:sz w:val="18"/>
              </w:rPr>
              <w:t xml:space="preserve">If </w:t>
            </w:r>
            <w:r>
              <w:rPr>
                <w:i/>
                <w:sz w:val="18"/>
              </w:rPr>
              <w:t>start</w:t>
            </w:r>
            <w:r>
              <w:rPr>
                <w:sz w:val="18"/>
              </w:rPr>
              <w:t>_</w:t>
            </w:r>
            <w:r>
              <w:rPr>
                <w:i/>
                <w:sz w:val="18"/>
              </w:rPr>
              <w:t>position</w:t>
            </w:r>
            <w:r>
              <w:rPr>
                <w:sz w:val="18"/>
              </w:rPr>
              <w:t xml:space="preserve"> is greater than the number of characters in text, an empty string ("") is returned. </w:t>
            </w:r>
          </w:p>
          <w:p>
            <w:pPr>
              <w:spacing w:after="120"/>
            </w:pPr>
            <w:r>
              <w:rPr>
                <w:sz w:val="18"/>
              </w:rPr>
              <w:t xml:space="preserve">If </w:t>
            </w:r>
            <w:r>
              <w:rPr>
                <w:i/>
                <w:sz w:val="18"/>
              </w:rPr>
              <w:t>start</w:t>
            </w:r>
            <w:r>
              <w:rPr>
                <w:sz w:val="18"/>
              </w:rPr>
              <w:t>_</w:t>
            </w:r>
            <w:r>
              <w:rPr>
                <w:i/>
                <w:sz w:val="18"/>
              </w:rPr>
              <w:t>position</w:t>
            </w:r>
            <w:r>
              <w:rPr>
                <w:sz w:val="18"/>
              </w:rPr>
              <w:t xml:space="preserve"> is less than 1, #VALUE! is returned.</w:t>
            </w:r>
          </w:p>
        </w:tc>
      </w:tr>
      <w:tr>
        <w:tc>
          <w:tcPr>
            <w:tcW w:w="2610" w:type="dxa"/>
          </w:tcPr>
          <w:p>
            <w:pPr>
              <w:spacing w:after="120"/>
            </w:pPr>
            <w:r>
              <w:rPr>
                <w:i/>
                <w:sz w:val="18"/>
              </w:rPr>
              <w:t>num</w:t>
            </w:r>
            <w:r>
              <w:rPr>
                <w:sz w:val="18"/>
              </w:rPr>
              <w:t>_</w:t>
            </w:r>
            <w:r>
              <w:rPr>
                <w:i/>
                <w:sz w:val="18"/>
              </w:rPr>
              <w:t>chars</w:t>
            </w:r>
          </w:p>
        </w:tc>
        <w:tc>
          <w:tcPr>
            <w:tcW w:w="6525" w:type="dxa"/>
          </w:tcPr>
          <w:p>
            <w:pPr>
              <w:spacing w:after="120"/>
            </w:pPr>
            <w:r>
              <w:rPr>
                <w:sz w:val="18"/>
              </w:rPr>
              <w:t xml:space="preserve">The number of characters to return. If </w:t>
            </w:r>
            <w:r>
              <w:rPr>
                <w:i/>
                <w:sz w:val="18"/>
              </w:rPr>
              <w:t>num</w:t>
            </w:r>
            <w:r>
              <w:rPr>
                <w:sz w:val="18"/>
              </w:rPr>
              <w:t>_</w:t>
            </w:r>
            <w:r>
              <w:rPr>
                <w:i/>
                <w:sz w:val="18"/>
              </w:rPr>
              <w:t>chars</w:t>
            </w:r>
            <w:r>
              <w:rPr>
                <w:sz w:val="18"/>
              </w:rPr>
              <w:t xml:space="preserve"> is negative, #VALUE! is returned.</w:t>
            </w:r>
          </w:p>
        </w:tc>
      </w:tr>
    </w:tbl>
    <w:p>
      <w:pPr>
        <w:spacing w:before="195" w:after="60"/>
      </w:pPr>
      <w:r>
        <w:rPr>
          <w:b/>
        </w:rPr>
        <w:t>Remarks</w:t>
      </w:r>
    </w:p>
    <w:p>
      <w:pPr>
        <w:spacing w:after="120"/>
      </w:pPr>
      <w:r>
        <w:t xml:space="preserve">If </w:t>
      </w:r>
      <w:r>
        <w:rPr>
          <w:i/>
        </w:rPr>
        <w:t>start</w:t>
      </w:r>
      <w:r>
        <w:t>_</w:t>
      </w:r>
      <w:r>
        <w:rPr>
          <w:i/>
        </w:rPr>
        <w:t>position</w:t>
      </w:r>
      <w:r>
        <w:t xml:space="preserve"> plus the number of characters in </w:t>
      </w:r>
      <w:r>
        <w:rPr>
          <w:i/>
        </w:rPr>
        <w:t>num</w:t>
      </w:r>
      <w:r>
        <w:t>_</w:t>
      </w:r>
      <w:r>
        <w:rPr>
          <w:i/>
        </w:rPr>
        <w:t>chars</w:t>
      </w:r>
      <w:r>
        <w:t xml:space="preserve"> exceeds the length of text, the characters from </w:t>
      </w:r>
      <w:r>
        <w:rPr>
          <w:i/>
        </w:rPr>
        <w:t>start</w:t>
      </w:r>
      <w:r>
        <w:t>_</w:t>
      </w:r>
      <w:r>
        <w:rPr>
          <w:i/>
        </w:rPr>
        <w:t>position</w:t>
      </w:r>
      <w:r>
        <w:t xml:space="preserve"> to the end of text are returned.</w:t>
      </w:r>
    </w:p>
    <w:p>
      <w:pPr>
        <w:spacing w:before="120" w:after="120"/>
      </w:pPr>
      <w:r>
        <w:rPr>
          <w:b/>
        </w:rPr>
        <w:t>Examples</w:t>
      </w:r>
    </w:p>
    <w:p>
      <w:pPr>
        <w:spacing w:after="120"/>
      </w:pPr>
      <w:r>
        <w:t>This function returns Expenses:</w:t>
      </w:r>
    </w:p>
    <w:p>
      <w:pPr>
        <w:ind w:left="1110" w:hanging="750"/>
        <w:spacing w:lineRule="atLeast" w:line="300"/>
        <w:tabs>
          <w:tab w:val="clear" w:pos="-15"/>
          <w:tab w:val="left" w:pos="1110"/>
        </w:tabs>
      </w:pPr>
      <w:r>
        <w:rPr>
          <w:rFonts w:ascii="Courier New" w:hAnsi="Courier New" w:cs="Courier New" w:eastAsia="Courier New"/>
          <w:sz w:val="16"/>
        </w:rPr>
        <w:t>MID(</w:t>
      </w:r>
      <w:r>
        <w:rPr>
          <w:rFonts w:ascii="Times New Roman" w:hAnsi="Times New Roman" w:cs="Times New Roman" w:eastAsia="Times New Roman"/>
          <w:sz w:val="16"/>
        </w:rPr>
        <w:t>“</w:t>
      </w:r>
      <w:r>
        <w:rPr>
          <w:rFonts w:ascii="Courier New" w:hAnsi="Courier New" w:cs="Courier New" w:eastAsia="Courier New"/>
          <w:sz w:val="16"/>
        </w:rPr>
        <w:t>Travel Expenses</w:t>
      </w:r>
      <w:r>
        <w:rPr>
          <w:rFonts w:ascii="Times New Roman" w:hAnsi="Times New Roman" w:cs="Times New Roman" w:eastAsia="Times New Roman"/>
          <w:sz w:val="16"/>
        </w:rPr>
        <w:t>”</w:t>
      </w:r>
      <w:r>
        <w:rPr>
          <w:rFonts w:ascii="Courier New" w:hAnsi="Courier New" w:cs="Courier New" w:eastAsia="Courier New"/>
          <w:sz w:val="16"/>
        </w:rPr>
        <w:t>, 8, 8)</w:t>
      </w:r>
    </w:p>
    <w:p>
      <w:pPr>
        <w:spacing w:after="120"/>
      </w:pPr>
      <w:r>
        <w:t>This function returns 45:</w:t>
      </w:r>
    </w:p>
    <w:p>
      <w:pPr>
        <w:ind w:left="1110" w:hanging="750"/>
        <w:spacing w:lineRule="atLeast" w:line="300"/>
        <w:tabs>
          <w:tab w:val="clear" w:pos="-15"/>
          <w:tab w:val="left" w:pos="1110"/>
        </w:tabs>
      </w:pPr>
      <w:r>
        <w:rPr>
          <w:rFonts w:ascii="Courier New" w:hAnsi="Courier New" w:cs="Courier New" w:eastAsia="Courier New"/>
          <w:sz w:val="16"/>
        </w:rPr>
        <w:t>MID(</w:t>
      </w:r>
      <w:r>
        <w:rPr>
          <w:rFonts w:ascii="Times New Roman" w:hAnsi="Times New Roman" w:cs="Times New Roman" w:eastAsia="Times New Roman"/>
          <w:sz w:val="16"/>
        </w:rPr>
        <w:t>“</w:t>
      </w:r>
      <w:r>
        <w:rPr>
          <w:rFonts w:ascii="Courier New" w:hAnsi="Courier New" w:cs="Courier New" w:eastAsia="Courier New"/>
          <w:sz w:val="16"/>
        </w:rPr>
        <w:t>Part #45-7234</w:t>
      </w:r>
      <w:r>
        <w:rPr>
          <w:rFonts w:ascii="Times New Roman" w:hAnsi="Times New Roman" w:cs="Times New Roman" w:eastAsia="Times New Roman"/>
          <w:sz w:val="16"/>
        </w:rPr>
        <w:t>”</w:t>
      </w:r>
      <w:r>
        <w:rPr>
          <w:rFonts w:ascii="Courier New" w:hAnsi="Courier New" w:cs="Courier New" w:eastAsia="Courier New"/>
          <w:sz w:val="16"/>
        </w:rPr>
        <w:t>, 7, 2)</w:t>
      </w:r>
    </w:p>
    <w:p>
      <w:pPr>
        <w:spacing w:before="195" w:after="60"/>
      </w:pPr>
      <w:r>
        <w:rPr>
          <w:b/>
        </w:rPr>
        <w:t>See Also</w:t>
      </w:r>
    </w:p>
    <w:p>
      <w:pPr>
        <w:ind w:left="360"/>
        <w:spacing w:before="60" w:after="60"/>
        <w:rPr>
          <w:vanish/>
        </w:rPr>
      </w:pPr>
      <w:hyperlink w:anchor="_topic_CODE">
        <w:r>
          <w:rPr>
            <w:b/>
            <w:u w:val="double"/>
            <w:color w:val="008000"/>
          </w:rPr>
          <w:t>CODE</w:t>
        </w:r>
      </w:hyperlink>
      <w:r>
        <w:rPr>
          <w:b/>
          <w:color w:val="008000"/>
          <w:vanish/>
        </w:rPr>
        <w:t>CODE</w:t>
      </w:r>
    </w:p>
    <w:p>
      <w:pPr>
        <w:ind w:left="360"/>
        <w:spacing w:before="60" w:after="60"/>
        <w:rPr>
          <w:vanish/>
        </w:rPr>
      </w:pPr>
      <w:hyperlink w:anchor="_topic_FIND">
        <w:r>
          <w:rPr>
            <w:b/>
            <w:u w:val="double"/>
            <w:color w:val="008000"/>
          </w:rPr>
          <w:t>FIND</w:t>
        </w:r>
      </w:hyperlink>
      <w:r>
        <w:rPr>
          <w:b/>
          <w:color w:val="008000"/>
          <w:vanish/>
        </w:rPr>
        <w:t>FIND</w:t>
      </w:r>
    </w:p>
    <w:p>
      <w:pPr>
        <w:ind w:left="360"/>
        <w:spacing w:before="60" w:after="60"/>
        <w:rPr>
          <w:vanish/>
        </w:rPr>
      </w:pPr>
      <w:hyperlink w:anchor="_topic_LEFT">
        <w:r>
          <w:rPr>
            <w:b/>
            <w:u w:val="double"/>
            <w:color w:val="008000"/>
          </w:rPr>
          <w:t>LEFT</w:t>
        </w:r>
      </w:hyperlink>
      <w:r>
        <w:rPr>
          <w:b/>
          <w:color w:val="008000"/>
          <w:vanish/>
        </w:rPr>
        <w:t>LEFT</w:t>
      </w:r>
    </w:p>
    <w:p>
      <w:pPr>
        <w:ind w:left="360"/>
        <w:spacing w:before="60" w:after="60"/>
        <w:rPr>
          <w:vanish/>
        </w:rPr>
      </w:pPr>
      <w:hyperlink w:anchor="_topic_RIGHT">
        <w:r>
          <w:rPr>
            <w:b/>
            <w:u w:val="double"/>
            <w:color w:val="008000"/>
          </w:rPr>
          <w:t>RIGHT</w:t>
        </w:r>
      </w:hyperlink>
      <w:r>
        <w:rPr>
          <w:b/>
          <w:color w:val="008000"/>
          <w:vanish/>
        </w:rPr>
        <w:t>RIGHT</w:t>
      </w:r>
    </w:p>
    <w:p>
      <w:pPr>
        <w:ind w:left="360"/>
        <w:spacing w:before="60" w:after="60"/>
      </w:pPr>
      <w:hyperlink w:anchor="_topic_SEARCH">
        <w:r>
          <w:rPr>
            <w:b/>
            <w:u w:val="double"/>
            <w:color w:val="008000"/>
          </w:rPr>
          <w:t>SEARCH</w:t>
        </w:r>
      </w:hyperlink>
      <w:r>
        <w:rPr>
          <w:b/>
          <w:color w:val="008000"/>
          <w:vanish/>
        </w:rPr>
        <w:t>SEARCH</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4" w:name="_topic_MIN"/>
      <w:bookmarkEnd w:id="174"/>
      <w:r>
        <w:rPr>
          <w:rFonts w:ascii="Tahoma" w:hAnsi="Tahoma" w:cs="Tahoma" w:eastAsia="Tahoma"/>
          <w:b/>
          <w:sz w:val="28"/>
          <w:color w:val="365F91"/>
        </w:rPr>
        <w:t>MIN</w:t>
      </w:r>
      <w:r/>
    </w:p>
    <w:p>
      <w:pPr>
        <w:spacing w:before="195" w:after="60"/>
      </w:pPr>
      <w:r>
        <w:rPr>
          <w:b/>
        </w:rPr>
        <w:t>Description</w:t>
      </w:r>
    </w:p>
    <w:p>
      <w:pPr>
        <w:spacing w:after="120"/>
      </w:pPr>
      <w:r>
        <w:t xml:space="preserve">Returns the smallest value in the specified list of numbers. </w:t>
      </w:r>
    </w:p>
    <w:p>
      <w:pPr>
        <w:spacing w:before="195" w:after="60"/>
      </w:pPr>
      <w:r>
        <w:rPr>
          <w:b/>
        </w:rPr>
        <w:t>Syntax</w:t>
      </w:r>
    </w:p>
    <w:p>
      <w:pPr>
        <w:ind w:left="360"/>
        <w:spacing w:before="75" w:after="150"/>
      </w:pPr>
      <w:r>
        <w:rPr>
          <w:b/>
          <w:color w:val="000000"/>
        </w:rPr>
        <w:t>MIN</w:t>
      </w:r>
      <w:r>
        <w:rPr>
          <w:color w:val="000000"/>
        </w:rPr>
        <w:t xml:space="preserve"> ( </w:t>
      </w:r>
      <w:r>
        <w:rPr>
          <w:i/>
          <w:color w:val="000000"/>
        </w:rPr>
        <w:t>number</w:t>
      </w:r>
      <w:r>
        <w:rPr>
          <w:color w:val="000000"/>
        </w:rPr>
        <w:t>_</w:t>
      </w:r>
      <w:r>
        <w:rPr>
          <w:i/>
          <w:color w:val="000000"/>
        </w:rPr>
        <w:t>list</w:t>
      </w:r>
      <w:r>
        <w:rPr>
          <w:color w:val="000000"/>
        </w:rPr>
        <w:t xml:space="preserve"> )</w:t>
      </w:r>
    </w:p>
    <w:tbl>
      <w:tblPr>
        <w:tblW w:w="12600" w:type="dxa"/>
        <w:tblLayout w:type="fixed"/>
        <w:tblCellMar>
          <w:top w:w="0" w:type="dxa"/>
          <w:left w:w="0" w:type="dxa"/>
          <w:bottom w:w="0" w:type="dxa"/>
          <w:right w:w="0" w:type="dxa"/>
        </w:tblCellMar>
        <w:tblInd w:w="-105" w:type="dxa"/>
      </w:tblPr>
      <w:tblGrid>
        <w:gridCol w:w="2040"/>
        <w:gridCol w:w="10560"/>
      </w:tblGrid>
      <w:tr>
        <w:tc>
          <w:tcPr>
            <w:tcW w:w="2040" w:type="dxa"/>
          </w:tcPr>
          <w:p>
            <w:pPr>
              <w:spacing w:after="105"/>
              <w:pBdr>
                <w:top w:val="none" w:color="000000"/>
                <w:left w:val="none" w:color="000000"/>
                <w:bottom w:val="single" w:color="000000"/>
                <w:right w:val="none" w:color="000000"/>
              </w:pBdr>
            </w:pPr>
            <w:r>
              <w:rPr>
                <w:b/>
                <w:sz w:val="18"/>
              </w:rPr>
              <w:t>Parameter</w:t>
            </w:r>
          </w:p>
        </w:tc>
        <w:tc>
          <w:tcPr>
            <w:tcW w:w="10560" w:type="dxa"/>
          </w:tcPr>
          <w:p>
            <w:pPr>
              <w:spacing w:after="105"/>
              <w:pBdr>
                <w:top w:val="none" w:color="000000"/>
                <w:left w:val="none" w:color="000000"/>
                <w:bottom w:val="single" w:color="000000"/>
                <w:right w:val="none" w:color="000000"/>
              </w:pBdr>
            </w:pPr>
            <w:r>
              <w:rPr>
                <w:b/>
                <w:sz w:val="18"/>
              </w:rPr>
              <w:t>Description</w:t>
            </w:r>
          </w:p>
        </w:tc>
      </w:tr>
      <w:tr>
        <w:tc>
          <w:tcPr>
            <w:tcW w:w="2040" w:type="dxa"/>
          </w:tcPr>
          <w:p>
            <w:pPr>
              <w:spacing w:after="120"/>
            </w:pPr>
            <w:r>
              <w:rPr>
                <w:i/>
                <w:sz w:val="18"/>
              </w:rPr>
              <w:t>number</w:t>
            </w:r>
            <w:r>
              <w:rPr>
                <w:sz w:val="18"/>
              </w:rPr>
              <w:t>_</w:t>
            </w:r>
            <w:r>
              <w:rPr>
                <w:i/>
                <w:sz w:val="18"/>
              </w:rPr>
              <w:t>list</w:t>
            </w:r>
          </w:p>
        </w:tc>
        <w:tc>
          <w:tcPr>
            <w:tcW w:w="10560" w:type="dxa"/>
          </w:tcPr>
          <w:p>
            <w:pPr>
              <w:spacing w:after="120"/>
            </w:pPr>
            <w:r>
              <w:rPr>
                <w:sz w:val="18"/>
              </w:rPr>
              <w:t xml:space="preserve">A list of as many as 30 numbers, separated by commas. The list can contain numbers, logical values, text representations of numbers, or a reference to a range containing those values. </w:t>
            </w:r>
          </w:p>
        </w:tc>
      </w:tr>
      <w:tr>
        <w:tc>
          <w:tcPr>
            <w:tcW w:w="2040" w:type="dxa"/>
          </w:tcPr>
          <w:p>
            <w:pPr>
              <w:spacing w:after="120"/>
            </w:pPr>
            <w:r>
              <w:rPr>
                <w:b/>
                <w:i/>
                <w:sz w:val="18"/>
              </w:rPr>
              <w:t/>
            </w:r>
          </w:p>
        </w:tc>
        <w:tc>
          <w:tcPr>
            <w:tcW w:w="10560" w:type="dxa"/>
          </w:tcPr>
          <w:p>
            <w:pPr>
              <w:spacing w:after="120"/>
            </w:pPr>
            <w:r>
              <w:rPr>
                <w:sz w:val="18"/>
              </w:rPr>
              <w:t>Error values or text that cannot be translated into numbers return errors.</w:t>
            </w:r>
          </w:p>
          <w:p>
            <w:pPr>
              <w:spacing w:after="120"/>
            </w:pPr>
            <w:r>
              <w:rPr>
                <w:sz w:val="18"/>
              </w:rPr>
              <w:t>If a range reference is included in the list, text, logical expressions, and empty cells in the range are ignored. If there are no numbers in the list, 0 is returned</w:t>
            </w:r>
          </w:p>
        </w:tc>
      </w:tr>
    </w:tbl>
    <w:p>
      <w:pPr>
        <w:spacing w:before="120" w:after="120"/>
      </w:pPr>
      <w:r>
        <w:rPr>
          <w:b/>
        </w:rPr>
        <w:t>Examples</w:t>
      </w:r>
    </w:p>
    <w:p>
      <w:pPr>
        <w:spacing w:after="120"/>
      </w:pPr>
      <w:r>
        <w:t>This function returns 50:</w:t>
      </w:r>
    </w:p>
    <w:p>
      <w:pPr>
        <w:ind w:left="1110" w:hanging="750"/>
        <w:spacing w:lineRule="atLeast" w:line="300"/>
        <w:tabs>
          <w:tab w:val="clear" w:pos="-15"/>
          <w:tab w:val="left" w:pos="1110"/>
        </w:tabs>
      </w:pPr>
      <w:r>
        <w:rPr>
          <w:rFonts w:ascii="Courier New" w:hAnsi="Courier New" w:cs="Courier New" w:eastAsia="Courier New"/>
          <w:sz w:val="16"/>
        </w:rPr>
        <w:t>MIN(50, 100, 150, 500, 200)</w:t>
      </w:r>
    </w:p>
    <w:p>
      <w:pPr>
        <w:spacing w:after="120"/>
      </w:pPr>
      <w:r>
        <w:t>This function returns the smallest value in the range:</w:t>
      </w:r>
    </w:p>
    <w:p>
      <w:pPr>
        <w:ind w:left="1110" w:hanging="750"/>
        <w:spacing w:lineRule="atLeast" w:line="300"/>
        <w:tabs>
          <w:tab w:val="clear" w:pos="-15"/>
          <w:tab w:val="left" w:pos="1110"/>
        </w:tabs>
      </w:pPr>
      <w:r>
        <w:rPr>
          <w:rFonts w:ascii="Courier New" w:hAnsi="Courier New" w:cs="Courier New" w:eastAsia="Courier New"/>
          <w:sz w:val="16"/>
        </w:rPr>
        <w:t>MIN(A1:F12)</w:t>
      </w:r>
    </w:p>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pPr>
      <w:hyperlink w:anchor="_topic_MAX">
        <w:r>
          <w:rPr>
            <w:b/>
            <w:u w:val="double"/>
            <w:color w:val="008000"/>
          </w:rPr>
          <w:t>MAX</w:t>
        </w:r>
      </w:hyperlink>
      <w:r>
        <w:rPr>
          <w:b/>
          <w:color w:val="008000"/>
          <w:vanish/>
        </w:rPr>
        <w:t>MAX</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5">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5" w:name="_topic_MINUTE"/>
      <w:bookmarkEnd w:id="175"/>
      <w:r>
        <w:rPr>
          <w:rFonts w:ascii="Tahoma" w:hAnsi="Tahoma" w:cs="Tahoma" w:eastAsia="Tahoma"/>
          <w:b/>
          <w:sz w:val="28"/>
          <w:color w:val="365F91"/>
        </w:rPr>
        <w:t>MINUTE</w:t>
      </w:r>
      <w:r/>
    </w:p>
    <w:p>
      <w:pPr>
        <w:spacing w:before="195" w:after="60"/>
      </w:pPr>
      <w:r>
        <w:rPr>
          <w:b/>
        </w:rPr>
        <w:t>Description</w:t>
      </w:r>
    </w:p>
    <w:p>
      <w:pPr>
        <w:spacing w:after="120"/>
      </w:pPr>
      <w:r>
        <w:t>Returns the minute that corresponds to the supplied date.</w:t>
      </w:r>
    </w:p>
    <w:p>
      <w:pPr>
        <w:spacing w:before="195" w:after="60"/>
      </w:pPr>
      <w:r>
        <w:rPr>
          <w:b/>
        </w:rPr>
        <w:t>Syntax</w:t>
      </w:r>
    </w:p>
    <w:p>
      <w:pPr>
        <w:ind w:left="360"/>
        <w:spacing w:before="75" w:after="150"/>
      </w:pPr>
      <w:r>
        <w:rPr>
          <w:b/>
          <w:color w:val="000000"/>
        </w:rPr>
        <w:t>MINUTE</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6885" w:type="dxa"/>
        <w:tblLayout w:type="fixed"/>
        <w:tblCellMar>
          <w:top w:w="0" w:type="dxa"/>
          <w:left w:w="0" w:type="dxa"/>
          <w:bottom w:w="0" w:type="dxa"/>
          <w:right w:w="0" w:type="dxa"/>
        </w:tblCellMar>
        <w:tblInd w:w="-105" w:type="dxa"/>
      </w:tblPr>
      <w:tblGrid>
        <w:gridCol w:w="1845"/>
        <w:gridCol w:w="5040"/>
      </w:tblGrid>
      <w:tr>
        <w:tc>
          <w:tcPr>
            <w:tcW w:w="1845" w:type="dxa"/>
          </w:tcPr>
          <w:p>
            <w:pPr>
              <w:spacing w:after="105"/>
              <w:pBdr>
                <w:top w:val="none" w:color="000000"/>
                <w:left w:val="none" w:color="000000"/>
                <w:bottom w:val="single" w:color="000000"/>
                <w:right w:val="none" w:color="000000"/>
              </w:pBdr>
            </w:pPr>
            <w:r>
              <w:rPr>
                <w:b/>
                <w:sz w:val="18"/>
              </w:rPr>
              <w:t>Parameter</w:t>
            </w:r>
          </w:p>
        </w:tc>
        <w:tc>
          <w:tcPr>
            <w:tcW w:w="5040"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5040" w:type="dxa"/>
          </w:tcPr>
          <w:p>
            <w:pPr>
              <w:spacing w:after="120"/>
            </w:pPr>
            <w:r>
              <w:rPr>
                <w:sz w:val="18"/>
              </w:rPr>
              <w:t>The time as a serial number. The decimal portion of the number represents time as a fraction of the day.</w:t>
            </w:r>
          </w:p>
        </w:tc>
      </w:tr>
    </w:tbl>
    <w:p>
      <w:pPr>
        <w:spacing w:before="195" w:after="60"/>
      </w:pPr>
      <w:r>
        <w:rPr>
          <w:b/>
        </w:rPr>
        <w:t>Remarks</w:t>
      </w:r>
    </w:p>
    <w:p>
      <w:pPr>
        <w:spacing w:after="120"/>
      </w:pPr>
      <w:r>
        <w:t>The result is an integer ranging from 0 to 59.</w:t>
      </w:r>
    </w:p>
    <w:p>
      <w:pPr>
        <w:spacing w:before="120" w:after="120"/>
      </w:pPr>
      <w:r>
        <w:rPr>
          <w:b/>
        </w:rPr>
        <w:t>Examples</w:t>
      </w:r>
    </w:p>
    <w:p>
      <w:pPr>
        <w:spacing w:after="120"/>
      </w:pPr>
      <w:r>
        <w:t>This function returns 36:</w:t>
      </w:r>
    </w:p>
    <w:p>
      <w:pPr>
        <w:ind w:left="1110" w:hanging="750"/>
        <w:spacing w:lineRule="atLeast" w:line="300"/>
        <w:tabs>
          <w:tab w:val="clear" w:pos="-15"/>
          <w:tab w:val="left" w:pos="1110"/>
        </w:tabs>
      </w:pPr>
      <w:r>
        <w:rPr>
          <w:rFonts w:ascii="Courier New" w:hAnsi="Courier New" w:cs="Courier New" w:eastAsia="Courier New"/>
          <w:sz w:val="16"/>
        </w:rPr>
        <w:t>MINUTE(34506.4)</w:t>
      </w:r>
    </w:p>
    <w:p>
      <w:pPr>
        <w:spacing w:after="120"/>
      </w:pPr>
      <w:r>
        <w:t>This function returns 48:</w:t>
      </w:r>
    </w:p>
    <w:p>
      <w:pPr>
        <w:ind w:left="1110" w:hanging="750"/>
        <w:spacing w:lineRule="atLeast" w:line="300"/>
        <w:tabs>
          <w:tab w:val="clear" w:pos="-15"/>
          <w:tab w:val="left" w:pos="1110"/>
        </w:tabs>
      </w:pPr>
      <w:r>
        <w:rPr>
          <w:rFonts w:ascii="Courier New" w:hAnsi="Courier New" w:cs="Courier New" w:eastAsia="Courier New"/>
          <w:sz w:val="16"/>
        </w:rPr>
        <w:t>MINUTE(34399.825)</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pPr>
      <w:hyperlink w:anchor="_topic_YEAR">
        <w:r>
          <w:rPr>
            <w:b/>
            <w:u w:val="double"/>
            <w:color w:val="008000"/>
          </w:rPr>
          <w:t>YEAR</w:t>
        </w:r>
      </w:hyperlink>
      <w:r>
        <w:rPr>
          <w:b/>
          <w:color w:val="008000"/>
          <w:vanish/>
        </w:rPr>
        <w:t>YEAR</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6">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6" w:name="_topic_MIRR"/>
      <w:bookmarkEnd w:id="176"/>
      <w:r>
        <w:rPr>
          <w:rFonts w:ascii="Tahoma" w:hAnsi="Tahoma" w:cs="Tahoma" w:eastAsia="Tahoma"/>
          <w:b/>
          <w:sz w:val="28"/>
          <w:color w:val="365F91"/>
        </w:rPr>
        <w:t>MIRR</w:t>
      </w:r>
      <w:r/>
    </w:p>
    <w:p>
      <w:pPr>
        <w:spacing w:before="195" w:after="60"/>
      </w:pPr>
      <w:r>
        <w:rPr>
          <w:b/>
        </w:rPr>
        <w:t>Description</w:t>
      </w:r>
    </w:p>
    <w:p>
      <w:pPr>
        <w:spacing w:after="120"/>
      </w:pPr>
      <w:r>
        <w:t xml:space="preserve">Returns the modified internal rate of return for a series of periodic cash flows. </w:t>
      </w:r>
    </w:p>
    <w:p>
      <w:pPr>
        <w:spacing w:before="195" w:after="60"/>
      </w:pPr>
      <w:r>
        <w:rPr>
          <w:b/>
        </w:rPr>
        <w:t>Syntax</w:t>
      </w:r>
    </w:p>
    <w:p>
      <w:pPr>
        <w:ind w:left="360"/>
        <w:spacing w:before="75" w:after="150"/>
      </w:pPr>
      <w:r>
        <w:rPr>
          <w:b/>
          <w:color w:val="000000"/>
        </w:rPr>
        <w:t>MIRR</w:t>
      </w:r>
      <w:r>
        <w:rPr>
          <w:color w:val="000000"/>
        </w:rPr>
        <w:t xml:space="preserve"> ( </w:t>
      </w:r>
      <w:r>
        <w:rPr>
          <w:i/>
          <w:color w:val="000000"/>
        </w:rPr>
        <w:t>cash</w:t>
      </w:r>
      <w:r>
        <w:rPr>
          <w:color w:val="000000"/>
        </w:rPr>
        <w:t>_</w:t>
      </w:r>
      <w:r>
        <w:rPr>
          <w:i/>
          <w:color w:val="000000"/>
        </w:rPr>
        <w:t>flows</w:t>
      </w:r>
      <w:r>
        <w:rPr>
          <w:color w:val="000000"/>
        </w:rPr>
        <w:t xml:space="preserve">, </w:t>
      </w:r>
      <w:r>
        <w:rPr>
          <w:i/>
          <w:color w:val="000000"/>
        </w:rPr>
        <w:t>finance</w:t>
      </w:r>
      <w:r>
        <w:rPr>
          <w:color w:val="000000"/>
        </w:rPr>
        <w:t>_</w:t>
      </w:r>
      <w:r>
        <w:rPr>
          <w:i/>
          <w:color w:val="000000"/>
        </w:rPr>
        <w:t>rate</w:t>
      </w:r>
      <w:r>
        <w:rPr>
          <w:color w:val="000000"/>
        </w:rPr>
        <w:t xml:space="preserve">, </w:t>
      </w:r>
      <w:r>
        <w:rPr>
          <w:i/>
          <w:color w:val="000000"/>
        </w:rPr>
        <w:t>reinvest</w:t>
      </w:r>
      <w:r>
        <w:rPr>
          <w:color w:val="000000"/>
        </w:rPr>
        <w:t>_</w:t>
      </w:r>
      <w:r>
        <w:rPr>
          <w:i/>
          <w:color w:val="000000"/>
        </w:rPr>
        <w:t>rate</w:t>
      </w:r>
      <w:r>
        <w:rPr>
          <w:color w:val="000000"/>
        </w:rPr>
        <w:t xml:space="preserve"> )</w:t>
      </w:r>
    </w:p>
    <w:tbl>
      <w:tblPr>
        <w:tblW w:w="12600" w:type="dxa"/>
        <w:tblLayout w:type="fixed"/>
        <w:tblCellMar>
          <w:top w:w="0" w:type="dxa"/>
          <w:left w:w="0" w:type="dxa"/>
          <w:bottom w:w="0" w:type="dxa"/>
          <w:right w:w="0" w:type="dxa"/>
        </w:tblCellMar>
        <w:tblInd w:w="-105" w:type="dxa"/>
      </w:tblPr>
      <w:tblGrid>
        <w:gridCol w:w="3060"/>
        <w:gridCol w:w="9540"/>
      </w:tblGrid>
      <w:tr>
        <w:tc>
          <w:tcPr>
            <w:tcW w:w="3060" w:type="dxa"/>
          </w:tcPr>
          <w:p>
            <w:pPr>
              <w:spacing w:after="105"/>
              <w:pBdr>
                <w:top w:val="none" w:color="000000"/>
                <w:left w:val="none" w:color="000000"/>
                <w:bottom w:val="single" w:color="000000"/>
                <w:right w:val="none" w:color="000000"/>
              </w:pBdr>
            </w:pPr>
            <w:r>
              <w:rPr>
                <w:b/>
                <w:sz w:val="18"/>
              </w:rPr>
              <w:t>Parameter</w:t>
            </w:r>
          </w:p>
        </w:tc>
        <w:tc>
          <w:tcPr>
            <w:tcW w:w="9540" w:type="dxa"/>
          </w:tcPr>
          <w:p>
            <w:pPr>
              <w:spacing w:after="105"/>
              <w:pBdr>
                <w:top w:val="none" w:color="000000"/>
                <w:left w:val="none" w:color="000000"/>
                <w:bottom w:val="single" w:color="000000"/>
                <w:right w:val="none" w:color="000000"/>
              </w:pBdr>
            </w:pPr>
            <w:r>
              <w:rPr>
                <w:b/>
                <w:sz w:val="18"/>
              </w:rPr>
              <w:t>Description</w:t>
            </w:r>
          </w:p>
        </w:tc>
      </w:tr>
      <w:tr>
        <w:tc>
          <w:tcPr>
            <w:tcW w:w="3060" w:type="dxa"/>
          </w:tcPr>
          <w:p>
            <w:pPr>
              <w:spacing w:after="120"/>
            </w:pPr>
            <w:r>
              <w:rPr>
                <w:i/>
                <w:sz w:val="18"/>
              </w:rPr>
              <w:t>cash</w:t>
            </w:r>
            <w:r>
              <w:rPr>
                <w:sz w:val="18"/>
              </w:rPr>
              <w:t>_</w:t>
            </w:r>
            <w:r>
              <w:rPr>
                <w:i/>
                <w:sz w:val="18"/>
              </w:rPr>
              <w:t>flow</w:t>
            </w:r>
          </w:p>
        </w:tc>
        <w:tc>
          <w:tcPr>
            <w:tcW w:w="9540" w:type="dxa"/>
          </w:tcPr>
          <w:p>
            <w:pPr>
              <w:spacing w:after="120"/>
            </w:pPr>
            <w:r>
              <w:rPr>
                <w:sz w:val="18"/>
              </w:rPr>
              <w:t xml:space="preserve">A reference to a range that contains values for which to calculate the modified internal rate of return. The values must contain at least one positive and one negative value. </w:t>
            </w:r>
          </w:p>
        </w:tc>
      </w:tr>
      <w:tr>
        <w:tc>
          <w:tcPr>
            <w:tcW w:w="3060" w:type="dxa"/>
          </w:tcPr>
          <w:p>
            <w:pPr>
              <w:spacing w:after="120"/>
            </w:pPr>
            <w:r>
              <w:rPr>
                <w:b/>
                <w:i/>
                <w:sz w:val="18"/>
              </w:rPr>
              <w:t/>
            </w:r>
          </w:p>
        </w:tc>
        <w:tc>
          <w:tcPr>
            <w:tcW w:w="9540" w:type="dxa"/>
          </w:tcPr>
          <w:p>
            <w:pPr>
              <w:spacing w:after="120"/>
            </w:pPr>
            <w:r>
              <w:rPr>
                <w:sz w:val="18"/>
              </w:rPr>
              <w:t xml:space="preserve">Values that represent cash received should be positive; negative values represent cash paid. During calculation, </w:t>
            </w:r>
            <w:r>
              <w:rPr>
                <w:b/>
                <w:sz w:val="18"/>
              </w:rPr>
              <w:t>MIRR</w:t>
            </w:r>
            <w:r>
              <w:rPr>
                <w:sz w:val="18"/>
              </w:rPr>
              <w:t xml:space="preserve"> uses the order in which the values appear to determine the order of cash flow.</w:t>
            </w:r>
          </w:p>
          <w:p>
            <w:pPr>
              <w:spacing w:before="60" w:after="60"/>
            </w:pPr>
            <w:r>
              <w:rPr>
                <w:sz w:val="18"/>
              </w:rPr>
              <w:t>Text, logical values, and empty cells in the range are ignored.</w:t>
            </w:r>
          </w:p>
        </w:tc>
      </w:tr>
      <w:tr>
        <w:tc>
          <w:tcPr>
            <w:tcW w:w="3060" w:type="dxa"/>
          </w:tcPr>
          <w:p>
            <w:pPr>
              <w:spacing w:after="120"/>
            </w:pPr>
            <w:r>
              <w:rPr>
                <w:i/>
                <w:sz w:val="18"/>
              </w:rPr>
              <w:t>finance</w:t>
            </w:r>
            <w:r>
              <w:rPr>
                <w:sz w:val="18"/>
              </w:rPr>
              <w:t>_</w:t>
            </w:r>
            <w:r>
              <w:rPr>
                <w:i/>
                <w:sz w:val="18"/>
              </w:rPr>
              <w:t>rate</w:t>
            </w:r>
          </w:p>
        </w:tc>
        <w:tc>
          <w:tcPr>
            <w:tcW w:w="9540" w:type="dxa"/>
          </w:tcPr>
          <w:p>
            <w:pPr>
              <w:spacing w:after="120"/>
            </w:pPr>
            <w:r>
              <w:rPr>
                <w:sz w:val="18"/>
              </w:rPr>
              <w:t>The interest rate paid on money used in the cash flow.</w:t>
            </w:r>
          </w:p>
        </w:tc>
      </w:tr>
      <w:tr>
        <w:tc>
          <w:tcPr>
            <w:tcW w:w="3060" w:type="dxa"/>
          </w:tcPr>
          <w:p>
            <w:pPr>
              <w:spacing w:after="120"/>
            </w:pPr>
            <w:r>
              <w:rPr>
                <w:i/>
                <w:sz w:val="18"/>
              </w:rPr>
              <w:t>reinvest</w:t>
            </w:r>
            <w:r>
              <w:rPr>
                <w:sz w:val="18"/>
              </w:rPr>
              <w:t>_</w:t>
            </w:r>
            <w:r>
              <w:rPr>
                <w:i/>
                <w:sz w:val="18"/>
              </w:rPr>
              <w:t>rate</w:t>
            </w:r>
          </w:p>
        </w:tc>
        <w:tc>
          <w:tcPr>
            <w:tcW w:w="9540" w:type="dxa"/>
          </w:tcPr>
          <w:p>
            <w:pPr>
              <w:spacing w:after="120"/>
            </w:pPr>
            <w:r>
              <w:rPr>
                <w:sz w:val="18"/>
              </w:rPr>
              <w:t>The interest rate received on money reinvested from the cash flow.</w:t>
            </w:r>
          </w:p>
        </w:tc>
      </w:tr>
    </w:tbl>
    <w:p>
      <w:pPr>
        <w:spacing w:before="195" w:after="60"/>
      </w:pPr>
      <w:r>
        <w:rPr>
          <w:b/>
        </w:rPr>
        <w:t>Remarks</w:t>
      </w:r>
    </w:p>
    <w:p>
      <w:pPr>
        <w:spacing w:after="120"/>
      </w:pPr>
      <w:r>
        <w:t>The modified internal rate of return considers the cost of the investment and the interest received on the reinvestment of cash.</w:t>
      </w:r>
    </w:p>
    <w:p>
      <w:pPr>
        <w:spacing w:before="120" w:after="120"/>
      </w:pPr>
      <w:r>
        <w:rPr>
          <w:b/>
        </w:rPr>
        <w:t>Examples</w:t>
      </w:r>
    </w:p>
    <w:p>
      <w:pPr>
        <w:spacing w:after="120"/>
      </w:pPr>
      <w:r>
        <w:t>The following examples use this worksheet.</w:t>
      </w:r>
    </w:p>
    <w:p>
      <w:pPr>
        <w:spacing w:after="120"/>
      </w:pPr>
      <w:r>
        <w:t>This function returns 5.20 percent:</w:t>
      </w:r>
    </w:p>
    <w:p>
      <w:pPr>
        <w:ind w:left="1110" w:hanging="750"/>
        <w:spacing w:lineRule="atLeast" w:line="300"/>
        <w:tabs>
          <w:tab w:val="clear" w:pos="-15"/>
          <w:tab w:val="left" w:pos="1110"/>
        </w:tabs>
      </w:pPr>
      <w:r>
        <w:rPr>
          <w:rFonts w:ascii="Courier New" w:hAnsi="Courier New" w:cs="Courier New" w:eastAsia="Courier New"/>
          <w:sz w:val="16"/>
        </w:rPr>
        <w:t>MIRR(B1:B6, 12%, 8%)</w:t>
      </w:r>
    </w:p>
    <w:p>
      <w:pPr>
        <w:spacing w:after="120"/>
      </w:pPr>
      <w:r>
        <w:t xml:space="preserve">This function returns </w:t>
      </w:r>
      <w:r>
        <w:rPr>
          <w:rFonts w:ascii="Times New Roman" w:hAnsi="Times New Roman" w:cs="Times New Roman" w:eastAsia="Times New Roman"/>
        </w:rPr>
        <w:t>–</w:t>
      </w:r>
      <w:r>
        <w:t>40.93 percent:</w:t>
      </w:r>
    </w:p>
    <w:p>
      <w:pPr>
        <w:ind w:left="1110" w:hanging="750"/>
        <w:spacing w:lineRule="atLeast" w:line="300"/>
        <w:tabs>
          <w:tab w:val="clear" w:pos="-15"/>
          <w:tab w:val="left" w:pos="1110"/>
        </w:tabs>
      </w:pPr>
      <w:r>
        <w:rPr>
          <w:rFonts w:ascii="Courier New" w:hAnsi="Courier New" w:cs="Courier New" w:eastAsia="Courier New"/>
          <w:sz w:val="16"/>
        </w:rPr>
        <w:t>MIRR(B1:B3, 12%, 8%)</w:t>
      </w:r>
    </w:p>
    <w:p>
      <w:pPr>
        <w:spacing w:before="195" w:after="60"/>
      </w:pPr>
      <w:r>
        <w:rPr>
          <w:b/>
        </w:rPr>
        <w:t>See Also</w:t>
      </w:r>
    </w:p>
    <w:p>
      <w:pPr>
        <w:ind w:left="360"/>
        <w:spacing w:before="60" w:after="60"/>
        <w:rPr>
          <w:vanish/>
        </w:rPr>
      </w:pPr>
      <w:hyperlink w:anchor="_topic_IRR">
        <w:r>
          <w:rPr>
            <w:b/>
            <w:u w:val="double"/>
            <w:color w:val="008000"/>
          </w:rPr>
          <w:t>IRR</w:t>
        </w:r>
      </w:hyperlink>
      <w:r>
        <w:rPr>
          <w:b/>
          <w:color w:val="008000"/>
          <w:vanish/>
        </w:rPr>
        <w:t>IRR</w:t>
      </w:r>
    </w:p>
    <w:p>
      <w:pPr>
        <w:ind w:left="360"/>
        <w:spacing w:before="60" w:after="60"/>
        <w:rPr>
          <w:vanish/>
        </w:rPr>
      </w:pPr>
      <w:hyperlink w:anchor="_topic_NPV">
        <w:r>
          <w:rPr>
            <w:b/>
            <w:u w:val="double"/>
            <w:color w:val="008000"/>
          </w:rPr>
          <w:t>NPV</w:t>
        </w:r>
      </w:hyperlink>
      <w:r>
        <w:rPr>
          <w:b/>
          <w:color w:val="008000"/>
          <w:vanish/>
        </w:rPr>
        <w:t>NPV</w:t>
      </w:r>
    </w:p>
    <w:p>
      <w:pPr>
        <w:ind w:left="360"/>
        <w:spacing w:before="60" w:after="60"/>
      </w:pPr>
      <w:hyperlink w:anchor="_topic_RATE">
        <w:r>
          <w:rPr>
            <w:b/>
            <w:u w:val="double"/>
            <w:color w:val="008000"/>
          </w:rPr>
          <w:t>RATE</w:t>
        </w:r>
      </w:hyperlink>
      <w:r>
        <w:rPr>
          <w:b/>
          <w:color w:val="008000"/>
          <w:vanish/>
        </w:rPr>
        <w:t>RATE</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7">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7" w:name="_topic_MOD"/>
      <w:bookmarkEnd w:id="177"/>
      <w:r>
        <w:rPr>
          <w:rFonts w:ascii="Tahoma" w:hAnsi="Tahoma" w:cs="Tahoma" w:eastAsia="Tahoma"/>
          <w:b/>
          <w:sz w:val="28"/>
          <w:color w:val="365F91"/>
        </w:rPr>
        <w:t>MOD</w:t>
      </w:r>
      <w:r/>
    </w:p>
    <w:p>
      <w:pPr>
        <w:spacing w:before="195" w:after="60"/>
      </w:pPr>
      <w:r>
        <w:rPr>
          <w:b/>
        </w:rPr>
        <w:t>Description</w:t>
      </w:r>
    </w:p>
    <w:p>
      <w:pPr>
        <w:spacing w:after="120"/>
      </w:pPr>
      <w:r>
        <w:t>Returns the remainder after dividing a number by a specified divisor.</w:t>
      </w:r>
    </w:p>
    <w:p>
      <w:pPr>
        <w:spacing w:before="195" w:after="60"/>
      </w:pPr>
      <w:r>
        <w:rPr>
          <w:b/>
        </w:rPr>
        <w:t>Syntax</w:t>
      </w:r>
    </w:p>
    <w:p>
      <w:pPr>
        <w:ind w:left="360"/>
        <w:spacing w:before="75" w:after="150"/>
      </w:pPr>
      <w:r>
        <w:rPr>
          <w:b/>
          <w:color w:val="000000"/>
        </w:rPr>
        <w:t>MOD</w:t>
      </w:r>
      <w:r>
        <w:rPr>
          <w:color w:val="000000"/>
        </w:rPr>
        <w:t xml:space="preserve"> ( </w:t>
      </w:r>
      <w:r>
        <w:rPr>
          <w:i/>
          <w:color w:val="000000"/>
        </w:rPr>
        <w:t>number</w:t>
      </w:r>
      <w:r>
        <w:rPr>
          <w:color w:val="000000"/>
        </w:rPr>
        <w:t xml:space="preserve">, </w:t>
      </w:r>
      <w:r>
        <w:rPr>
          <w:i/>
          <w:color w:val="000000"/>
        </w:rPr>
        <w:t>divisor</w:t>
      </w:r>
      <w:r>
        <w:rPr>
          <w:color w:val="000000"/>
        </w:rPr>
        <w:t xml:space="preserve"> )</w:t>
      </w:r>
    </w:p>
    <w:tbl>
      <w:tblPr>
        <w:tblW w:w="7500" w:type="dxa"/>
        <w:tblLayout w:type="fixed"/>
        <w:tblCellMar>
          <w:top w:w="0" w:type="dxa"/>
          <w:left w:w="0" w:type="dxa"/>
          <w:bottom w:w="0" w:type="dxa"/>
          <w:right w:w="0" w:type="dxa"/>
        </w:tblCellMar>
        <w:tblInd w:w="-105" w:type="dxa"/>
      </w:tblPr>
      <w:tblGrid>
        <w:gridCol w:w="1515"/>
        <w:gridCol w:w="59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9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5985" w:type="dxa"/>
          </w:tcPr>
          <w:p>
            <w:pPr>
              <w:spacing w:after="120"/>
            </w:pPr>
            <w:r>
              <w:rPr>
                <w:sz w:val="18"/>
              </w:rPr>
              <w:t>Any number.</w:t>
            </w:r>
          </w:p>
        </w:tc>
      </w:tr>
      <w:tr>
        <w:tc>
          <w:tcPr>
            <w:tcW w:w="1515" w:type="dxa"/>
          </w:tcPr>
          <w:p>
            <w:pPr>
              <w:spacing w:after="120"/>
            </w:pPr>
            <w:r>
              <w:rPr>
                <w:i/>
                <w:sz w:val="18"/>
              </w:rPr>
              <w:t>divisor</w:t>
            </w:r>
          </w:p>
        </w:tc>
        <w:tc>
          <w:tcPr>
            <w:tcW w:w="5985" w:type="dxa"/>
          </w:tcPr>
          <w:p>
            <w:pPr>
              <w:spacing w:after="120"/>
            </w:pPr>
            <w:r>
              <w:rPr>
                <w:sz w:val="18"/>
              </w:rPr>
              <w:t>Any nonzero number. If divisor is 0, #DIV/0! is returned.</w:t>
            </w:r>
          </w:p>
        </w:tc>
      </w:tr>
    </w:tbl>
    <w:p>
      <w:pPr>
        <w:spacing w:before="120" w:after="120"/>
      </w:pPr>
      <w:r>
        <w:rPr>
          <w:b/>
        </w:rPr>
        <w:t>Examples</w:t>
      </w:r>
    </w:p>
    <w:p>
      <w:pPr>
        <w:spacing w:after="120"/>
      </w:pPr>
      <w:r>
        <w:t>This function returns 1:</w:t>
      </w:r>
    </w:p>
    <w:p>
      <w:pPr>
        <w:ind w:left="1110" w:hanging="750"/>
        <w:spacing w:lineRule="atLeast" w:line="300"/>
        <w:tabs>
          <w:tab w:val="clear" w:pos="-15"/>
          <w:tab w:val="left" w:pos="1110"/>
        </w:tabs>
      </w:pPr>
      <w:r>
        <w:rPr>
          <w:rFonts w:ascii="Courier New" w:hAnsi="Courier New" w:cs="Courier New" w:eastAsia="Courier New"/>
          <w:sz w:val="16"/>
        </w:rPr>
        <w:t>MOD(</w:t>
      </w:r>
      <w:r>
        <w:rPr>
          <w:rFonts w:ascii="Times New Roman" w:hAnsi="Times New Roman" w:cs="Times New Roman" w:eastAsia="Times New Roman"/>
          <w:sz w:val="16"/>
        </w:rPr>
        <w:t>–</w:t>
      </w:r>
      <w:r>
        <w:rPr>
          <w:rFonts w:ascii="Courier New" w:hAnsi="Courier New" w:cs="Courier New" w:eastAsia="Courier New"/>
          <w:sz w:val="16"/>
        </w:rPr>
        <w:t xml:space="preserve">23, 3) </w:t>
      </w:r>
    </w:p>
    <w:p>
      <w:pPr>
        <w:spacing w:after="120"/>
      </w:pPr>
      <w:r>
        <w:t xml:space="preserve">This function returns </w:t>
      </w:r>
      <w:r>
        <w:rPr>
          <w:rFonts w:ascii="Times New Roman" w:hAnsi="Times New Roman" w:cs="Times New Roman" w:eastAsia="Times New Roman"/>
        </w:rPr>
        <w:t>–</w:t>
      </w:r>
      <w:r>
        <w:t>2:</w:t>
      </w:r>
    </w:p>
    <w:p>
      <w:pPr>
        <w:ind w:left="1110" w:hanging="750"/>
        <w:spacing w:lineRule="atLeast" w:line="300"/>
        <w:tabs>
          <w:tab w:val="clear" w:pos="-15"/>
          <w:tab w:val="left" w:pos="1110"/>
        </w:tabs>
      </w:pPr>
      <w:r>
        <w:rPr>
          <w:rFonts w:ascii="Courier New" w:hAnsi="Courier New" w:cs="Courier New" w:eastAsia="Courier New"/>
          <w:sz w:val="16"/>
        </w:rPr>
        <w:t>MOD(</w:t>
      </w:r>
      <w:r>
        <w:rPr>
          <w:rFonts w:ascii="Times New Roman" w:hAnsi="Times New Roman" w:cs="Times New Roman" w:eastAsia="Times New Roman"/>
          <w:sz w:val="16"/>
        </w:rPr>
        <w:t>–</w:t>
      </w:r>
      <w:r>
        <w:rPr>
          <w:rFonts w:ascii="Courier New" w:hAnsi="Courier New" w:cs="Courier New" w:eastAsia="Courier New"/>
          <w:sz w:val="16"/>
        </w:rPr>
        <w:t xml:space="preserve">23, </w:t>
      </w:r>
      <w:r>
        <w:rPr>
          <w:rFonts w:ascii="Times New Roman" w:hAnsi="Times New Roman" w:cs="Times New Roman" w:eastAsia="Times New Roman"/>
          <w:sz w:val="16"/>
        </w:rPr>
        <w:t>–</w:t>
      </w:r>
      <w:r>
        <w:rPr>
          <w:rFonts w:ascii="Courier New" w:hAnsi="Courier New" w:cs="Courier New" w:eastAsia="Courier New"/>
          <w:sz w:val="16"/>
        </w:rPr>
        <w:t>3)</w:t>
      </w:r>
    </w:p>
    <w:p>
      <w:pPr>
        <w:spacing w:before="195" w:after="60"/>
      </w:pPr>
      <w:r>
        <w:rPr>
          <w:b/>
        </w:rPr>
        <w:t>See Also</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pPr>
      <w:hyperlink w:anchor="_topic_TRUNC">
        <w:r>
          <w:rPr>
            <w:b/>
            <w:u w:val="double"/>
            <w:color w:val="008000"/>
          </w:rPr>
          <w:t>TRUNC</w:t>
        </w:r>
      </w:hyperlink>
      <w:r>
        <w:rPr>
          <w:b/>
          <w:color w:val="008000"/>
          <w:vanish/>
        </w:rPr>
        <w:t>TRUNC</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8">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8" w:name="_topic_MONTH"/>
      <w:bookmarkEnd w:id="178"/>
      <w:r>
        <w:rPr>
          <w:rFonts w:ascii="Tahoma" w:hAnsi="Tahoma" w:cs="Tahoma" w:eastAsia="Tahoma"/>
          <w:b/>
          <w:sz w:val="28"/>
          <w:color w:val="365F91"/>
        </w:rPr>
        <w:t>MONTH</w:t>
      </w:r>
      <w:r/>
    </w:p>
    <w:p>
      <w:pPr>
        <w:spacing w:before="195" w:after="60"/>
      </w:pPr>
      <w:r>
        <w:rPr>
          <w:b/>
        </w:rPr>
        <w:t>Description</w:t>
      </w:r>
    </w:p>
    <w:p>
      <w:pPr>
        <w:spacing w:after="120"/>
      </w:pPr>
      <w:r>
        <w:t>Returns the month that corresponds to the supplied date.</w:t>
      </w:r>
    </w:p>
    <w:p>
      <w:pPr>
        <w:spacing w:before="195" w:after="60"/>
      </w:pPr>
      <w:r>
        <w:rPr>
          <w:b/>
        </w:rPr>
        <w:t>Syntax</w:t>
      </w:r>
    </w:p>
    <w:p>
      <w:pPr>
        <w:ind w:left="360"/>
        <w:spacing w:before="75" w:after="150"/>
      </w:pPr>
      <w:r>
        <w:rPr>
          <w:b/>
          <w:color w:val="000000"/>
        </w:rPr>
        <w:t>MONTH</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6660" w:type="dxa"/>
        <w:tblLayout w:type="fixed"/>
        <w:tblCellMar>
          <w:top w:w="0" w:type="dxa"/>
          <w:left w:w="0" w:type="dxa"/>
          <w:bottom w:w="0" w:type="dxa"/>
          <w:right w:w="0" w:type="dxa"/>
        </w:tblCellMar>
        <w:tblInd w:w="-105" w:type="dxa"/>
      </w:tblPr>
      <w:tblGrid>
        <w:gridCol w:w="1845"/>
        <w:gridCol w:w="4815"/>
      </w:tblGrid>
      <w:tr>
        <w:tc>
          <w:tcPr>
            <w:tcW w:w="1845" w:type="dxa"/>
          </w:tcPr>
          <w:p>
            <w:pPr>
              <w:spacing w:after="105"/>
              <w:pBdr>
                <w:top w:val="none" w:color="000000"/>
                <w:left w:val="none" w:color="000000"/>
                <w:bottom w:val="single" w:color="000000"/>
                <w:right w:val="none" w:color="000000"/>
              </w:pBdr>
            </w:pPr>
            <w:r>
              <w:rPr>
                <w:b/>
                <w:sz w:val="18"/>
              </w:rPr>
              <w:t>Parameter</w:t>
            </w:r>
          </w:p>
        </w:tc>
        <w:tc>
          <w:tcPr>
            <w:tcW w:w="4815"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4815" w:type="dxa"/>
          </w:tcPr>
          <w:p>
            <w:pPr>
              <w:spacing w:after="120"/>
            </w:pPr>
            <w:r>
              <w:rPr>
                <w:sz w:val="18"/>
              </w:rPr>
              <w:t>The date as a serial number or as text (for example, 06-21-94 or 21-Jun-94).</w:t>
            </w:r>
          </w:p>
        </w:tc>
      </w:tr>
    </w:tbl>
    <w:p>
      <w:pPr>
        <w:spacing w:before="195" w:after="60"/>
      </w:pPr>
      <w:r>
        <w:rPr>
          <w:b/>
        </w:rPr>
        <w:t>Remarks</w:t>
      </w:r>
    </w:p>
    <w:p>
      <w:pPr>
        <w:spacing w:after="120"/>
      </w:pPr>
      <w:r>
        <w:rPr>
          <w:b/>
        </w:rPr>
        <w:t>MONTH</w:t>
      </w:r>
      <w:r>
        <w:t xml:space="preserve"> returns a number ranging from 1 (January) to 12 (December).</w:t>
      </w:r>
    </w:p>
    <w:p>
      <w:pPr>
        <w:spacing w:before="120" w:after="120"/>
      </w:pPr>
      <w:r>
        <w:rPr>
          <w:b/>
        </w:rPr>
        <w:t>Examples</w:t>
      </w:r>
    </w:p>
    <w:p>
      <w:pPr>
        <w:spacing w:after="120"/>
      </w:pPr>
      <w:r>
        <w:t>This function returns 6:</w:t>
      </w:r>
    </w:p>
    <w:p>
      <w:pPr>
        <w:ind w:left="1110" w:hanging="750"/>
        <w:spacing w:lineRule="atLeast" w:line="300"/>
        <w:tabs>
          <w:tab w:val="clear" w:pos="-15"/>
          <w:tab w:val="left" w:pos="1110"/>
        </w:tabs>
      </w:pPr>
      <w:r>
        <w:rPr>
          <w:rFonts w:ascii="Courier New" w:hAnsi="Courier New" w:cs="Courier New" w:eastAsia="Courier New"/>
          <w:sz w:val="16"/>
        </w:rPr>
        <w:t>MONTH(</w:t>
      </w:r>
      <w:r>
        <w:rPr>
          <w:rFonts w:ascii="Times New Roman" w:hAnsi="Times New Roman" w:cs="Times New Roman" w:eastAsia="Times New Roman"/>
          <w:sz w:val="16"/>
        </w:rPr>
        <w:t>“</w:t>
      </w:r>
      <w:r>
        <w:rPr>
          <w:rFonts w:ascii="Courier New" w:hAnsi="Courier New" w:cs="Courier New" w:eastAsia="Courier New"/>
          <w:sz w:val="16"/>
        </w:rPr>
        <w:t>06-21-94</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10:</w:t>
      </w:r>
    </w:p>
    <w:p>
      <w:pPr>
        <w:ind w:left="1110" w:hanging="750"/>
        <w:spacing w:lineRule="atLeast" w:line="300"/>
        <w:tabs>
          <w:tab w:val="clear" w:pos="-15"/>
          <w:tab w:val="left" w:pos="1110"/>
        </w:tabs>
      </w:pPr>
      <w:r>
        <w:rPr>
          <w:rFonts w:ascii="Courier New" w:hAnsi="Courier New" w:cs="Courier New" w:eastAsia="Courier New"/>
          <w:sz w:val="16"/>
        </w:rPr>
        <w:t>MONTH(34626)</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pPr>
      <w:hyperlink w:anchor="_topic_YEAR">
        <w:r>
          <w:rPr>
            <w:b/>
            <w:u w:val="double"/>
            <w:color w:val="008000"/>
          </w:rPr>
          <w:t>YEAR</w:t>
        </w:r>
      </w:hyperlink>
      <w:r>
        <w:rPr>
          <w:b/>
          <w:color w:val="008000"/>
          <w:vanish/>
        </w:rPr>
        <w:t>YEAR</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79">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79" w:name="_topic_N"/>
      <w:bookmarkEnd w:id="179"/>
      <w:r>
        <w:rPr>
          <w:rFonts w:ascii="Tahoma" w:hAnsi="Tahoma" w:cs="Tahoma" w:eastAsia="Tahoma"/>
          <w:b/>
          <w:sz w:val="28"/>
          <w:color w:val="365F91"/>
        </w:rPr>
        <w:t>Nb!</w:t>
      </w:r>
      <w:r/>
    </w:p>
    <w:p>
      <w:pPr>
        <w:spacing w:before="195" w:after="60"/>
      </w:pPr>
      <w:r>
        <w:rPr>
          <w:b/>
        </w:rPr>
        <w:t>Description</w:t>
      </w:r>
    </w:p>
    <w:p>
      <w:pPr>
        <w:spacing w:after="120"/>
      </w:pPr>
      <w:r>
        <w:t>Tests the supplied value and returns the value if it is a number.</w:t>
      </w:r>
    </w:p>
    <w:p>
      <w:pPr>
        <w:spacing w:before="195" w:after="60"/>
      </w:pPr>
      <w:r>
        <w:rPr>
          <w:b/>
        </w:rPr>
        <w:t>Syntax</w:t>
      </w:r>
    </w:p>
    <w:p>
      <w:pPr>
        <w:ind w:left="360"/>
        <w:spacing w:before="75" w:after="150"/>
      </w:pPr>
      <w:r>
        <w:rPr>
          <w:b/>
          <w:color w:val="000000"/>
        </w:rPr>
        <w:t>N</w:t>
      </w:r>
      <w:r>
        <w:rPr>
          <w:color w:val="000000"/>
        </w:rPr>
        <w:t xml:space="preserve"> ( </w:t>
      </w:r>
      <w:r>
        <w:rPr>
          <w:i/>
          <w:color w:val="000000"/>
        </w:rPr>
        <w:t>value</w:t>
      </w:r>
      <w:r>
        <w:rPr>
          <w:color w:val="000000"/>
        </w:rPr>
        <w:t xml:space="preserve"> )</w:t>
      </w:r>
    </w:p>
    <w:tbl>
      <w:tblPr>
        <w:tblW w:w="7650" w:type="dxa"/>
        <w:tblLayout w:type="fixed"/>
        <w:tblCellMar>
          <w:top w:w="0" w:type="dxa"/>
          <w:left w:w="0" w:type="dxa"/>
          <w:bottom w:w="0" w:type="dxa"/>
          <w:right w:w="0" w:type="dxa"/>
        </w:tblCellMar>
        <w:tblInd w:w="-105" w:type="dxa"/>
      </w:tblPr>
      <w:tblGrid>
        <w:gridCol w:w="1515"/>
        <w:gridCol w:w="61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1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value</w:t>
            </w:r>
          </w:p>
        </w:tc>
        <w:tc>
          <w:tcPr>
            <w:tcW w:w="6135" w:type="dxa"/>
          </w:tcPr>
          <w:p>
            <w:pPr>
              <w:spacing w:after="120"/>
            </w:pPr>
            <w:r>
              <w:rPr>
                <w:sz w:val="18"/>
              </w:rPr>
              <w:t>A value or a reference to a cell containing a value to test.</w:t>
            </w:r>
          </w:p>
        </w:tc>
      </w:tr>
    </w:tbl>
    <w:p>
      <w:pPr>
        <w:spacing w:before="195" w:after="60"/>
      </w:pPr>
      <w:r>
        <w:rPr>
          <w:b/>
        </w:rPr>
        <w:t>Remarks</w:t>
      </w:r>
    </w:p>
    <w:p>
      <w:pPr>
        <w:spacing w:after="120"/>
      </w:pPr>
      <w:r>
        <w:t>Numbers are returned as numbers, serial numbers formatted as dates are returned as serial numbers, and the logical function TRUE() is returned as 1. All other expressions return 0.</w:t>
      </w:r>
    </w:p>
    <w:p>
      <w:pPr>
        <w:spacing w:before="120" w:after="120"/>
      </w:pPr>
      <w:r>
        <w:rPr>
          <w:b/>
        </w:rPr>
        <w:t>Examples</w:t>
      </w:r>
    </w:p>
    <w:p>
      <w:pPr>
        <w:spacing w:after="120"/>
      </w:pPr>
      <w:r>
        <w:t>This function returns 32467:</w:t>
      </w:r>
    </w:p>
    <w:p>
      <w:pPr>
        <w:ind w:left="1110" w:hanging="750"/>
        <w:spacing w:lineRule="atLeast" w:line="300"/>
        <w:tabs>
          <w:tab w:val="clear" w:pos="-15"/>
          <w:tab w:val="left" w:pos="1110"/>
        </w:tabs>
      </w:pPr>
      <w:r>
        <w:rPr>
          <w:rFonts w:ascii="Courier New" w:hAnsi="Courier New" w:cs="Courier New" w:eastAsia="Courier New"/>
          <w:sz w:val="16"/>
        </w:rPr>
        <w:t>N(32467)</w:t>
      </w:r>
    </w:p>
    <w:p>
      <w:pPr>
        <w:spacing w:after="120"/>
      </w:pPr>
      <w:r>
        <w:t>This function returns 1 if A4 contains the logical function TRUE:</w:t>
      </w:r>
    </w:p>
    <w:p>
      <w:pPr>
        <w:ind w:left="1110" w:hanging="750"/>
        <w:spacing w:lineRule="atLeast" w:line="300"/>
        <w:tabs>
          <w:tab w:val="clear" w:pos="-15"/>
          <w:tab w:val="left" w:pos="1110"/>
        </w:tabs>
      </w:pPr>
      <w:r>
        <w:rPr>
          <w:rFonts w:ascii="Courier New" w:hAnsi="Courier New" w:cs="Courier New" w:eastAsia="Courier New"/>
          <w:sz w:val="16"/>
        </w:rPr>
        <w:t xml:space="preserve">N(A4) </w:t>
      </w:r>
    </w:p>
    <w:p>
      <w:pPr>
        <w:spacing w:before="195" w:after="60"/>
      </w:pPr>
      <w:r>
        <w:rPr>
          <w:b/>
        </w:rPr>
        <w:t>See Also</w:t>
      </w:r>
    </w:p>
    <w:p>
      <w:pPr>
        <w:ind w:left="360"/>
        <w:spacing w:before="60" w:after="60"/>
      </w:pPr>
      <w:hyperlink w:anchor="_topic_T">
        <w:r>
          <w:rPr>
            <w:b/>
            <w:u w:val="double"/>
            <w:color w:val="008000"/>
          </w:rPr>
          <w:t>T</w:t>
        </w:r>
      </w:hyperlink>
      <w:r>
        <w:rPr>
          <w:b/>
          <w:color w:val="008000"/>
          <w:vanish/>
        </w:rPr>
        <w:t>T</w:t>
      </w:r>
      <w:r>
        <w:rPr>
          <w:b/>
        </w:rPr>
        <w:t xml:space="preserve"> </w:t>
      </w:r>
    </w:p>
    <w:p>
      <w:pPr>
        <w:ind w:left="360"/>
        <w:spacing w:before="60" w:after="60"/>
        <w:rPr>
          <w:vanish/>
        </w:rPr>
      </w:pPr>
      <w:hyperlink w:anchor="_topic_VALUE">
        <w:r>
          <w:rPr>
            <w:b/>
            <w:u w:val="double"/>
            <w:color w:val="008000"/>
          </w:rPr>
          <w:t>VALUE</w:t>
        </w:r>
      </w:hyperlink>
      <w:r>
        <w:rPr>
          <w:b/>
          <w:color w:val="008000"/>
          <w:vanish/>
        </w:rPr>
        <w:t>VALUE</w:t>
      </w:r>
    </w:p>
    <w:p>
      <w:pPr>
        <w:keepNext/>
        <w:spacing w:before="60"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0">
        <w:r>
          <w:rPr>
            <w:rFonts w:ascii="Tahoma" w:hAnsi="Tahoma" w:cs="Tahoma" w:eastAsia="Tahoma"/>
            <w:i/>
            <w:color w:val="6666FF"/>
          </w:rPr>
          <w:t>Create help files for the Qt Help Framework</w:t>
        </w:r>
      </w:hyperlink>
      <w:r/>
      <w:r/>
      <w:bookmarkStart w:id="180" w:name="_topic_87ADA0DE276E41CCA502C56BECE31F61"/>
      <w:bookmarkEnd w:id="180"/>
      <w:r/>
      <w:r/>
    </w:p>
    <w:p>
      <w:pPr>
        <w:spacing w:before="195" w:after="60"/>
      </w:pPr>
      <w:r>
        <w:rPr>
          <w:b/>
        </w:rPr>
        <w:t>Description</w:t>
      </w:r>
    </w:p>
    <w:p>
      <w:pPr>
        <w:spacing w:after="120"/>
      </w:pPr>
      <w:r>
        <w:t xml:space="preserve">Returns the error value #N/A, which represents </w:t>
      </w:r>
      <w:r>
        <w:rPr>
          <w:rFonts w:ascii="Times New Roman" w:hAnsi="Times New Roman" w:cs="Times New Roman" w:eastAsia="Times New Roman"/>
        </w:rPr>
        <w:t>“</w:t>
      </w:r>
      <w:r>
        <w:t>not available.</w:t>
      </w:r>
      <w:r>
        <w:rPr>
          <w:rFonts w:ascii="Times New Roman" w:hAnsi="Times New Roman" w:cs="Times New Roman" w:eastAsia="Times New Roman"/>
        </w:rPr>
        <w:t>”</w:t>
      </w:r>
      <w:r>
        <w:t xml:space="preserve"> </w:t>
      </w:r>
    </w:p>
    <w:p>
      <w:pPr>
        <w:spacing w:before="195" w:after="60"/>
      </w:pPr>
      <w:r>
        <w:rPr>
          <w:b/>
        </w:rPr>
        <w:t>Syntax</w:t>
      </w:r>
    </w:p>
    <w:p>
      <w:pPr>
        <w:ind w:left="360"/>
        <w:spacing w:before="75" w:after="150"/>
      </w:pPr>
      <w:r>
        <w:rPr>
          <w:b/>
          <w:color w:val="000000"/>
        </w:rPr>
        <w:t>NA</w:t>
      </w:r>
      <w:r>
        <w:rPr>
          <w:color w:val="000000"/>
        </w:rPr>
        <w:t xml:space="preserve"> ( )</w:t>
      </w:r>
    </w:p>
    <w:p>
      <w:pPr>
        <w:spacing w:before="195" w:after="60"/>
      </w:pPr>
      <w:r>
        <w:rPr>
          <w:b/>
        </w:rPr>
        <w:t>Remarks</w:t>
      </w:r>
    </w:p>
    <w:p>
      <w:pPr>
        <w:spacing w:after="120"/>
      </w:pPr>
      <w:r>
        <w:t xml:space="preserve">Use </w:t>
      </w:r>
      <w:r>
        <w:rPr>
          <w:b/>
        </w:rPr>
        <w:t>NA</w:t>
      </w:r>
      <w:r>
        <w:t xml:space="preserve"> to mark cells that lack data without leaving them empty. Empty cells may not be correctly represented in some calculations.</w:t>
      </w:r>
    </w:p>
    <w:p>
      <w:pPr>
        <w:spacing w:after="120"/>
      </w:pPr>
      <w:r>
        <w:rPr>
          <w:rFonts w:ascii="Helvetica" w:hAnsi="Helvetica" w:cs="Helvetica" w:eastAsia="Helvetica"/>
        </w:rPr>
        <w:t xml:space="preserve">Although </w:t>
      </w:r>
      <w:r>
        <w:rPr>
          <w:rFonts w:ascii="Helvetica" w:hAnsi="Helvetica" w:cs="Helvetica" w:eastAsia="Helvetica"/>
          <w:b/>
        </w:rPr>
        <w:t>NA</w:t>
      </w:r>
      <w:r>
        <w:rPr>
          <w:rFonts w:ascii="Helvetica" w:hAnsi="Helvetica" w:cs="Helvetica" w:eastAsia="Helvetica"/>
        </w:rPr>
        <w:t xml:space="preserve"> does not use arguments, you must supply the empty parentheses to correctly reference the function.</w:t>
      </w:r>
    </w:p>
    <w:p>
      <w:pPr>
        <w:spacing w:before="195" w:after="60"/>
      </w:pPr>
      <w:r>
        <w:rPr>
          <w:b/>
        </w:rPr>
        <w:t>See Also</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1">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1" w:name="_topic_NOT"/>
      <w:bookmarkEnd w:id="181"/>
      <w:r>
        <w:rPr>
          <w:rFonts w:ascii="Tahoma" w:hAnsi="Tahoma" w:cs="Tahoma" w:eastAsia="Tahoma"/>
          <w:b/>
          <w:sz w:val="28"/>
          <w:color w:val="365F91"/>
        </w:rPr>
        <w:t>NOT</w:t>
      </w:r>
      <w:r/>
    </w:p>
    <w:p>
      <w:pPr>
        <w:spacing w:before="195" w:after="60"/>
      </w:pPr>
      <w:r>
        <w:rPr>
          <w:b/>
        </w:rPr>
        <w:t>Description</w:t>
      </w:r>
    </w:p>
    <w:p>
      <w:pPr>
        <w:spacing w:after="120"/>
      </w:pPr>
      <w:r>
        <w:t>Returns a logical value that is the opposite of its value.</w:t>
      </w:r>
    </w:p>
    <w:p>
      <w:pPr>
        <w:spacing w:before="195" w:after="60"/>
      </w:pPr>
      <w:r>
        <w:rPr>
          <w:b/>
        </w:rPr>
        <w:t>Syntax</w:t>
      </w:r>
    </w:p>
    <w:p>
      <w:pPr>
        <w:ind w:left="360"/>
        <w:spacing w:before="75" w:after="150"/>
      </w:pPr>
      <w:r>
        <w:rPr>
          <w:b/>
          <w:color w:val="000000"/>
        </w:rPr>
        <w:t>NOT</w:t>
      </w:r>
      <w:r>
        <w:rPr>
          <w:color w:val="000000"/>
        </w:rPr>
        <w:t xml:space="preserve"> ( </w:t>
      </w:r>
      <w:r>
        <w:rPr>
          <w:i/>
          <w:color w:val="000000"/>
        </w:rPr>
        <w:t>logical</w:t>
      </w:r>
      <w:r>
        <w:rPr>
          <w:color w:val="000000"/>
        </w:rPr>
        <w:t xml:space="preserve"> )</w:t>
      </w:r>
    </w:p>
    <w:tbl>
      <w:tblPr>
        <w:tblW w:w="8400" w:type="dxa"/>
        <w:tblLayout w:type="fixed"/>
        <w:tblCellMar>
          <w:top w:w="0" w:type="dxa"/>
          <w:left w:w="0" w:type="dxa"/>
          <w:bottom w:w="0" w:type="dxa"/>
          <w:right w:w="0" w:type="dxa"/>
        </w:tblCellMar>
        <w:tblInd w:w="-105" w:type="dxa"/>
      </w:tblPr>
      <w:tblGrid>
        <w:gridCol w:w="1515"/>
        <w:gridCol w:w="68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8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logical</w:t>
            </w:r>
          </w:p>
        </w:tc>
        <w:tc>
          <w:tcPr>
            <w:tcW w:w="6885" w:type="dxa"/>
          </w:tcPr>
          <w:p>
            <w:pPr>
              <w:spacing w:after="120"/>
            </w:pPr>
            <w:r>
              <w:rPr>
                <w:sz w:val="18"/>
              </w:rPr>
              <w:t>An expression that returns a logical value such as True or False.</w:t>
            </w:r>
          </w:p>
        </w:tc>
      </w:tr>
    </w:tbl>
    <w:p>
      <w:pPr>
        <w:spacing w:before="195" w:after="60"/>
      </w:pPr>
      <w:r>
        <w:rPr>
          <w:b/>
        </w:rPr>
        <w:t>Remarks</w:t>
      </w:r>
    </w:p>
    <w:p>
      <w:pPr>
        <w:spacing w:after="120"/>
      </w:pPr>
      <w:r>
        <w:t xml:space="preserve">If logical is false, </w:t>
      </w:r>
      <w:r>
        <w:rPr>
          <w:b/>
        </w:rPr>
        <w:t>NOT</w:t>
      </w:r>
      <w:r>
        <w:t xml:space="preserve"> returns True. Conversely, if logical is true, </w:t>
      </w:r>
      <w:r>
        <w:rPr>
          <w:b/>
        </w:rPr>
        <w:t>NOT</w:t>
      </w:r>
      <w:r>
        <w:t xml:space="preserve"> returns False.</w:t>
      </w:r>
    </w:p>
    <w:p>
      <w:pPr>
        <w:spacing w:before="120" w:after="120"/>
      </w:pPr>
      <w:r>
        <w:rPr>
          <w:b/>
        </w:rPr>
        <w:t>Examples</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NOT(TRUE())</w:t>
      </w:r>
    </w:p>
    <w:p>
      <w:pPr>
        <w:spacing w:after="120"/>
      </w:pPr>
      <w:r>
        <w:t>This function returns False:</w:t>
      </w:r>
    </w:p>
    <w:p>
      <w:pPr>
        <w:ind w:left="1110" w:hanging="750"/>
        <w:spacing w:lineRule="atLeast" w:line="300"/>
        <w:tabs>
          <w:tab w:val="clear" w:pos="-15"/>
          <w:tab w:val="left" w:pos="1110"/>
        </w:tabs>
      </w:pPr>
      <w:r>
        <w:rPr>
          <w:rFonts w:ascii="Courier New" w:hAnsi="Courier New" w:cs="Courier New" w:eastAsia="Courier New"/>
          <w:sz w:val="16"/>
        </w:rPr>
        <w:t>NOT(MONTH(</w:t>
      </w:r>
      <w:r>
        <w:rPr>
          <w:rFonts w:ascii="Times New Roman" w:hAnsi="Times New Roman" w:cs="Times New Roman" w:eastAsia="Times New Roman"/>
          <w:sz w:val="16"/>
        </w:rPr>
        <w:t>“</w:t>
      </w:r>
      <w:r>
        <w:rPr>
          <w:rFonts w:ascii="Courier New" w:hAnsi="Courier New" w:cs="Courier New" w:eastAsia="Courier New"/>
          <w:sz w:val="16"/>
        </w:rPr>
        <w:t>12/25/94</w:t>
      </w:r>
      <w:r>
        <w:rPr>
          <w:rFonts w:ascii="Times New Roman" w:hAnsi="Times New Roman" w:cs="Times New Roman" w:eastAsia="Times New Roman"/>
          <w:sz w:val="16"/>
        </w:rPr>
        <w:t>”</w:t>
      </w:r>
      <w:r>
        <w:rPr>
          <w:rFonts w:ascii="Courier New" w:hAnsi="Courier New" w:cs="Courier New" w:eastAsia="Courier New"/>
          <w:sz w:val="16"/>
        </w:rPr>
        <w:t xml:space="preserve">) = 12) </w:t>
      </w:r>
    </w:p>
    <w:p>
      <w:pPr>
        <w:spacing w:before="195" w:after="60"/>
      </w:pPr>
      <w:r>
        <w:rPr>
          <w:b/>
        </w:rPr>
        <w:t>See Also</w:t>
      </w:r>
    </w:p>
    <w:p>
      <w:pPr>
        <w:ind w:left="360"/>
        <w:spacing w:before="60" w:after="60"/>
        <w:rPr>
          <w:vanish/>
        </w:rPr>
      </w:pPr>
      <w:hyperlink w:anchor="_topic_AND">
        <w:r>
          <w:rPr>
            <w:b/>
            <w:u w:val="double"/>
            <w:color w:val="008000"/>
          </w:rPr>
          <w:t>AND</w:t>
        </w:r>
      </w:hyperlink>
      <w:r>
        <w:rPr>
          <w:b/>
          <w:color w:val="008000"/>
          <w:vanish/>
        </w:rPr>
        <w:t>AND</w:t>
      </w:r>
    </w:p>
    <w:p>
      <w:pPr>
        <w:ind w:left="360"/>
        <w:spacing w:before="60" w:after="60"/>
      </w:pPr>
      <w:hyperlink w:anchor="_topic_IF">
        <w:r>
          <w:rPr>
            <w:b/>
            <w:u w:val="double"/>
            <w:color w:val="008000"/>
          </w:rPr>
          <w:t>IF</w:t>
        </w:r>
      </w:hyperlink>
      <w:r>
        <w:rPr>
          <w:b/>
          <w:color w:val="008000"/>
          <w:vanish/>
        </w:rPr>
        <w:t>IF</w:t>
      </w:r>
      <w:r>
        <w:rPr>
          <w:b/>
        </w:rPr>
        <w:t xml:space="preserve"> </w:t>
      </w:r>
    </w:p>
    <w:p>
      <w:pPr>
        <w:ind w:left="360"/>
        <w:spacing w:before="60" w:after="60"/>
      </w:pPr>
      <w:hyperlink w:anchor="_topic_OR">
        <w:r>
          <w:rPr>
            <w:b/>
            <w:u w:val="double"/>
            <w:color w:val="008000"/>
          </w:rPr>
          <w:t>OR</w:t>
        </w:r>
      </w:hyperlink>
      <w:r>
        <w:rPr>
          <w:b/>
          <w:color w:val="008000"/>
          <w:vanish/>
        </w:rPr>
        <w:t>OR</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2">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2" w:name="_topic_NOW"/>
      <w:bookmarkEnd w:id="182"/>
      <w:r>
        <w:rPr>
          <w:rFonts w:ascii="Tahoma" w:hAnsi="Tahoma" w:cs="Tahoma" w:eastAsia="Tahoma"/>
          <w:b/>
          <w:sz w:val="28"/>
          <w:color w:val="365F91"/>
        </w:rPr>
        <w:t>NOW</w:t>
      </w:r>
      <w:r/>
    </w:p>
    <w:p>
      <w:pPr>
        <w:spacing w:before="195" w:after="60"/>
      </w:pPr>
      <w:r>
        <w:rPr>
          <w:b/>
        </w:rPr>
        <w:t>Description</w:t>
      </w:r>
    </w:p>
    <w:p>
      <w:pPr>
        <w:spacing w:after="120"/>
      </w:pPr>
      <w:r>
        <w:t xml:space="preserve">Returns the current date and time as a serial number. </w:t>
      </w:r>
    </w:p>
    <w:p>
      <w:pPr>
        <w:spacing w:before="195" w:after="60"/>
      </w:pPr>
      <w:r>
        <w:rPr>
          <w:b/>
        </w:rPr>
        <w:t>Syntax</w:t>
      </w:r>
    </w:p>
    <w:p>
      <w:pPr>
        <w:ind w:left="360"/>
        <w:spacing w:before="75" w:after="150"/>
      </w:pPr>
      <w:r>
        <w:rPr>
          <w:b/>
          <w:color w:val="000000"/>
        </w:rPr>
        <w:t>NOW</w:t>
      </w:r>
      <w:r>
        <w:rPr>
          <w:color w:val="000000"/>
        </w:rPr>
        <w:t xml:space="preserve"> ( )</w:t>
      </w:r>
    </w:p>
    <w:p>
      <w:pPr>
        <w:spacing w:before="195" w:after="60"/>
      </w:pPr>
      <w:r>
        <w:rPr>
          <w:b/>
        </w:rPr>
        <w:t>Remarks</w:t>
      </w:r>
    </w:p>
    <w:p>
      <w:pPr>
        <w:spacing w:after="120"/>
      </w:pPr>
      <w:r>
        <w:t>In a serial number, numbers to the left of the decimal point represent the date; numbers to the right of the decimal point represent the time. The result of this function changes only when a recalculation of the worksheet occurs.</w:t>
      </w:r>
    </w:p>
    <w:p>
      <w:pPr>
        <w:spacing w:before="195" w:after="60"/>
      </w:pPr>
      <w:r>
        <w:rPr>
          <w:b/>
        </w:rPr>
        <w:t>See Also</w:t>
      </w:r>
    </w:p>
    <w:p>
      <w:pPr>
        <w:ind w:left="360"/>
        <w:spacing w:before="60" w:after="60"/>
        <w:rPr>
          <w:vanish/>
        </w:rPr>
      </w:pPr>
      <w:hyperlink w:anchor="_topic_DATE">
        <w:r>
          <w:rPr>
            <w:b/>
            <w:u w:val="double"/>
            <w:color w:val="008000"/>
          </w:rPr>
          <w:t>DATE</w:t>
        </w:r>
      </w:hyperlink>
      <w:r>
        <w:rPr>
          <w:b/>
          <w:color w:val="008000"/>
          <w:vanish/>
        </w:rPr>
        <w:t>DATE</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pPr>
      <w:hyperlink w:anchor="_topic_YEAR">
        <w:r>
          <w:rPr>
            <w:b/>
            <w:u w:val="double"/>
            <w:color w:val="008000"/>
          </w:rPr>
          <w:t>YEAR</w:t>
        </w:r>
      </w:hyperlink>
      <w:r>
        <w:rPr>
          <w:b/>
          <w:color w:val="008000"/>
          <w:vanish/>
        </w:rPr>
        <w:t>YEAR</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3">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3" w:name="_topic_NPER"/>
      <w:bookmarkEnd w:id="183"/>
      <w:r>
        <w:rPr>
          <w:rFonts w:ascii="Tahoma" w:hAnsi="Tahoma" w:cs="Tahoma" w:eastAsia="Tahoma"/>
          <w:b/>
          <w:sz w:val="28"/>
          <w:color w:val="365F91"/>
        </w:rPr>
        <w:t>NPER</w:t>
      </w:r>
      <w:r/>
    </w:p>
    <w:p>
      <w:pPr>
        <w:spacing w:before="195" w:after="60"/>
      </w:pPr>
      <w:r>
        <w:rPr>
          <w:b/>
        </w:rPr>
        <w:t>Description</w:t>
      </w:r>
    </w:p>
    <w:p>
      <w:pPr>
        <w:spacing w:after="120"/>
      </w:pPr>
      <w:r>
        <w:t>Returns the number of periods of an investment based on regular periodic payments and a fixed interest rate.</w:t>
      </w:r>
    </w:p>
    <w:p>
      <w:pPr>
        <w:spacing w:before="195" w:after="60"/>
      </w:pPr>
      <w:r>
        <w:rPr>
          <w:b/>
        </w:rPr>
        <w:t>Syntax</w:t>
      </w:r>
    </w:p>
    <w:p>
      <w:pPr>
        <w:ind w:left="360"/>
        <w:spacing w:before="75" w:after="150"/>
      </w:pPr>
      <w:r>
        <w:rPr>
          <w:b/>
          <w:color w:val="000000"/>
        </w:rPr>
        <w:t>NPER</w:t>
      </w:r>
      <w:r>
        <w:rPr>
          <w:color w:val="000000"/>
        </w:rPr>
        <w:t xml:space="preserve"> ( </w:t>
      </w:r>
      <w:r>
        <w:rPr>
          <w:i/>
          <w:color w:val="000000"/>
        </w:rPr>
        <w:t>interest</w:t>
      </w:r>
      <w:r>
        <w:rPr>
          <w:color w:val="000000"/>
        </w:rPr>
        <w:t xml:space="preserve">, </w:t>
      </w:r>
      <w:r>
        <w:rPr>
          <w:i/>
          <w:color w:val="000000"/>
        </w:rPr>
        <w:t>pmt</w:t>
      </w:r>
      <w:r>
        <w:rPr>
          <w:color w:val="000000"/>
        </w:rPr>
        <w:t xml:space="preserve">, </w:t>
      </w:r>
      <w:r>
        <w:rPr>
          <w:i/>
          <w:color w:val="000000"/>
        </w:rPr>
        <w:t>pf</w:t>
      </w:r>
      <w:r>
        <w:rPr>
          <w:color w:val="000000"/>
        </w:rPr>
        <w:t xml:space="preserve"> [, </w:t>
      </w:r>
      <w:r>
        <w:rPr>
          <w:i/>
          <w:color w:val="000000"/>
        </w:rPr>
        <w:t>fv</w:t>
      </w:r>
      <w:r>
        <w:rPr>
          <w:color w:val="000000"/>
        </w:rPr>
        <w:t xml:space="preserve">] [, </w:t>
      </w:r>
      <w:r>
        <w:rPr>
          <w:i/>
          <w:color w:val="000000"/>
        </w:rPr>
        <w:t>type</w:t>
      </w:r>
      <w:r>
        <w:rPr>
          <w:color w:val="000000"/>
        </w:rPr>
        <w:t>] )</w:t>
      </w:r>
    </w:p>
    <w:tbl>
      <w:tblPr>
        <w:tblW w:w="7995" w:type="dxa"/>
        <w:tblLayout w:type="fixed"/>
        <w:tblCellMar>
          <w:top w:w="0" w:type="dxa"/>
          <w:left w:w="0" w:type="dxa"/>
          <w:bottom w:w="0" w:type="dxa"/>
          <w:right w:w="0" w:type="dxa"/>
        </w:tblCellMar>
        <w:tblInd w:w="-105" w:type="dxa"/>
      </w:tblPr>
      <w:tblGrid>
        <w:gridCol w:w="1515"/>
        <w:gridCol w:w="64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4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6480" w:type="dxa"/>
          </w:tcPr>
          <w:p>
            <w:pPr>
              <w:spacing w:after="120"/>
            </w:pPr>
            <w:r>
              <w:rPr>
                <w:sz w:val="18"/>
              </w:rPr>
              <w:t>The fixed interest rate.</w:t>
            </w:r>
          </w:p>
        </w:tc>
      </w:tr>
      <w:tr>
        <w:tc>
          <w:tcPr>
            <w:tcW w:w="1515" w:type="dxa"/>
          </w:tcPr>
          <w:p>
            <w:pPr>
              <w:spacing w:after="120"/>
            </w:pPr>
            <w:r>
              <w:rPr>
                <w:i/>
                <w:sz w:val="18"/>
              </w:rPr>
              <w:t>pmt</w:t>
            </w:r>
          </w:p>
        </w:tc>
        <w:tc>
          <w:tcPr>
            <w:tcW w:w="6480" w:type="dxa"/>
          </w:tcPr>
          <w:p>
            <w:pPr>
              <w:spacing w:after="120"/>
            </w:pPr>
            <w:r>
              <w:rPr>
                <w:sz w:val="18"/>
              </w:rPr>
              <w:t>The fixed payment made each period. Generally, pmt includes the principle and interest, not taxes or other fees.</w:t>
            </w:r>
          </w:p>
        </w:tc>
      </w:tr>
      <w:tr>
        <w:tc>
          <w:tcPr>
            <w:tcW w:w="1515" w:type="dxa"/>
          </w:tcPr>
          <w:p>
            <w:pPr>
              <w:spacing w:after="120"/>
            </w:pPr>
            <w:r>
              <w:rPr>
                <w:i/>
                <w:sz w:val="18"/>
              </w:rPr>
              <w:t>pf</w:t>
            </w:r>
          </w:p>
        </w:tc>
        <w:tc>
          <w:tcPr>
            <w:tcW w:w="6480" w:type="dxa"/>
          </w:tcPr>
          <w:p>
            <w:pPr>
              <w:spacing w:after="120"/>
            </w:pPr>
            <w:r>
              <w:rPr>
                <w:sz w:val="18"/>
              </w:rPr>
              <w:t>The present value, the lump-sum amount that a series of future payments is currently worth.</w:t>
            </w:r>
          </w:p>
        </w:tc>
      </w:tr>
      <w:tr>
        <w:tc>
          <w:tcPr>
            <w:tcW w:w="1515" w:type="dxa"/>
          </w:tcPr>
          <w:p>
            <w:pPr>
              <w:spacing w:after="120"/>
            </w:pPr>
            <w:r>
              <w:rPr>
                <w:i/>
                <w:sz w:val="18"/>
              </w:rPr>
              <w:t>fv</w:t>
            </w:r>
          </w:p>
        </w:tc>
        <w:tc>
          <w:tcPr>
            <w:tcW w:w="6480" w:type="dxa"/>
          </w:tcPr>
          <w:p>
            <w:pPr>
              <w:spacing w:after="120"/>
            </w:pPr>
            <w:r>
              <w:rPr>
                <w:sz w:val="18"/>
              </w:rPr>
              <w:t>The future value, the balance to attain after the final payment. Omitting this argument assumes a future balance of 0.</w:t>
            </w:r>
          </w:p>
        </w:tc>
      </w:tr>
      <w:tr>
        <w:tc>
          <w:tcPr>
            <w:tcW w:w="1515" w:type="dxa"/>
          </w:tcPr>
          <w:p>
            <w:pPr>
              <w:spacing w:after="120"/>
            </w:pPr>
            <w:r>
              <w:rPr>
                <w:i/>
                <w:sz w:val="18"/>
              </w:rPr>
              <w:t>type</w:t>
            </w:r>
          </w:p>
        </w:tc>
        <w:tc>
          <w:tcPr>
            <w:tcW w:w="6480"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20" w:after="120"/>
      </w:pPr>
      <w:r>
        <w:rPr>
          <w:b/>
        </w:rPr>
        <w:t>Examples</w:t>
      </w:r>
    </w:p>
    <w:p>
      <w:pPr>
        <w:spacing w:after="120"/>
      </w:pPr>
      <w:r>
        <w:t>This function returns 36.67:</w:t>
      </w:r>
    </w:p>
    <w:p>
      <w:pPr>
        <w:ind w:left="1110" w:hanging="750"/>
        <w:spacing w:lineRule="atLeast" w:line="300"/>
        <w:tabs>
          <w:tab w:val="clear" w:pos="-15"/>
          <w:tab w:val="left" w:pos="1110"/>
        </w:tabs>
      </w:pPr>
      <w:r>
        <w:rPr>
          <w:rFonts w:ascii="Courier New" w:hAnsi="Courier New" w:cs="Courier New" w:eastAsia="Courier New"/>
          <w:sz w:val="16"/>
        </w:rPr>
        <w:t xml:space="preserve">NPER(12%/12, </w:t>
      </w:r>
      <w:r>
        <w:rPr>
          <w:rFonts w:ascii="Times New Roman" w:hAnsi="Times New Roman" w:cs="Times New Roman" w:eastAsia="Times New Roman"/>
          <w:sz w:val="16"/>
        </w:rPr>
        <w:t>–</w:t>
      </w:r>
      <w:r>
        <w:rPr>
          <w:rFonts w:ascii="Courier New" w:hAnsi="Courier New" w:cs="Courier New" w:eastAsia="Courier New"/>
          <w:sz w:val="16"/>
        </w:rPr>
        <w:t xml:space="preserve">350, </w:t>
      </w:r>
      <w:r>
        <w:rPr>
          <w:rFonts w:ascii="Times New Roman" w:hAnsi="Times New Roman" w:cs="Times New Roman" w:eastAsia="Times New Roman"/>
          <w:sz w:val="16"/>
        </w:rPr>
        <w:t>–</w:t>
      </w:r>
      <w:r>
        <w:rPr>
          <w:rFonts w:ascii="Courier New" w:hAnsi="Courier New" w:cs="Courier New" w:eastAsia="Courier New"/>
          <w:sz w:val="16"/>
        </w:rPr>
        <w:t>300, 16000, 1)</w:t>
      </w:r>
    </w:p>
    <w:p>
      <w:pPr>
        <w:spacing w:after="120"/>
      </w:pPr>
      <w:r>
        <w:t>This function returns 36.98:</w:t>
      </w:r>
    </w:p>
    <w:p>
      <w:pPr>
        <w:ind w:left="1110" w:hanging="750"/>
        <w:spacing w:lineRule="atLeast" w:line="300"/>
        <w:tabs>
          <w:tab w:val="clear" w:pos="-15"/>
          <w:tab w:val="left" w:pos="1110"/>
        </w:tabs>
      </w:pPr>
      <w:r>
        <w:rPr>
          <w:rFonts w:ascii="Courier New" w:hAnsi="Courier New" w:cs="Courier New" w:eastAsia="Courier New"/>
          <w:sz w:val="16"/>
        </w:rPr>
        <w:t xml:space="preserve">NPER(1%, </w:t>
      </w:r>
      <w:r>
        <w:rPr>
          <w:rFonts w:ascii="Times New Roman" w:hAnsi="Times New Roman" w:cs="Times New Roman" w:eastAsia="Times New Roman"/>
          <w:sz w:val="16"/>
        </w:rPr>
        <w:t>–</w:t>
      </w:r>
      <w:r>
        <w:rPr>
          <w:rFonts w:ascii="Courier New" w:hAnsi="Courier New" w:cs="Courier New" w:eastAsia="Courier New"/>
          <w:sz w:val="16"/>
        </w:rPr>
        <w:t xml:space="preserve">350, </w:t>
      </w:r>
      <w:r>
        <w:rPr>
          <w:rFonts w:ascii="Times New Roman" w:hAnsi="Times New Roman" w:cs="Times New Roman" w:eastAsia="Times New Roman"/>
          <w:sz w:val="16"/>
        </w:rPr>
        <w:t>–</w:t>
      </w:r>
      <w:r>
        <w:rPr>
          <w:rFonts w:ascii="Courier New" w:hAnsi="Courier New" w:cs="Courier New" w:eastAsia="Courier New"/>
          <w:sz w:val="16"/>
        </w:rPr>
        <w:t xml:space="preserve">300, 16000) </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pPr>
      <w:hyperlink w:anchor="_topic_PV">
        <w:r>
          <w:rPr>
            <w:b/>
            <w:u w:val="double"/>
            <w:color w:val="008000"/>
          </w:rPr>
          <w:t>PV</w:t>
        </w:r>
      </w:hyperlink>
      <w:r>
        <w:rPr>
          <w:b/>
          <w:color w:val="008000"/>
          <w:vanish/>
        </w:rPr>
        <w:t>PV</w:t>
      </w:r>
      <w:r>
        <w:rPr>
          <w:b/>
        </w:rPr>
        <w:t xml:space="preserve"> </w:t>
      </w:r>
    </w:p>
    <w:p>
      <w:pPr>
        <w:ind w:left="360"/>
        <w:spacing w:before="60" w:after="60"/>
        <w:rPr>
          <w:vanish/>
        </w:rPr>
      </w:pPr>
      <w:hyperlink w:anchor="_topic_RATE">
        <w:r>
          <w:rPr>
            <w:b/>
            <w:u w:val="double"/>
            <w:color w:val="008000"/>
          </w:rPr>
          <w:t>RATE</w:t>
        </w:r>
      </w:hyperlink>
      <w:r>
        <w:rPr>
          <w:b/>
          <w:color w:val="008000"/>
          <w:vanish/>
        </w:rPr>
        <w:t>RATE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4">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4" w:name="_topic_NPV"/>
      <w:bookmarkEnd w:id="184"/>
      <w:r>
        <w:rPr>
          <w:rFonts w:ascii="Tahoma" w:hAnsi="Tahoma" w:cs="Tahoma" w:eastAsia="Tahoma"/>
          <w:b/>
          <w:sz w:val="28"/>
          <w:color w:val="365F91"/>
        </w:rPr>
        <w:t>NPV</w:t>
      </w:r>
      <w:r/>
    </w:p>
    <w:p>
      <w:pPr>
        <w:spacing w:before="195" w:after="60"/>
      </w:pPr>
      <w:r>
        <w:rPr>
          <w:b/>
        </w:rPr>
        <w:t>Description</w:t>
      </w:r>
    </w:p>
    <w:p>
      <w:pPr>
        <w:spacing w:after="120"/>
      </w:pPr>
      <w:r>
        <w:t xml:space="preserve">Returns the net present value of an investment based on a series of periodic payments and a discount rate. </w:t>
      </w:r>
    </w:p>
    <w:p>
      <w:pPr>
        <w:spacing w:before="195" w:after="60"/>
      </w:pPr>
      <w:r>
        <w:rPr>
          <w:b/>
        </w:rPr>
        <w:t>Syntax</w:t>
      </w:r>
    </w:p>
    <w:p>
      <w:pPr>
        <w:ind w:left="360"/>
        <w:spacing w:before="75" w:after="150"/>
      </w:pPr>
      <w:r>
        <w:rPr>
          <w:b/>
          <w:color w:val="000000"/>
        </w:rPr>
        <w:t>NPV</w:t>
      </w:r>
      <w:r>
        <w:rPr>
          <w:color w:val="000000"/>
        </w:rPr>
        <w:t xml:space="preserve"> ( </w:t>
      </w:r>
      <w:r>
        <w:rPr>
          <w:i/>
          <w:color w:val="000000"/>
        </w:rPr>
        <w:t>discount</w:t>
      </w:r>
      <w:r>
        <w:rPr>
          <w:color w:val="000000"/>
        </w:rPr>
        <w:t>_</w:t>
      </w:r>
      <w:r>
        <w:rPr>
          <w:i/>
          <w:color w:val="000000"/>
        </w:rPr>
        <w:t>rate</w:t>
      </w:r>
      <w:r>
        <w:rPr>
          <w:color w:val="000000"/>
        </w:rPr>
        <w:t xml:space="preserve">, </w:t>
      </w:r>
      <w:r>
        <w:rPr>
          <w:i/>
          <w:color w:val="000000"/>
        </w:rPr>
        <w:t>value</w:t>
      </w:r>
      <w:r>
        <w:rPr>
          <w:color w:val="000000"/>
        </w:rPr>
        <w:t>_</w:t>
      </w:r>
      <w:r>
        <w:rPr>
          <w:i/>
          <w:color w:val="000000"/>
        </w:rPr>
        <w:t>list</w:t>
      </w:r>
      <w:r>
        <w:rPr>
          <w:color w:val="000000"/>
        </w:rPr>
        <w:t xml:space="preserve"> ) </w:t>
      </w:r>
    </w:p>
    <w:tbl>
      <w:tblPr>
        <w:tblW w:w="8580" w:type="dxa"/>
        <w:tblLayout w:type="fixed"/>
        <w:tblCellMar>
          <w:top w:w="0" w:type="dxa"/>
          <w:left w:w="0" w:type="dxa"/>
          <w:bottom w:w="0" w:type="dxa"/>
          <w:right w:w="0" w:type="dxa"/>
        </w:tblCellMar>
        <w:tblInd w:w="-105" w:type="dxa"/>
      </w:tblPr>
      <w:tblGrid>
        <w:gridCol w:w="2160"/>
        <w:gridCol w:w="6420"/>
      </w:tblGrid>
      <w:tr>
        <w:tc>
          <w:tcPr>
            <w:tcW w:w="2160" w:type="dxa"/>
          </w:tcPr>
          <w:p>
            <w:pPr>
              <w:spacing w:after="105"/>
              <w:pBdr>
                <w:top w:val="none" w:color="000000"/>
                <w:left w:val="none" w:color="000000"/>
                <w:bottom w:val="single" w:color="000000"/>
                <w:right w:val="none" w:color="000000"/>
              </w:pBdr>
            </w:pPr>
            <w:r>
              <w:rPr>
                <w:b/>
                <w:sz w:val="18"/>
              </w:rPr>
              <w:t>Parameter</w:t>
            </w:r>
          </w:p>
        </w:tc>
        <w:tc>
          <w:tcPr>
            <w:tcW w:w="6420" w:type="dxa"/>
          </w:tcPr>
          <w:p>
            <w:pPr>
              <w:spacing w:after="105"/>
              <w:pBdr>
                <w:top w:val="none" w:color="000000"/>
                <w:left w:val="none" w:color="000000"/>
                <w:bottom w:val="single" w:color="000000"/>
                <w:right w:val="none" w:color="000000"/>
              </w:pBdr>
            </w:pPr>
            <w:r>
              <w:rPr>
                <w:b/>
                <w:sz w:val="18"/>
              </w:rPr>
              <w:t>Description</w:t>
            </w:r>
          </w:p>
        </w:tc>
      </w:tr>
      <w:tr>
        <w:tc>
          <w:tcPr>
            <w:tcW w:w="2160" w:type="dxa"/>
          </w:tcPr>
          <w:p>
            <w:pPr>
              <w:spacing w:after="120"/>
            </w:pPr>
            <w:r>
              <w:rPr>
                <w:i/>
                <w:sz w:val="18"/>
              </w:rPr>
              <w:t>discount</w:t>
            </w:r>
            <w:r>
              <w:rPr>
                <w:sz w:val="18"/>
              </w:rPr>
              <w:t>_</w:t>
            </w:r>
            <w:r>
              <w:rPr>
                <w:i/>
                <w:sz w:val="18"/>
              </w:rPr>
              <w:t>rate</w:t>
            </w:r>
          </w:p>
        </w:tc>
        <w:tc>
          <w:tcPr>
            <w:tcW w:w="6420" w:type="dxa"/>
          </w:tcPr>
          <w:p>
            <w:pPr>
              <w:spacing w:after="120"/>
            </w:pPr>
            <w:r>
              <w:rPr>
                <w:sz w:val="18"/>
              </w:rPr>
              <w:t>The rate of discount for one period.</w:t>
            </w:r>
          </w:p>
        </w:tc>
      </w:tr>
      <w:tr>
        <w:tc>
          <w:tcPr>
            <w:tcW w:w="2160" w:type="dxa"/>
          </w:tcPr>
          <w:p>
            <w:pPr>
              <w:spacing w:after="120"/>
            </w:pPr>
            <w:r>
              <w:rPr>
                <w:i/>
                <w:sz w:val="18"/>
              </w:rPr>
              <w:t>value</w:t>
            </w:r>
            <w:r>
              <w:rPr>
                <w:sz w:val="18"/>
              </w:rPr>
              <w:t>_</w:t>
            </w:r>
            <w:r>
              <w:rPr>
                <w:i/>
                <w:sz w:val="18"/>
              </w:rPr>
              <w:t>list</w:t>
            </w:r>
          </w:p>
        </w:tc>
        <w:tc>
          <w:tcPr>
            <w:tcW w:w="6420" w:type="dxa"/>
          </w:tcPr>
          <w:p>
            <w:pPr>
              <w:spacing w:after="120"/>
            </w:pPr>
            <w:r>
              <w:rPr>
                <w:sz w:val="18"/>
              </w:rPr>
              <w:t>A list of as many as 29 arguments or a reference to a range that contains values that represent payments and income.</w:t>
            </w:r>
          </w:p>
          <w:p>
            <w:pPr>
              <w:spacing w:after="120"/>
            </w:pPr>
            <w:r>
              <w:rPr>
                <w:sz w:val="18"/>
              </w:rPr>
              <w:t>During calculation, NPV uses the order in which the values appear to determine the order of cash flow.</w:t>
            </w:r>
          </w:p>
          <w:p>
            <w:pPr>
              <w:spacing w:after="120"/>
            </w:pPr>
            <w:r>
              <w:rPr>
                <w:sz w:val="18"/>
              </w:rPr>
              <w:t xml:space="preserve">Numbers, empty cells, and text representations of numbers are included in the calculation. Errors and text that cannot be translated into numbers are ignored. </w:t>
            </w:r>
          </w:p>
          <w:p>
            <w:pPr>
              <w:spacing w:after="120"/>
            </w:pPr>
            <w:r>
              <w:rPr>
                <w:sz w:val="18"/>
              </w:rPr>
              <w:t xml:space="preserve">If value_list is a range reference, only numeric data in the range is included in the calculation. Other types of data in the range, such as empty cells, logical values, text, and error values, are ignored. </w:t>
            </w:r>
          </w:p>
        </w:tc>
      </w:tr>
    </w:tbl>
    <w:p>
      <w:pPr>
        <w:spacing w:before="195" w:after="60"/>
      </w:pPr>
      <w:r>
        <w:rPr>
          <w:b/>
        </w:rPr>
        <w:t>Remarks</w:t>
      </w:r>
    </w:p>
    <w:p>
      <w:pPr>
        <w:spacing w:after="120"/>
      </w:pPr>
      <w:r>
        <w:t xml:space="preserve">The time span </w:t>
      </w:r>
      <w:r>
        <w:rPr>
          <w:b/>
        </w:rPr>
        <w:t>NPV</w:t>
      </w:r>
      <w:r>
        <w:t xml:space="preserve"> uses for calculation begins one period before the first cash flow date and ends when the last cash flow payment is made. This function is based on future cash flows. When your first cash flow occurs at the beginning of the first period, the first value must be added to the </w:t>
      </w:r>
      <w:r>
        <w:rPr>
          <w:b/>
        </w:rPr>
        <w:t>NPV</w:t>
      </w:r>
      <w:r>
        <w:t xml:space="preserve"> result, not supplied as a value in </w:t>
      </w:r>
      <w:r>
        <w:rPr>
          <w:i/>
        </w:rPr>
        <w:t>value</w:t>
      </w:r>
      <w:r>
        <w:t>_</w:t>
      </w:r>
      <w:r>
        <w:rPr>
          <w:i/>
        </w:rPr>
        <w:t>list</w:t>
      </w:r>
      <w:r>
        <w:t>.</w:t>
      </w:r>
    </w:p>
    <w:p>
      <w:pPr>
        <w:spacing w:before="195" w:after="60"/>
      </w:pPr>
      <w:r>
        <w:rPr>
          <w:b/>
        </w:rPr>
        <w:t>Example</w:t>
      </w:r>
    </w:p>
    <w:p>
      <w:pPr>
        <w:spacing w:after="120"/>
      </w:pPr>
      <w:r>
        <w:t>This function returns 811.57:</w:t>
      </w:r>
    </w:p>
    <w:p>
      <w:pPr>
        <w:ind w:left="1110" w:hanging="750"/>
        <w:spacing w:lineRule="atLeast" w:line="300"/>
        <w:tabs>
          <w:tab w:val="clear" w:pos="-15"/>
          <w:tab w:val="left" w:pos="1110"/>
        </w:tabs>
      </w:pPr>
      <w:r>
        <w:rPr>
          <w:rFonts w:ascii="Courier New" w:hAnsi="Courier New" w:cs="Courier New" w:eastAsia="Courier New"/>
          <w:sz w:val="16"/>
        </w:rPr>
        <w:t xml:space="preserve">NPV(8%, </w:t>
      </w:r>
      <w:r>
        <w:rPr>
          <w:rFonts w:ascii="Times New Roman" w:hAnsi="Times New Roman" w:cs="Times New Roman" w:eastAsia="Times New Roman"/>
          <w:sz w:val="16"/>
        </w:rPr>
        <w:t>–</w:t>
      </w:r>
      <w:r>
        <w:rPr>
          <w:rFonts w:ascii="Courier New" w:hAnsi="Courier New" w:cs="Courier New" w:eastAsia="Courier New"/>
          <w:sz w:val="16"/>
        </w:rPr>
        <w:t xml:space="preserve">12000, 3000, 3000, 3000, 7000) </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IRR">
        <w:r>
          <w:rPr>
            <w:b/>
            <w:u w:val="double"/>
            <w:color w:val="008000"/>
          </w:rPr>
          <w:t>IRR</w:t>
        </w:r>
      </w:hyperlink>
      <w:r>
        <w:rPr>
          <w:b/>
          <w:color w:val="008000"/>
          <w:vanish/>
        </w:rPr>
        <w:t>IRR</w:t>
      </w:r>
    </w:p>
    <w:p>
      <w:pPr>
        <w:ind w:left="360"/>
        <w:spacing w:before="60" w:after="60"/>
      </w:pPr>
      <w:hyperlink w:anchor="_topic_PV">
        <w:r>
          <w:rPr>
            <w:b/>
            <w:u w:val="double"/>
            <w:color w:val="008000"/>
          </w:rPr>
          <w:t>PV</w:t>
        </w:r>
      </w:hyperlink>
      <w:r>
        <w:rPr>
          <w:b/>
          <w:color w:val="008000"/>
          <w:vanish/>
        </w:rPr>
        <w:t>PV</w:t>
      </w:r>
      <w:r>
        <w:rPr>
          <w:b/>
        </w:rPr>
        <w:t xml:space="preserve"> </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5">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5" w:name="_topic_ODD"/>
      <w:bookmarkEnd w:id="185"/>
      <w:r>
        <w:rPr>
          <w:rFonts w:ascii="Tahoma" w:hAnsi="Tahoma" w:cs="Tahoma" w:eastAsia="Tahoma"/>
          <w:b/>
          <w:sz w:val="28"/>
          <w:color w:val="365F91"/>
        </w:rPr>
        <w:t>ODD</w:t>
      </w:r>
      <w:r/>
    </w:p>
    <w:p>
      <w:pPr>
        <w:spacing w:before="195" w:after="60"/>
      </w:pPr>
      <w:r>
        <w:rPr>
          <w:b/>
        </w:rPr>
        <w:t>Description</w:t>
      </w:r>
    </w:p>
    <w:p>
      <w:pPr>
        <w:spacing w:after="120"/>
      </w:pPr>
      <w:r>
        <w:t>Rounds the specified number up to the nearest odd integer.</w:t>
      </w:r>
    </w:p>
    <w:p>
      <w:pPr>
        <w:spacing w:before="195" w:after="60"/>
      </w:pPr>
      <w:r>
        <w:rPr>
          <w:b/>
        </w:rPr>
        <w:t>Syntax</w:t>
      </w:r>
    </w:p>
    <w:p>
      <w:pPr>
        <w:ind w:left="360"/>
        <w:spacing w:before="75" w:after="150"/>
      </w:pPr>
      <w:r>
        <w:rPr>
          <w:b/>
          <w:color w:val="000000"/>
        </w:rPr>
        <w:t xml:space="preserve">ODD </w:t>
      </w:r>
      <w:r>
        <w:rPr>
          <w:color w:val="000000"/>
        </w:rPr>
        <w:t xml:space="preserve">( </w:t>
      </w:r>
      <w:r>
        <w:rPr>
          <w:i/>
          <w:color w:val="000000"/>
        </w:rPr>
        <w:t>number</w:t>
      </w:r>
      <w:r>
        <w:rPr>
          <w:color w:val="000000"/>
        </w:rPr>
        <w:t xml:space="preserve"> )</w:t>
      </w:r>
    </w:p>
    <w:tbl>
      <w:tblPr>
        <w:tblW w:w="11775" w:type="dxa"/>
        <w:tblLayout w:type="fixed"/>
        <w:tblCellMar>
          <w:top w:w="0" w:type="dxa"/>
          <w:left w:w="0" w:type="dxa"/>
          <w:bottom w:w="0" w:type="dxa"/>
          <w:right w:w="0" w:type="dxa"/>
        </w:tblCellMar>
        <w:tblInd w:w="-105" w:type="dxa"/>
      </w:tblPr>
      <w:tblGrid>
        <w:gridCol w:w="1515"/>
        <w:gridCol w:w="1026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026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0260" w:type="dxa"/>
          </w:tcPr>
          <w:p>
            <w:pPr>
              <w:spacing w:after="120"/>
            </w:pPr>
            <w:r>
              <w:rPr>
                <w:sz w:val="18"/>
              </w:rPr>
              <w:t>Any number, a formula that evaluates to a number, or a reference to a cell that contains a number.</w:t>
            </w:r>
          </w:p>
        </w:tc>
      </w:tr>
    </w:tbl>
    <w:p>
      <w:pPr>
        <w:spacing w:before="120" w:after="120"/>
      </w:pPr>
      <w:r>
        <w:rPr>
          <w:b/>
        </w:rPr>
        <w:t>Examples</w:t>
      </w:r>
    </w:p>
    <w:p>
      <w:pPr>
        <w:spacing w:after="120"/>
      </w:pPr>
      <w:r>
        <w:t>This function returns 5:</w:t>
      </w:r>
    </w:p>
    <w:p>
      <w:pPr>
        <w:ind w:left="1110" w:hanging="750"/>
        <w:spacing w:lineRule="atLeast" w:line="300"/>
        <w:tabs>
          <w:tab w:val="clear" w:pos="-15"/>
          <w:tab w:val="left" w:pos="1110"/>
        </w:tabs>
      </w:pPr>
      <w:r>
        <w:rPr>
          <w:rFonts w:ascii="Courier New" w:hAnsi="Courier New" w:cs="Courier New" w:eastAsia="Courier New"/>
          <w:sz w:val="16"/>
        </w:rPr>
        <w:t>ODD(3.5)</w:t>
      </w:r>
    </w:p>
    <w:p>
      <w:pPr>
        <w:spacing w:after="120"/>
      </w:pPr>
      <w:r>
        <w:t>This function returns 7:</w:t>
      </w:r>
    </w:p>
    <w:p>
      <w:pPr>
        <w:ind w:left="1110" w:hanging="750"/>
        <w:spacing w:lineRule="atLeast" w:line="300"/>
        <w:tabs>
          <w:tab w:val="clear" w:pos="-15"/>
          <w:tab w:val="left" w:pos="1110"/>
        </w:tabs>
      </w:pPr>
      <w:r>
        <w:rPr>
          <w:rFonts w:ascii="Courier New" w:hAnsi="Courier New" w:cs="Courier New" w:eastAsia="Courier New"/>
          <w:sz w:val="16"/>
        </w:rPr>
        <w:t>ODD(6)</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EVEN">
        <w:r>
          <w:rPr>
            <w:b/>
            <w:u w:val="double"/>
            <w:color w:val="008000"/>
          </w:rPr>
          <w:t>EVEN</w:t>
        </w:r>
      </w:hyperlink>
      <w:r>
        <w:rPr>
          <w:b/>
          <w:color w:val="008000"/>
          <w:vanish/>
        </w:rPr>
        <w:t>EVEN</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TRUNC">
        <w:r>
          <w:rPr>
            <w:b/>
            <w:u w:val="double"/>
            <w:color w:val="008000"/>
          </w:rPr>
          <w:t>TRUNC</w:t>
        </w:r>
      </w:hyperlink>
      <w:r>
        <w:rPr>
          <w:b/>
          <w:color w:val="008000"/>
          <w:vanish/>
        </w:rPr>
        <w:t>TRUNC</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6">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6" w:name="_topic_OFFSET"/>
      <w:bookmarkEnd w:id="186"/>
      <w:r>
        <w:rPr>
          <w:rFonts w:ascii="Tahoma" w:hAnsi="Tahoma" w:cs="Tahoma" w:eastAsia="Tahoma"/>
          <w:b/>
          <w:sz w:val="28"/>
          <w:color w:val="365F91"/>
        </w:rPr>
        <w:t>OFFSET</w:t>
      </w:r>
      <w:r/>
    </w:p>
    <w:p>
      <w:pPr>
        <w:spacing w:before="195" w:after="60"/>
      </w:pPr>
      <w:r>
        <w:rPr>
          <w:b/>
        </w:rPr>
        <w:t>Description</w:t>
      </w:r>
    </w:p>
    <w:p>
      <w:pPr>
        <w:spacing w:after="120"/>
      </w:pPr>
      <w:r>
        <w:t>Returns the contents of a range that is offset from a starting point in the spreadsheet.</w:t>
      </w:r>
    </w:p>
    <w:p>
      <w:pPr>
        <w:spacing w:before="195" w:after="60"/>
      </w:pPr>
      <w:r>
        <w:rPr>
          <w:b/>
        </w:rPr>
        <w:t>Syntax</w:t>
      </w:r>
    </w:p>
    <w:p>
      <w:pPr>
        <w:ind w:left="360"/>
        <w:spacing w:before="75" w:after="150"/>
      </w:pPr>
      <w:r>
        <w:rPr>
          <w:b/>
          <w:color w:val="000000"/>
        </w:rPr>
        <w:t>OFFSET</w:t>
      </w:r>
      <w:r>
        <w:rPr>
          <w:color w:val="000000"/>
        </w:rPr>
        <w:t xml:space="preserve"> ( </w:t>
      </w:r>
      <w:r>
        <w:rPr>
          <w:i/>
          <w:color w:val="000000"/>
        </w:rPr>
        <w:t>reference</w:t>
      </w:r>
      <w:r>
        <w:rPr>
          <w:color w:val="000000"/>
        </w:rPr>
        <w:t xml:space="preserve">, </w:t>
      </w:r>
      <w:r>
        <w:rPr>
          <w:i/>
          <w:color w:val="000000"/>
        </w:rPr>
        <w:t>rows</w:t>
      </w:r>
      <w:r>
        <w:rPr>
          <w:color w:val="000000"/>
        </w:rPr>
        <w:t xml:space="preserve">, </w:t>
      </w:r>
      <w:r>
        <w:rPr>
          <w:i/>
          <w:color w:val="000000"/>
        </w:rPr>
        <w:t>columns</w:t>
      </w:r>
      <w:r>
        <w:rPr>
          <w:color w:val="000000"/>
        </w:rPr>
        <w:t xml:space="preserve"> [, </w:t>
      </w:r>
      <w:r>
        <w:rPr>
          <w:i/>
          <w:color w:val="000000"/>
        </w:rPr>
        <w:t>height</w:t>
      </w:r>
      <w:r>
        <w:rPr>
          <w:color w:val="000000"/>
        </w:rPr>
        <w:t xml:space="preserve">] [, </w:t>
      </w:r>
      <w:r>
        <w:rPr>
          <w:i/>
          <w:color w:val="000000"/>
        </w:rPr>
        <w:t>width</w:t>
      </w:r>
      <w:r>
        <w:rPr>
          <w:color w:val="000000"/>
        </w:rPr>
        <w:t>] )</w:t>
      </w:r>
    </w:p>
    <w:tbl>
      <w:tblPr>
        <w:tblW w:w="9015" w:type="dxa"/>
        <w:tblLayout w:type="fixed"/>
        <w:tblCellMar>
          <w:top w:w="0" w:type="dxa"/>
          <w:left w:w="0" w:type="dxa"/>
          <w:bottom w:w="0" w:type="dxa"/>
          <w:right w:w="0" w:type="dxa"/>
        </w:tblCellMar>
        <w:tblInd w:w="-105" w:type="dxa"/>
      </w:tblPr>
      <w:tblGrid>
        <w:gridCol w:w="1515"/>
        <w:gridCol w:w="750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50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reference</w:t>
            </w:r>
          </w:p>
        </w:tc>
        <w:tc>
          <w:tcPr>
            <w:tcW w:w="7500" w:type="dxa"/>
          </w:tcPr>
          <w:p>
            <w:pPr>
              <w:spacing w:after="120"/>
            </w:pPr>
            <w:r>
              <w:rPr>
                <w:sz w:val="18"/>
              </w:rPr>
              <w:t>A reference to a cell from which the offset reference is based. If you specify a range reference, #VALUE! is returned.</w:t>
            </w:r>
          </w:p>
        </w:tc>
      </w:tr>
      <w:tr>
        <w:tc>
          <w:tcPr>
            <w:tcW w:w="1515" w:type="dxa"/>
          </w:tcPr>
          <w:p>
            <w:pPr>
              <w:spacing w:after="120"/>
            </w:pPr>
            <w:r>
              <w:rPr>
                <w:i/>
                <w:sz w:val="18"/>
              </w:rPr>
              <w:t>rows</w:t>
            </w:r>
          </w:p>
        </w:tc>
        <w:tc>
          <w:tcPr>
            <w:tcW w:w="7500" w:type="dxa"/>
          </w:tcPr>
          <w:p>
            <w:pPr>
              <w:spacing w:after="120"/>
            </w:pPr>
            <w:r>
              <w:rPr>
                <w:sz w:val="18"/>
              </w:rPr>
              <w:t>The number of rows from reference that represents the upper-left cell of the offset range. A positive number represents rows below the starting cell; a negative number represents rows above the starting cell. If rows places the upper-left cell of the offset range outside the spreadsheet boundary, #REF! is returned.</w:t>
            </w:r>
          </w:p>
        </w:tc>
      </w:tr>
      <w:tr>
        <w:tc>
          <w:tcPr>
            <w:tcW w:w="1515" w:type="dxa"/>
          </w:tcPr>
          <w:p>
            <w:pPr>
              <w:spacing w:after="120"/>
            </w:pPr>
            <w:r>
              <w:rPr>
                <w:i/>
                <w:sz w:val="18"/>
              </w:rPr>
              <w:t>columns</w:t>
            </w:r>
          </w:p>
        </w:tc>
        <w:tc>
          <w:tcPr>
            <w:tcW w:w="7500" w:type="dxa"/>
          </w:tcPr>
          <w:p>
            <w:pPr>
              <w:spacing w:after="120"/>
            </w:pPr>
            <w:r>
              <w:rPr>
                <w:sz w:val="18"/>
              </w:rPr>
              <w:t>The number of columns from reference that represents the upper-left cell of the offset range. A positive number represents columns right of the starting cell; a negative number represents columns left of the starting cell. If columns places the upper-left cell of the offset range outside the spreadsheet boundary, #REF! is returned.</w:t>
            </w:r>
          </w:p>
        </w:tc>
      </w:tr>
      <w:tr>
        <w:tc>
          <w:tcPr>
            <w:tcW w:w="1515" w:type="dxa"/>
          </w:tcPr>
          <w:p>
            <w:pPr>
              <w:spacing w:after="120"/>
            </w:pPr>
            <w:r>
              <w:rPr>
                <w:i/>
                <w:sz w:val="18"/>
              </w:rPr>
              <w:t>height</w:t>
            </w:r>
          </w:p>
        </w:tc>
        <w:tc>
          <w:tcPr>
            <w:tcW w:w="7500" w:type="dxa"/>
          </w:tcPr>
          <w:p>
            <w:pPr>
              <w:spacing w:after="120"/>
            </w:pPr>
            <w:r>
              <w:rPr>
                <w:sz w:val="18"/>
              </w:rPr>
              <w:t>A positive number representing the number of rows to include in the offset range. Omitting this argument assumes a single row.</w:t>
            </w:r>
          </w:p>
        </w:tc>
      </w:tr>
      <w:tr>
        <w:tc>
          <w:tcPr>
            <w:tcW w:w="1515" w:type="dxa"/>
          </w:tcPr>
          <w:p>
            <w:pPr>
              <w:spacing w:after="120"/>
            </w:pPr>
            <w:r>
              <w:rPr>
                <w:i/>
                <w:sz w:val="18"/>
              </w:rPr>
              <w:t>width</w:t>
            </w:r>
          </w:p>
        </w:tc>
        <w:tc>
          <w:tcPr>
            <w:tcW w:w="7500" w:type="dxa"/>
          </w:tcPr>
          <w:p>
            <w:pPr>
              <w:spacing w:after="120"/>
            </w:pPr>
            <w:r>
              <w:rPr>
                <w:sz w:val="18"/>
              </w:rPr>
              <w:t>A positive number representing the number of columns to include in the offset range. Omitting this argument assumes a single column.</w:t>
            </w:r>
          </w:p>
        </w:tc>
      </w:tr>
    </w:tbl>
    <w:p>
      <w:pPr>
        <w:spacing w:before="195" w:after="60"/>
      </w:pPr>
      <w:r>
        <w:rPr>
          <w:b/>
        </w:rPr>
        <w:t>Remarks</w:t>
      </w:r>
    </w:p>
    <w:p>
      <w:pPr>
        <w:spacing w:after="120"/>
      </w:pPr>
      <w:r>
        <w:rPr>
          <w:b/>
        </w:rPr>
        <w:t>OFFSET</w:t>
      </w:r>
      <w:r>
        <w:t xml:space="preserve"> does not change the current selection in the worksheet. Because it returns a reference, </w:t>
      </w:r>
      <w:r>
        <w:rPr>
          <w:b/>
        </w:rPr>
        <w:t>OFFSET</w:t>
      </w:r>
      <w:r>
        <w:t xml:space="preserve"> can be used in any function that requires or uses a cell or range reference as an argument.</w:t>
      </w:r>
    </w:p>
    <w:p>
      <w:pPr>
        <w:spacing w:before="120" w:after="120"/>
      </w:pPr>
      <w:r>
        <w:rPr>
          <w:b/>
        </w:rPr>
        <w:t>Examples</w:t>
      </w:r>
    </w:p>
    <w:p>
      <w:pPr>
        <w:spacing w:after="120"/>
      </w:pPr>
      <w:r>
        <w:t>This function returns the contents of cell D4:</w:t>
      </w:r>
    </w:p>
    <w:p>
      <w:pPr>
        <w:ind w:left="1110" w:hanging="750"/>
        <w:spacing w:lineRule="atLeast" w:line="300"/>
        <w:tabs>
          <w:tab w:val="clear" w:pos="-15"/>
          <w:tab w:val="left" w:pos="1110"/>
        </w:tabs>
      </w:pPr>
      <w:r>
        <w:rPr>
          <w:rFonts w:ascii="Courier New" w:hAnsi="Courier New" w:cs="Courier New" w:eastAsia="Courier New"/>
          <w:sz w:val="16"/>
        </w:rPr>
        <w:t>OFFSET(B1, 3, 2, 1, 1)</w:t>
      </w:r>
    </w:p>
    <w:p>
      <w:pPr>
        <w:spacing w:after="120"/>
      </w:pPr>
      <w:r>
        <w:t>This function returns the sum of the values in the range E3:F5:</w:t>
      </w:r>
    </w:p>
    <w:p>
      <w:pPr>
        <w:ind w:left="1110" w:hanging="750"/>
        <w:spacing w:lineRule="atLeast" w:line="300"/>
        <w:tabs>
          <w:tab w:val="clear" w:pos="-15"/>
          <w:tab w:val="left" w:pos="1110"/>
        </w:tabs>
      </w:pPr>
      <w:r>
        <w:rPr>
          <w:rFonts w:ascii="Courier New" w:hAnsi="Courier New" w:cs="Courier New" w:eastAsia="Courier New"/>
          <w:sz w:val="16"/>
        </w:rPr>
        <w:t xml:space="preserve">SUM(OFFSET(A1, 2, 4, 3, 2)) </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7">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7" w:name="_topic_OR"/>
      <w:bookmarkEnd w:id="187"/>
      <w:r>
        <w:rPr>
          <w:rFonts w:ascii="Tahoma" w:hAnsi="Tahoma" w:cs="Tahoma" w:eastAsia="Tahoma"/>
          <w:b/>
          <w:sz w:val="28"/>
          <w:color w:val="365F91"/>
        </w:rPr>
        <w:t>OR</w:t>
      </w:r>
      <w:r/>
    </w:p>
    <w:p>
      <w:pPr>
        <w:spacing w:before="195" w:after="60"/>
      </w:pPr>
      <w:r>
        <w:rPr>
          <w:b/>
        </w:rPr>
        <w:t>Description</w:t>
      </w:r>
    </w:p>
    <w:p>
      <w:pPr>
        <w:spacing w:after="120"/>
      </w:pPr>
      <w:r>
        <w:t>Returns True if at least one of a series of logical arguments is true.</w:t>
      </w:r>
    </w:p>
    <w:p>
      <w:pPr>
        <w:spacing w:before="195" w:after="60"/>
      </w:pPr>
      <w:r>
        <w:rPr>
          <w:b/>
        </w:rPr>
        <w:t>Syntax</w:t>
      </w:r>
    </w:p>
    <w:p>
      <w:pPr>
        <w:ind w:left="360"/>
        <w:spacing w:before="75" w:after="150"/>
      </w:pPr>
      <w:r>
        <w:rPr>
          <w:b/>
          <w:color w:val="000000"/>
        </w:rPr>
        <w:t>OR</w:t>
      </w:r>
      <w:r>
        <w:rPr>
          <w:color w:val="000000"/>
        </w:rPr>
        <w:t xml:space="preserve"> ( </w:t>
      </w:r>
      <w:r>
        <w:rPr>
          <w:i/>
          <w:color w:val="000000"/>
        </w:rPr>
        <w:t>logical</w:t>
      </w:r>
      <w:r>
        <w:rPr>
          <w:color w:val="000000"/>
        </w:rPr>
        <w:t>_</w:t>
      </w:r>
      <w:r>
        <w:rPr>
          <w:i/>
          <w:color w:val="000000"/>
        </w:rPr>
        <w:t>list</w:t>
      </w:r>
      <w:r>
        <w:rPr>
          <w:color w:val="000000"/>
        </w:rPr>
        <w:t xml:space="preserve">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rPr>
              <w:t>logical</w:t>
            </w:r>
            <w:r>
              <w:t>_</w:t>
            </w:r>
            <w:r>
              <w:rPr>
                <w:i/>
              </w:rPr>
              <w:t>list</w:t>
            </w:r>
          </w:p>
        </w:tc>
        <w:tc>
          <w:tcPr>
            <w:tcW w:w="11085" w:type="dxa"/>
          </w:tcPr>
          <w:p>
            <w:pPr>
              <w:spacing w:after="120"/>
            </w:pPr>
            <w:r>
              <w:t>A list of conditions separated by commas. You can include as many as 30 conditions in the list. The list can contain logical values or a reference to a range containing logical values. Text and empty cells are ignored. If there are no logical values in the list, the error value #VALUE! is returned.</w:t>
            </w:r>
          </w:p>
        </w:tc>
      </w:tr>
    </w:tbl>
    <w:p>
      <w:pPr>
        <w:spacing w:before="195" w:after="60"/>
      </w:pPr>
      <w:r>
        <w:rPr>
          <w:b/>
        </w:rPr>
        <w:t>Example</w:t>
      </w:r>
    </w:p>
    <w:p>
      <w:pPr>
        <w:spacing w:after="120"/>
      </w:pPr>
      <w:r>
        <w:t>This function returns True because one of the arguments is true:</w:t>
      </w:r>
    </w:p>
    <w:p>
      <w:pPr>
        <w:ind w:left="1110" w:hanging="750"/>
        <w:spacing w:lineRule="atLeast" w:line="300"/>
        <w:tabs>
          <w:tab w:val="clear" w:pos="-15"/>
          <w:tab w:val="left" w:pos="1110"/>
        </w:tabs>
      </w:pPr>
      <w:r>
        <w:rPr>
          <w:rFonts w:ascii="Courier New" w:hAnsi="Courier New" w:cs="Courier New" w:eastAsia="Courier New"/>
          <w:sz w:val="16"/>
        </w:rPr>
        <w:t>OR(1 + 1 = 1, 5 + 5 = 10)</w:t>
      </w:r>
    </w:p>
    <w:p>
      <w:pPr>
        <w:spacing w:before="195" w:after="60"/>
      </w:pPr>
      <w:r>
        <w:rPr>
          <w:b/>
        </w:rPr>
        <w:t>See Also</w:t>
      </w:r>
    </w:p>
    <w:p>
      <w:pPr>
        <w:ind w:left="360"/>
        <w:spacing w:before="60" w:after="60"/>
        <w:rPr>
          <w:vanish/>
        </w:rPr>
      </w:pPr>
      <w:hyperlink w:anchor="_topic_AND">
        <w:r>
          <w:rPr>
            <w:b/>
            <w:u w:val="double"/>
            <w:color w:val="008000"/>
          </w:rPr>
          <w:t>AND</w:t>
        </w:r>
      </w:hyperlink>
      <w:r>
        <w:rPr>
          <w:b/>
          <w:color w:val="008000"/>
          <w:vanish/>
        </w:rPr>
        <w:t>AND</w:t>
      </w:r>
    </w:p>
    <w:p>
      <w:pPr>
        <w:ind w:left="360"/>
        <w:spacing w:before="60" w:after="60"/>
      </w:pPr>
      <w:hyperlink w:anchor="_topic_IF">
        <w:r>
          <w:rPr>
            <w:b/>
            <w:u w:val="double"/>
            <w:color w:val="008000"/>
          </w:rPr>
          <w:t>IF</w:t>
        </w:r>
      </w:hyperlink>
      <w:r>
        <w:rPr>
          <w:b/>
          <w:color w:val="008000"/>
          <w:vanish/>
        </w:rPr>
        <w:t>IF</w:t>
      </w:r>
      <w:r>
        <w:rPr>
          <w:b/>
        </w:rPr>
        <w:t xml:space="preserve"> </w:t>
      </w:r>
    </w:p>
    <w:p>
      <w:pPr>
        <w:ind w:left="360"/>
        <w:spacing w:before="60" w:after="60"/>
      </w:pPr>
      <w:hyperlink w:anchor="_topic_NOT">
        <w:r>
          <w:rPr>
            <w:b/>
            <w:u w:val="double"/>
            <w:color w:val="008000"/>
          </w:rPr>
          <w:t>NOT</w:t>
        </w:r>
      </w:hyperlink>
      <w:r>
        <w:rPr>
          <w:b/>
          <w:color w:val="008000"/>
          <w:vanish/>
        </w:rPr>
        <w:t>NOT</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8">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8" w:name="_topic_PI"/>
      <w:bookmarkEnd w:id="188"/>
      <w:r>
        <w:rPr>
          <w:rFonts w:ascii="Tahoma" w:hAnsi="Tahoma" w:cs="Tahoma" w:eastAsia="Tahoma"/>
          <w:b/>
          <w:sz w:val="28"/>
          <w:color w:val="365F91"/>
        </w:rPr>
        <w:t>PI</w:t>
      </w:r>
      <w:r/>
    </w:p>
    <w:p>
      <w:pPr>
        <w:spacing w:before="195" w:after="60"/>
      </w:pPr>
      <w:r>
        <w:rPr>
          <w:b/>
        </w:rPr>
        <w:t>Description</w:t>
      </w:r>
    </w:p>
    <w:p>
      <w:pPr>
        <w:spacing w:after="120"/>
      </w:pPr>
      <w:r>
        <w:t>Returns the value of pi (p), which is approximately 3.14159265358979 when calculated to 15 significant digits.</w:t>
      </w:r>
    </w:p>
    <w:p>
      <w:pPr>
        <w:spacing w:before="195" w:after="60"/>
      </w:pPr>
      <w:r>
        <w:rPr>
          <w:b/>
        </w:rPr>
        <w:t>Syntax</w:t>
      </w:r>
    </w:p>
    <w:p>
      <w:pPr>
        <w:ind w:left="360"/>
        <w:spacing w:before="75" w:after="150"/>
      </w:pPr>
      <w:r>
        <w:rPr>
          <w:b/>
          <w:color w:val="000000"/>
        </w:rPr>
        <w:t>PI</w:t>
      </w:r>
      <w:r>
        <w:rPr>
          <w:color w:val="000000"/>
        </w:rPr>
        <w:t xml:space="preserve"> ( )</w:t>
      </w:r>
    </w:p>
    <w:p>
      <w:pPr>
        <w:spacing w:before="195" w:after="60"/>
      </w:pPr>
      <w:r>
        <w:rPr>
          <w:b/>
        </w:rPr>
        <w:t>Remarks</w:t>
      </w:r>
    </w:p>
    <w:p>
      <w:pPr>
        <w:spacing w:after="120"/>
      </w:pPr>
      <w:r>
        <w:t xml:space="preserve">Although </w:t>
      </w:r>
      <w:r>
        <w:rPr>
          <w:b/>
        </w:rPr>
        <w:t>PI</w:t>
      </w:r>
      <w:r>
        <w:t xml:space="preserve"> does not use arguments, you must supply the empty parentheses to correctly reference the function. </w:t>
      </w:r>
    </w:p>
    <w:p>
      <w:pPr>
        <w:spacing w:before="195" w:after="60"/>
      </w:pPr>
      <w:r>
        <w:rPr>
          <w:b/>
        </w:rPr>
        <w:t>See Also</w:t>
      </w:r>
    </w:p>
    <w:p>
      <w:pPr>
        <w:ind w:left="360"/>
        <w:spacing w:before="60" w:after="60"/>
        <w:rPr>
          <w:vanish/>
        </w:rPr>
      </w:pPr>
      <w:hyperlink w:anchor="_topic_COS">
        <w:r>
          <w:rPr>
            <w:b/>
            <w:u w:val="double"/>
            <w:color w:val="008000"/>
          </w:rPr>
          <w:t>COS</w:t>
        </w:r>
      </w:hyperlink>
      <w:r>
        <w:rPr>
          <w:b/>
          <w:color w:val="008000"/>
          <w:vanish/>
        </w:rPr>
        <w:t>COS</w:t>
      </w:r>
    </w:p>
    <w:p>
      <w:pPr>
        <w:ind w:left="360"/>
        <w:spacing w:before="60" w:after="60"/>
        <w:rPr>
          <w:vanish/>
        </w:rPr>
      </w:pPr>
      <w:hyperlink w:anchor="_topic_SIN">
        <w:r>
          <w:rPr>
            <w:b/>
            <w:u w:val="double"/>
            <w:color w:val="008000"/>
          </w:rPr>
          <w:t>SIN</w:t>
        </w:r>
      </w:hyperlink>
      <w:r>
        <w:rPr>
          <w:b/>
          <w:color w:val="008000"/>
          <w:vanish/>
        </w:rPr>
        <w:t>SIN</w:t>
      </w:r>
    </w:p>
    <w:p>
      <w:pPr>
        <w:ind w:left="360"/>
        <w:spacing w:before="60" w:after="60"/>
        <w:rPr>
          <w:vanish/>
        </w:rPr>
      </w:pPr>
      <w:hyperlink w:anchor="_topic_TAN">
        <w:r>
          <w:rPr>
            <w:b/>
            <w:u w:val="double"/>
            <w:color w:val="008000"/>
          </w:rPr>
          <w:t>TAN</w:t>
        </w:r>
      </w:hyperlink>
      <w:r>
        <w:rPr>
          <w:b/>
          <w:color w:val="008000"/>
          <w:vanish/>
        </w:rPr>
        <w:t>TAN</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89">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89" w:name="_topic_PMT"/>
      <w:bookmarkEnd w:id="189"/>
      <w:r>
        <w:rPr>
          <w:rFonts w:ascii="Tahoma" w:hAnsi="Tahoma" w:cs="Tahoma" w:eastAsia="Tahoma"/>
          <w:b/>
          <w:sz w:val="28"/>
          <w:color w:val="365F91"/>
        </w:rPr>
        <w:t>PMT</w:t>
      </w:r>
      <w:r/>
    </w:p>
    <w:p>
      <w:pPr>
        <w:spacing w:before="195" w:after="60"/>
      </w:pPr>
      <w:r>
        <w:rPr>
          <w:b/>
        </w:rPr>
        <w:t>Description</w:t>
      </w:r>
    </w:p>
    <w:p>
      <w:pPr>
        <w:spacing w:after="120"/>
      </w:pPr>
      <w:r>
        <w:t xml:space="preserve">Returns the periodic payment of an annuity, based on regular payments and a fixed periodic interest rate. </w:t>
      </w:r>
    </w:p>
    <w:p>
      <w:pPr>
        <w:spacing w:before="195" w:after="60"/>
      </w:pPr>
      <w:r>
        <w:rPr>
          <w:b/>
        </w:rPr>
        <w:t>Syntax</w:t>
      </w:r>
    </w:p>
    <w:p>
      <w:pPr>
        <w:ind w:left="360"/>
        <w:spacing w:before="75" w:after="150"/>
      </w:pPr>
      <w:r>
        <w:rPr>
          <w:b/>
          <w:color w:val="000000"/>
        </w:rPr>
        <w:t>PMT</w:t>
      </w:r>
      <w:r>
        <w:rPr>
          <w:color w:val="000000"/>
        </w:rPr>
        <w:t xml:space="preserve"> ( </w:t>
      </w:r>
      <w:r>
        <w:rPr>
          <w:i/>
          <w:color w:val="000000"/>
        </w:rPr>
        <w:t>interest</w:t>
      </w:r>
      <w:r>
        <w:rPr>
          <w:color w:val="000000"/>
        </w:rPr>
        <w:t xml:space="preserve">, </w:t>
      </w:r>
      <w:r>
        <w:rPr>
          <w:i/>
          <w:color w:val="000000"/>
        </w:rPr>
        <w:t>nper</w:t>
      </w:r>
      <w:r>
        <w:rPr>
          <w:color w:val="000000"/>
        </w:rPr>
        <w:t xml:space="preserve">, </w:t>
      </w:r>
      <w:r>
        <w:rPr>
          <w:i/>
          <w:color w:val="000000"/>
        </w:rPr>
        <w:t>pv</w:t>
      </w:r>
      <w:r>
        <w:rPr>
          <w:color w:val="000000"/>
        </w:rPr>
        <w:t xml:space="preserve"> [, </w:t>
      </w:r>
      <w:r>
        <w:rPr>
          <w:i/>
          <w:color w:val="000000"/>
        </w:rPr>
        <w:t>fv</w:t>
      </w:r>
      <w:r>
        <w:rPr>
          <w:color w:val="000000"/>
        </w:rPr>
        <w:t xml:space="preserve">] [, </w:t>
      </w:r>
      <w:r>
        <w:rPr>
          <w:i/>
          <w:color w:val="000000"/>
        </w:rPr>
        <w:t>type</w:t>
      </w:r>
      <w:r>
        <w:rPr>
          <w:color w:val="000000"/>
        </w:rPr>
        <w:t>]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11085" w:type="dxa"/>
          </w:tcPr>
          <w:p>
            <w:pPr>
              <w:spacing w:after="120"/>
            </w:pPr>
            <w:r>
              <w:rPr>
                <w:sz w:val="18"/>
              </w:rPr>
              <w:t>The fixed periodic interest rate.</w:t>
            </w:r>
          </w:p>
        </w:tc>
      </w:tr>
      <w:tr>
        <w:tc>
          <w:tcPr>
            <w:tcW w:w="1515" w:type="dxa"/>
          </w:tcPr>
          <w:p>
            <w:pPr>
              <w:spacing w:after="120"/>
            </w:pPr>
            <w:r>
              <w:rPr>
                <w:i/>
                <w:sz w:val="18"/>
              </w:rPr>
              <w:t>nper</w:t>
            </w:r>
          </w:p>
        </w:tc>
        <w:tc>
          <w:tcPr>
            <w:tcW w:w="11085" w:type="dxa"/>
          </w:tcPr>
          <w:p>
            <w:pPr>
              <w:spacing w:after="120"/>
            </w:pPr>
            <w:r>
              <w:rPr>
                <w:sz w:val="18"/>
              </w:rPr>
              <w:t>The number of periods in the annuity.</w:t>
            </w:r>
          </w:p>
        </w:tc>
      </w:tr>
      <w:tr>
        <w:tc>
          <w:tcPr>
            <w:tcW w:w="1515" w:type="dxa"/>
          </w:tcPr>
          <w:p>
            <w:pPr>
              <w:spacing w:after="120"/>
            </w:pPr>
            <w:r>
              <w:rPr>
                <w:i/>
                <w:sz w:val="18"/>
              </w:rPr>
              <w:t>pv</w:t>
            </w:r>
          </w:p>
        </w:tc>
        <w:tc>
          <w:tcPr>
            <w:tcW w:w="11085" w:type="dxa"/>
          </w:tcPr>
          <w:p>
            <w:pPr>
              <w:spacing w:after="120"/>
            </w:pPr>
            <w:r>
              <w:rPr>
                <w:sz w:val="18"/>
              </w:rPr>
              <w:t>The present value, or the amount the annuity is currently worth.</w:t>
            </w:r>
          </w:p>
        </w:tc>
      </w:tr>
      <w:tr>
        <w:tc>
          <w:tcPr>
            <w:tcW w:w="1515" w:type="dxa"/>
          </w:tcPr>
          <w:p>
            <w:pPr>
              <w:spacing w:after="120"/>
            </w:pPr>
            <w:r>
              <w:rPr>
                <w:i/>
                <w:sz w:val="18"/>
              </w:rPr>
              <w:t>fv</w:t>
            </w:r>
          </w:p>
        </w:tc>
        <w:tc>
          <w:tcPr>
            <w:tcW w:w="11085" w:type="dxa"/>
          </w:tcPr>
          <w:p>
            <w:pPr>
              <w:spacing w:after="120"/>
            </w:pPr>
            <w:r>
              <w:rPr>
                <w:sz w:val="18"/>
              </w:rPr>
              <w:t>The future value, or the amount the annuity will be worth. When you omit this argument, a future value of 0 is assumed.</w:t>
            </w:r>
          </w:p>
        </w:tc>
      </w:tr>
      <w:tr>
        <w:tc>
          <w:tcPr>
            <w:tcW w:w="1515" w:type="dxa"/>
          </w:tcPr>
          <w:p>
            <w:pPr>
              <w:spacing w:after="120"/>
            </w:pPr>
            <w:r>
              <w:rPr>
                <w:i/>
                <w:sz w:val="18"/>
              </w:rPr>
              <w:t>type</w:t>
            </w:r>
          </w:p>
        </w:tc>
        <w:tc>
          <w:tcPr>
            <w:tcW w:w="11085"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95" w:after="60"/>
      </w:pPr>
      <w:r>
        <w:rPr>
          <w:b/>
        </w:rPr>
        <w:t>Remarks</w:t>
      </w:r>
    </w:p>
    <w:p>
      <w:pPr>
        <w:spacing w:after="120"/>
      </w:pPr>
      <w:r>
        <w:rPr>
          <w:b/>
        </w:rPr>
        <w:t>PMT</w:t>
      </w:r>
      <w:r>
        <w:t xml:space="preserve"> returns only the principal and interest payment, it does not include taxes or other fees.</w:t>
      </w:r>
    </w:p>
    <w:p>
      <w:pPr>
        <w:spacing w:after="120"/>
      </w:pPr>
      <w:r>
        <w:t>The units used for interest must match those used for nper. For example, if the annuity has an 8 percent annual interest rate over a period of 5 years, specify 8 percent/12 for interest and 5*12 for nper.</w:t>
      </w:r>
    </w:p>
    <w:p>
      <w:pPr>
        <w:spacing w:after="120"/>
      </w:pPr>
      <w:r>
        <w:t>Cash paid out, such as a payment, is shown as a negative number. Cash received, such as a dividend check, is shown as a positive number.</w:t>
      </w:r>
    </w:p>
    <w:p>
      <w:pPr>
        <w:spacing w:before="195" w:after="60"/>
      </w:pPr>
      <w:r>
        <w:rPr>
          <w:b/>
        </w:rPr>
        <w:t>Examples</w:t>
      </w:r>
    </w:p>
    <w:p>
      <w:pPr>
        <w:spacing w:after="120"/>
      </w:pPr>
      <w:r>
        <w:t xml:space="preserve">This function returns </w:t>
      </w:r>
      <w:r>
        <w:rPr>
          <w:rFonts w:ascii="Times New Roman" w:hAnsi="Times New Roman" w:cs="Times New Roman" w:eastAsia="Times New Roman"/>
        </w:rPr>
        <w:t>–</w:t>
      </w:r>
      <w:r>
        <w:t>439.43:</w:t>
      </w:r>
    </w:p>
    <w:p>
      <w:pPr>
        <w:ind w:left="1110" w:hanging="750"/>
        <w:spacing w:lineRule="atLeast" w:line="300"/>
        <w:tabs>
          <w:tab w:val="clear" w:pos="-15"/>
          <w:tab w:val="left" w:pos="1110"/>
        </w:tabs>
      </w:pPr>
      <w:r>
        <w:rPr>
          <w:rFonts w:ascii="Courier New" w:hAnsi="Courier New" w:cs="Courier New" w:eastAsia="Courier New"/>
          <w:sz w:val="16"/>
        </w:rPr>
        <w:t>PMT(8%/12, 48, 18000)</w:t>
      </w:r>
    </w:p>
    <w:p>
      <w:pPr>
        <w:spacing w:after="120"/>
      </w:pPr>
      <w:r>
        <w:t xml:space="preserve">This function returns </w:t>
      </w:r>
      <w:r>
        <w:rPr>
          <w:rFonts w:ascii="Times New Roman" w:hAnsi="Times New Roman" w:cs="Times New Roman" w:eastAsia="Times New Roman"/>
        </w:rPr>
        <w:t>–</w:t>
      </w:r>
      <w:r>
        <w:t>436.52:</w:t>
      </w:r>
    </w:p>
    <w:p>
      <w:pPr>
        <w:ind w:left="1110" w:hanging="750"/>
        <w:spacing w:lineRule="atLeast" w:line="300"/>
        <w:tabs>
          <w:tab w:val="clear" w:pos="-15"/>
          <w:tab w:val="left" w:pos="1110"/>
        </w:tabs>
      </w:pPr>
      <w:r>
        <w:rPr>
          <w:rFonts w:ascii="Courier New" w:hAnsi="Courier New" w:cs="Courier New" w:eastAsia="Courier New"/>
          <w:sz w:val="16"/>
        </w:rPr>
        <w:t>PMT(8%/12, 48, 18000, 0, 1)</w:t>
      </w:r>
    </w:p>
    <w:p>
      <w:pPr>
        <w:spacing w:before="195" w:after="60"/>
      </w:pPr>
      <w:r>
        <w:rPr>
          <w:b/>
        </w:rPr>
        <w:t>See Also</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NPER">
        <w:r>
          <w:rPr>
            <w:b/>
            <w:u w:val="double"/>
            <w:color w:val="008000"/>
          </w:rPr>
          <w:t>NPER</w:t>
        </w:r>
      </w:hyperlink>
      <w:r>
        <w:rPr>
          <w:b/>
          <w:color w:val="008000"/>
          <w:vanish/>
        </w:rPr>
        <w:t>NPER</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pPr>
      <w:hyperlink w:anchor="_topic_PV">
        <w:r>
          <w:rPr>
            <w:b/>
            <w:u w:val="double"/>
            <w:color w:val="008000"/>
          </w:rPr>
          <w:t>PV</w:t>
        </w:r>
      </w:hyperlink>
      <w:r>
        <w:rPr>
          <w:b/>
          <w:color w:val="008000"/>
          <w:vanish/>
        </w:rPr>
        <w:t>PV</w:t>
      </w:r>
      <w:r>
        <w:rPr>
          <w:b/>
        </w:rPr>
        <w:t xml:space="preserve"> </w:t>
      </w:r>
    </w:p>
    <w:p>
      <w:pPr>
        <w:ind w:left="360"/>
        <w:spacing w:before="60" w:after="60"/>
        <w:rPr>
          <w:vanish/>
        </w:rPr>
      </w:pPr>
      <w:hyperlink w:anchor="_topic_RATE">
        <w:r>
          <w:rPr>
            <w:b/>
            <w:u w:val="double"/>
            <w:color w:val="008000"/>
          </w:rPr>
          <w:t>RATE</w:t>
        </w:r>
      </w:hyperlink>
      <w:r>
        <w:rPr>
          <w:b/>
          <w:color w:val="008000"/>
          <w:vanish/>
        </w:rPr>
        <w:t>RATE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0">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0" w:name="_topic_PPMT"/>
      <w:bookmarkEnd w:id="190"/>
      <w:r>
        <w:rPr>
          <w:rFonts w:ascii="Tahoma" w:hAnsi="Tahoma" w:cs="Tahoma" w:eastAsia="Tahoma"/>
          <w:b/>
          <w:sz w:val="28"/>
          <w:color w:val="365F91"/>
        </w:rPr>
        <w:t>PPMT</w:t>
      </w:r>
      <w:r/>
    </w:p>
    <w:p>
      <w:pPr>
        <w:spacing w:before="195" w:after="60"/>
      </w:pPr>
      <w:r>
        <w:rPr>
          <w:b/>
        </w:rPr>
        <w:t>Description</w:t>
      </w:r>
    </w:p>
    <w:p>
      <w:pPr>
        <w:spacing w:after="120"/>
      </w:pPr>
      <w:r>
        <w:t>Returns the principle paid on an annuity for a given period.</w:t>
      </w:r>
    </w:p>
    <w:p>
      <w:pPr>
        <w:spacing w:before="195" w:after="60"/>
      </w:pPr>
      <w:r>
        <w:rPr>
          <w:b/>
        </w:rPr>
        <w:t>Syntax</w:t>
      </w:r>
    </w:p>
    <w:p>
      <w:pPr>
        <w:ind w:left="360"/>
        <w:spacing w:before="75" w:after="150"/>
      </w:pPr>
      <w:r>
        <w:rPr>
          <w:b/>
          <w:color w:val="000000"/>
        </w:rPr>
        <w:t>PPMT</w:t>
      </w:r>
      <w:r>
        <w:rPr>
          <w:color w:val="000000"/>
        </w:rPr>
        <w:t xml:space="preserve"> ( </w:t>
      </w:r>
      <w:r>
        <w:rPr>
          <w:i/>
          <w:color w:val="000000"/>
        </w:rPr>
        <w:t>interest</w:t>
      </w:r>
      <w:r>
        <w:rPr>
          <w:color w:val="000000"/>
        </w:rPr>
        <w:t xml:space="preserve">, </w:t>
      </w:r>
      <w:r>
        <w:rPr>
          <w:i/>
          <w:color w:val="000000"/>
        </w:rPr>
        <w:t>per</w:t>
      </w:r>
      <w:r>
        <w:rPr>
          <w:color w:val="000000"/>
        </w:rPr>
        <w:t xml:space="preserve">, </w:t>
      </w:r>
      <w:r>
        <w:rPr>
          <w:i/>
          <w:color w:val="000000"/>
        </w:rPr>
        <w:t>nper</w:t>
      </w:r>
      <w:r>
        <w:rPr>
          <w:color w:val="000000"/>
        </w:rPr>
        <w:t xml:space="preserve">, </w:t>
      </w:r>
      <w:r>
        <w:rPr>
          <w:i/>
          <w:color w:val="000000"/>
        </w:rPr>
        <w:t>pv</w:t>
      </w:r>
      <w:r>
        <w:rPr>
          <w:color w:val="000000"/>
        </w:rPr>
        <w:t>, [</w:t>
      </w:r>
      <w:r>
        <w:rPr>
          <w:i/>
          <w:color w:val="000000"/>
        </w:rPr>
        <w:t>fv</w:t>
      </w:r>
      <w:r>
        <w:rPr>
          <w:color w:val="000000"/>
        </w:rPr>
        <w:t>], [</w:t>
      </w:r>
      <w:r>
        <w:rPr>
          <w:i/>
          <w:color w:val="000000"/>
        </w:rPr>
        <w:t>type</w:t>
      </w:r>
      <w:r>
        <w:rPr>
          <w:color w:val="000000"/>
        </w:rPr>
        <w:t>] )</w:t>
      </w:r>
    </w:p>
    <w:tbl>
      <w:tblPr>
        <w:tblW w:w="9015" w:type="dxa"/>
        <w:tblLayout w:type="fixed"/>
        <w:tblCellMar>
          <w:top w:w="0" w:type="dxa"/>
          <w:left w:w="0" w:type="dxa"/>
          <w:bottom w:w="0" w:type="dxa"/>
          <w:right w:w="0" w:type="dxa"/>
        </w:tblCellMar>
        <w:tblInd w:w="-105" w:type="dxa"/>
      </w:tblPr>
      <w:tblGrid>
        <w:gridCol w:w="1515"/>
        <w:gridCol w:w="750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50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7500" w:type="dxa"/>
          </w:tcPr>
          <w:p>
            <w:pPr>
              <w:spacing w:after="120"/>
            </w:pPr>
            <w:r>
              <w:rPr>
                <w:sz w:val="18"/>
              </w:rPr>
              <w:t>The fixed periodic interest rate.</w:t>
            </w:r>
          </w:p>
        </w:tc>
      </w:tr>
      <w:tr>
        <w:tc>
          <w:tcPr>
            <w:tcW w:w="1515" w:type="dxa"/>
          </w:tcPr>
          <w:p>
            <w:pPr>
              <w:spacing w:after="120"/>
            </w:pPr>
            <w:r>
              <w:rPr>
                <w:i/>
                <w:sz w:val="18"/>
              </w:rPr>
              <w:t>per</w:t>
            </w:r>
          </w:p>
        </w:tc>
        <w:tc>
          <w:tcPr>
            <w:tcW w:w="7500" w:type="dxa"/>
          </w:tcPr>
          <w:p>
            <w:pPr>
              <w:spacing w:after="120"/>
            </w:pPr>
            <w:r>
              <w:rPr>
                <w:sz w:val="18"/>
              </w:rPr>
              <w:t>The period for which to return the principle.</w:t>
            </w:r>
          </w:p>
        </w:tc>
      </w:tr>
      <w:tr>
        <w:tc>
          <w:tcPr>
            <w:tcW w:w="1515" w:type="dxa"/>
          </w:tcPr>
          <w:p>
            <w:pPr>
              <w:spacing w:after="120"/>
            </w:pPr>
            <w:r>
              <w:rPr>
                <w:i/>
                <w:sz w:val="18"/>
              </w:rPr>
              <w:t>nper</w:t>
            </w:r>
          </w:p>
        </w:tc>
        <w:tc>
          <w:tcPr>
            <w:tcW w:w="7500" w:type="dxa"/>
          </w:tcPr>
          <w:p>
            <w:pPr>
              <w:spacing w:after="120"/>
            </w:pPr>
            <w:r>
              <w:rPr>
                <w:sz w:val="18"/>
              </w:rPr>
              <w:t>The number of periods in the annuity.</w:t>
            </w:r>
          </w:p>
        </w:tc>
      </w:tr>
      <w:tr>
        <w:tc>
          <w:tcPr>
            <w:tcW w:w="1515" w:type="dxa"/>
          </w:tcPr>
          <w:p>
            <w:pPr>
              <w:spacing w:after="120"/>
            </w:pPr>
            <w:r>
              <w:rPr>
                <w:i/>
                <w:sz w:val="18"/>
              </w:rPr>
              <w:t>pv</w:t>
            </w:r>
          </w:p>
        </w:tc>
        <w:tc>
          <w:tcPr>
            <w:tcW w:w="7500" w:type="dxa"/>
          </w:tcPr>
          <w:p>
            <w:pPr>
              <w:spacing w:after="120"/>
            </w:pPr>
            <w:r>
              <w:rPr>
                <w:sz w:val="18"/>
              </w:rPr>
              <w:t>The present value, or the amount the annuity is currently worth.</w:t>
            </w:r>
          </w:p>
        </w:tc>
      </w:tr>
      <w:tr>
        <w:tc>
          <w:tcPr>
            <w:tcW w:w="1515" w:type="dxa"/>
          </w:tcPr>
          <w:p>
            <w:pPr>
              <w:spacing w:after="120"/>
            </w:pPr>
            <w:r>
              <w:rPr>
                <w:i/>
                <w:sz w:val="18"/>
              </w:rPr>
              <w:t>fv</w:t>
            </w:r>
          </w:p>
        </w:tc>
        <w:tc>
          <w:tcPr>
            <w:tcW w:w="7500" w:type="dxa"/>
          </w:tcPr>
          <w:p>
            <w:pPr>
              <w:spacing w:after="120"/>
            </w:pPr>
            <w:r>
              <w:rPr>
                <w:sz w:val="18"/>
              </w:rPr>
              <w:t>The future value, or the amount the annuity will be worth. When you omit this argument, a future value of 0 is assumed.</w:t>
            </w:r>
          </w:p>
        </w:tc>
      </w:tr>
      <w:tr>
        <w:tc>
          <w:tcPr>
            <w:tcW w:w="1515" w:type="dxa"/>
          </w:tcPr>
          <w:p>
            <w:pPr>
              <w:spacing w:after="120"/>
            </w:pPr>
            <w:r>
              <w:rPr>
                <w:i/>
                <w:sz w:val="18"/>
              </w:rPr>
              <w:t>type</w:t>
            </w:r>
          </w:p>
        </w:tc>
        <w:tc>
          <w:tcPr>
            <w:tcW w:w="7500"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95" w:after="60"/>
      </w:pPr>
      <w:r>
        <w:rPr>
          <w:b/>
        </w:rPr>
        <w:t>Remarks</w:t>
      </w:r>
    </w:p>
    <w:p>
      <w:pPr>
        <w:spacing w:after="120"/>
      </w:pPr>
      <w:r>
        <w:t>The units used for interest must match those used for nper. For example, if the annuity has an 8 percent annual interest rate over a period of 5 years, specify 8 percent/12 for interest and 5*12 for nper.</w:t>
      </w:r>
    </w:p>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321.56:</w:t>
      </w:r>
    </w:p>
    <w:p>
      <w:pPr>
        <w:ind w:left="1110" w:hanging="750"/>
        <w:spacing w:lineRule="atLeast" w:line="300"/>
        <w:tabs>
          <w:tab w:val="clear" w:pos="-15"/>
          <w:tab w:val="left" w:pos="1110"/>
        </w:tabs>
      </w:pPr>
      <w:r>
        <w:rPr>
          <w:rFonts w:ascii="Courier New" w:hAnsi="Courier New" w:cs="Courier New" w:eastAsia="Courier New"/>
          <w:sz w:val="16"/>
        </w:rPr>
        <w:t>PPMT(8%/12, 2, 48, 18000)</w:t>
      </w:r>
    </w:p>
    <w:p>
      <w:pPr>
        <w:spacing w:after="120"/>
      </w:pPr>
      <w:r>
        <w:t xml:space="preserve">This function returns </w:t>
      </w:r>
      <w:r>
        <w:rPr>
          <w:rFonts w:ascii="Times New Roman" w:hAnsi="Times New Roman" w:cs="Times New Roman" w:eastAsia="Times New Roman"/>
        </w:rPr>
        <w:t>–</w:t>
      </w:r>
      <w:r>
        <w:t>319.43:</w:t>
      </w:r>
    </w:p>
    <w:p>
      <w:pPr>
        <w:ind w:left="1110" w:hanging="750"/>
        <w:spacing w:lineRule="atLeast" w:line="300"/>
        <w:tabs>
          <w:tab w:val="clear" w:pos="-15"/>
          <w:tab w:val="left" w:pos="1110"/>
        </w:tabs>
      </w:pPr>
      <w:r>
        <w:rPr>
          <w:rFonts w:ascii="Courier New" w:hAnsi="Courier New" w:cs="Courier New" w:eastAsia="Courier New"/>
          <w:sz w:val="16"/>
        </w:rPr>
        <w:t>PPMT(8%/12, 2, 48, 18000, 0, 1)</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rPr>
          <w:vanish/>
        </w:rPr>
      </w:pPr>
      <w:hyperlink w:anchor="_topic_NPER">
        <w:r>
          <w:rPr>
            <w:b/>
            <w:u w:val="double"/>
            <w:color w:val="008000"/>
          </w:rPr>
          <w:t>NPER</w:t>
        </w:r>
      </w:hyperlink>
      <w:r>
        <w:rPr>
          <w:b/>
          <w:color w:val="008000"/>
          <w:vanish/>
        </w:rPr>
        <w:t>NPER</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pPr>
      <w:hyperlink w:anchor="_topic_PV">
        <w:r>
          <w:rPr>
            <w:b/>
            <w:u w:val="double"/>
            <w:color w:val="008000"/>
          </w:rPr>
          <w:t>PV</w:t>
        </w:r>
      </w:hyperlink>
      <w:r>
        <w:rPr>
          <w:b/>
          <w:color w:val="008000"/>
          <w:vanish/>
        </w:rPr>
        <w:t>PV</w:t>
      </w:r>
      <w:r>
        <w:rPr>
          <w:b/>
        </w:rPr>
        <w:t xml:space="preserve"> </w:t>
      </w:r>
    </w:p>
    <w:p>
      <w:pPr>
        <w:ind w:left="360"/>
        <w:spacing w:before="60" w:after="60"/>
      </w:pPr>
      <w:hyperlink w:anchor="_topic_RATE">
        <w:r>
          <w:rPr>
            <w:b/>
            <w:u w:val="double"/>
            <w:color w:val="008000"/>
          </w:rPr>
          <w:t>RATE</w:t>
        </w:r>
      </w:hyperlink>
      <w:r>
        <w:rPr>
          <w:b/>
          <w:color w:val="008000"/>
          <w:vanish/>
        </w:rPr>
        <w:t>RATE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1">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1" w:name="_topic_PRODUCT"/>
      <w:bookmarkEnd w:id="191"/>
      <w:r>
        <w:rPr>
          <w:rFonts w:ascii="Tahoma" w:hAnsi="Tahoma" w:cs="Tahoma" w:eastAsia="Tahoma"/>
          <w:b/>
          <w:sz w:val="28"/>
          <w:color w:val="365F91"/>
        </w:rPr>
        <w:t>PRODUCT</w:t>
      </w:r>
      <w:r/>
    </w:p>
    <w:p>
      <w:pPr>
        <w:spacing w:before="195" w:after="60"/>
      </w:pPr>
      <w:r>
        <w:rPr>
          <w:b/>
        </w:rPr>
        <w:t>Description</w:t>
      </w:r>
    </w:p>
    <w:p>
      <w:pPr>
        <w:spacing w:after="120"/>
      </w:pPr>
      <w:r>
        <w:t>Multiplies a list of numbers and returns the result.</w:t>
      </w:r>
    </w:p>
    <w:p>
      <w:pPr>
        <w:spacing w:before="195" w:after="60"/>
      </w:pPr>
      <w:r>
        <w:rPr>
          <w:b/>
        </w:rPr>
        <w:t>Syntax</w:t>
      </w:r>
    </w:p>
    <w:p>
      <w:pPr>
        <w:ind w:left="360"/>
        <w:spacing w:before="75" w:after="150"/>
      </w:pPr>
      <w:r>
        <w:rPr>
          <w:b/>
          <w:color w:val="000000"/>
        </w:rPr>
        <w:t>PRODUCT</w:t>
      </w:r>
      <w:r>
        <w:rPr>
          <w:color w:val="000000"/>
        </w:rPr>
        <w:t xml:space="preserve"> ( </w:t>
      </w:r>
      <w:r>
        <w:rPr>
          <w:i/>
          <w:color w:val="000000"/>
        </w:rPr>
        <w:t>number</w:t>
      </w:r>
      <w:r>
        <w:rPr>
          <w:color w:val="000000"/>
        </w:rPr>
        <w:t>_</w:t>
      </w:r>
      <w:r>
        <w:rPr>
          <w:i/>
          <w:color w:val="000000"/>
        </w:rPr>
        <w:t>list</w:t>
      </w:r>
      <w:r>
        <w:rPr>
          <w:color w:val="000000"/>
        </w:rPr>
        <w:t xml:space="preserve"> )</w:t>
      </w:r>
    </w:p>
    <w:tbl>
      <w:tblPr>
        <w:tblW w:w="12600" w:type="dxa"/>
        <w:tblLayout w:type="fixed"/>
        <w:tblCellMar>
          <w:top w:w="0" w:type="dxa"/>
          <w:left w:w="0" w:type="dxa"/>
          <w:bottom w:w="0" w:type="dxa"/>
          <w:right w:w="0" w:type="dxa"/>
        </w:tblCellMar>
        <w:tblInd w:w="-105" w:type="dxa"/>
      </w:tblPr>
      <w:tblGrid>
        <w:gridCol w:w="2610"/>
        <w:gridCol w:w="9990"/>
      </w:tblGrid>
      <w:tr>
        <w:tc>
          <w:tcPr>
            <w:tcW w:w="2610" w:type="dxa"/>
          </w:tcPr>
          <w:p>
            <w:pPr>
              <w:spacing w:after="105"/>
              <w:pBdr>
                <w:top w:val="none" w:color="000000"/>
                <w:left w:val="none" w:color="000000"/>
                <w:bottom w:val="single" w:color="000000"/>
                <w:right w:val="none" w:color="000000"/>
              </w:pBdr>
            </w:pPr>
            <w:r>
              <w:rPr>
                <w:b/>
                <w:sz w:val="18"/>
              </w:rPr>
              <w:t>Parameter</w:t>
            </w:r>
          </w:p>
        </w:tc>
        <w:tc>
          <w:tcPr>
            <w:tcW w:w="9990"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pPr>
            <w:r>
              <w:rPr>
                <w:i/>
                <w:sz w:val="18"/>
              </w:rPr>
              <w:t>number</w:t>
            </w:r>
            <w:r>
              <w:rPr>
                <w:sz w:val="18"/>
              </w:rPr>
              <w:t>_</w:t>
            </w:r>
            <w:r>
              <w:rPr>
                <w:i/>
                <w:sz w:val="18"/>
              </w:rPr>
              <w:t>list</w:t>
            </w:r>
          </w:p>
        </w:tc>
        <w:tc>
          <w:tcPr>
            <w:tcW w:w="9990" w:type="dxa"/>
          </w:tcPr>
          <w:p>
            <w:pPr>
              <w:spacing w:after="120"/>
            </w:pPr>
            <w:r>
              <w:rPr>
                <w:sz w:val="18"/>
              </w:rPr>
              <w:t>A list of as many as 30 numbers, separated by commas. The list can contain numbers, logical values, text representations of numbers, or a reference to a range containing those values.</w:t>
            </w:r>
          </w:p>
          <w:p>
            <w:pPr>
              <w:spacing w:before="60" w:after="60"/>
            </w:pPr>
            <w:r>
              <w:rPr>
                <w:sz w:val="18"/>
              </w:rPr>
              <w:t>Error values or text that cannot be translated into numbers return errors.</w:t>
            </w:r>
          </w:p>
          <w:p>
            <w:pPr>
              <w:spacing w:before="60" w:after="60"/>
            </w:pPr>
            <w:r>
              <w:rPr>
                <w:sz w:val="18"/>
              </w:rPr>
              <w:t>If a range reference is included in the list, text, logical expressions, and empty cells in the range are ignored.</w:t>
            </w:r>
          </w:p>
          <w:p>
            <w:pPr>
              <w:spacing w:before="60" w:after="60"/>
            </w:pPr>
            <w:r>
              <w:rPr>
                <w:sz w:val="18"/>
              </w:rPr>
              <w:t>All numeric values, including 0, are used in the calculation.</w:t>
            </w:r>
          </w:p>
        </w:tc>
      </w:tr>
    </w:tbl>
    <w:p>
      <w:pPr>
        <w:spacing w:before="195" w:after="60"/>
      </w:pPr>
      <w:r>
        <w:rPr>
          <w:b/>
        </w:rPr>
        <w:t>Example</w:t>
      </w:r>
    </w:p>
    <w:p>
      <w:pPr>
        <w:spacing w:after="120"/>
      </w:pPr>
      <w:r>
        <w:t>This function returns 24:</w:t>
      </w:r>
    </w:p>
    <w:p>
      <w:pPr>
        <w:ind w:left="1110" w:hanging="750"/>
        <w:spacing w:lineRule="atLeast" w:line="300"/>
        <w:tabs>
          <w:tab w:val="clear" w:pos="-15"/>
          <w:tab w:val="left" w:pos="1110"/>
        </w:tabs>
      </w:pPr>
      <w:r>
        <w:rPr>
          <w:rFonts w:ascii="Courier New" w:hAnsi="Courier New" w:cs="Courier New" w:eastAsia="Courier New"/>
          <w:sz w:val="16"/>
        </w:rPr>
        <w:t xml:space="preserve">PRODUCT(1, 2, 3, 4) </w:t>
      </w:r>
    </w:p>
    <w:p>
      <w:pPr>
        <w:spacing w:before="195" w:after="60"/>
      </w:pPr>
      <w:r>
        <w:rPr>
          <w:b/>
        </w:rPr>
        <w:t>See Also</w:t>
      </w:r>
    </w:p>
    <w:p>
      <w:pPr>
        <w:ind w:left="360"/>
        <w:spacing w:before="60" w:after="60"/>
        <w:rPr>
          <w:vanish/>
        </w:rPr>
      </w:pPr>
      <w:hyperlink w:anchor="_topic_FACT">
        <w:r>
          <w:rPr>
            <w:b/>
            <w:u w:val="double"/>
            <w:color w:val="008000"/>
          </w:rPr>
          <w:t>FACT</w:t>
        </w:r>
      </w:hyperlink>
      <w:r>
        <w:rPr>
          <w:b/>
          <w:color w:val="008000"/>
          <w:vanish/>
        </w:rPr>
        <w:t>FACT</w:t>
      </w:r>
    </w:p>
    <w:p>
      <w:pPr>
        <w:ind w:left="360"/>
        <w:spacing w:before="60" w:after="60"/>
        <w:rPr>
          <w:vanish/>
        </w:rPr>
      </w:pPr>
      <w:hyperlink w:anchor="_topic_SUM">
        <w:r>
          <w:rPr>
            <w:b/>
            <w:u w:val="double"/>
            <w:color w:val="008000"/>
          </w:rPr>
          <w:t>SUM</w:t>
        </w:r>
      </w:hyperlink>
      <w:r>
        <w:rPr>
          <w:b/>
          <w:color w:val="008000"/>
          <w:vanish/>
        </w:rPr>
        <w:t>SUM</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2">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2" w:name="_topic_PROPER"/>
      <w:bookmarkEnd w:id="192"/>
      <w:r>
        <w:rPr>
          <w:rFonts w:ascii="Tahoma" w:hAnsi="Tahoma" w:cs="Tahoma" w:eastAsia="Tahoma"/>
          <w:b/>
          <w:sz w:val="28"/>
          <w:color w:val="365F91"/>
        </w:rPr>
        <w:t>PROPER</w:t>
      </w:r>
      <w:r/>
    </w:p>
    <w:p>
      <w:pPr>
        <w:spacing w:before="195" w:after="60"/>
      </w:pPr>
      <w:r>
        <w:rPr>
          <w:b/>
        </w:rPr>
        <w:t>Description</w:t>
      </w:r>
    </w:p>
    <w:p>
      <w:pPr>
        <w:spacing w:after="120"/>
      </w:pPr>
      <w:r>
        <w:t>Returns the specified string in proper-case format.</w:t>
      </w:r>
    </w:p>
    <w:p>
      <w:pPr>
        <w:spacing w:before="195" w:after="60"/>
      </w:pPr>
      <w:r>
        <w:rPr>
          <w:b/>
        </w:rPr>
        <w:t>Syntax</w:t>
      </w:r>
    </w:p>
    <w:p>
      <w:pPr>
        <w:ind w:left="360"/>
        <w:spacing w:before="75" w:after="150"/>
      </w:pPr>
      <w:r>
        <w:rPr>
          <w:b/>
          <w:color w:val="000000"/>
        </w:rPr>
        <w:t>PROPER</w:t>
      </w:r>
      <w:r>
        <w:rPr>
          <w:color w:val="000000"/>
        </w:rPr>
        <w:t xml:space="preserve"> ( </w:t>
      </w:r>
      <w:r>
        <w:rPr>
          <w:i/>
          <w:color w:val="000000"/>
        </w:rPr>
        <w:t>text</w:t>
      </w:r>
      <w:r>
        <w:rPr>
          <w:color w:val="000000"/>
        </w:rPr>
        <w:t xml:space="preserve"> )</w:t>
      </w:r>
    </w:p>
    <w:tbl>
      <w:tblPr>
        <w:tblW w:w="3150" w:type="dxa"/>
        <w:tblLayout w:type="fixed"/>
        <w:tblCellMar>
          <w:top w:w="0" w:type="dxa"/>
          <w:left w:w="0" w:type="dxa"/>
          <w:bottom w:w="0" w:type="dxa"/>
          <w:right w:w="0" w:type="dxa"/>
        </w:tblCellMar>
        <w:tblInd w:w="-105" w:type="dxa"/>
      </w:tblPr>
      <w:tblGrid>
        <w:gridCol w:w="1515"/>
        <w:gridCol w:w="16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6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1635" w:type="dxa"/>
          </w:tcPr>
          <w:p>
            <w:pPr>
              <w:spacing w:after="120"/>
            </w:pPr>
            <w:r>
              <w:rPr>
                <w:sz w:val="18"/>
              </w:rPr>
              <w:t>Any string.</w:t>
            </w:r>
          </w:p>
        </w:tc>
      </w:tr>
    </w:tbl>
    <w:p>
      <w:pPr>
        <w:spacing w:before="195" w:after="60"/>
      </w:pPr>
      <w:r>
        <w:rPr>
          <w:b/>
        </w:rPr>
        <w:t>Remarks</w:t>
      </w:r>
    </w:p>
    <w:p>
      <w:pPr>
        <w:spacing w:after="120"/>
      </w:pPr>
      <w:r>
        <w:t xml:space="preserve">In proper-case format, the first alphabetic character in a word is capitalized. If an alphabetic character follows a number, punctuation mark, or space, it is capitalized. All other alphabetic characters are lowercase. Numbers are not changed by </w:t>
      </w:r>
      <w:r>
        <w:rPr>
          <w:b/>
        </w:rPr>
        <w:t>PROPER</w:t>
      </w:r>
      <w:r>
        <w:t>.</w:t>
      </w:r>
    </w:p>
    <w:p>
      <w:pPr>
        <w:spacing w:before="120" w:after="120"/>
      </w:pPr>
      <w:r>
        <w:rPr>
          <w:b/>
        </w:rPr>
        <w:t>Examples</w:t>
      </w:r>
    </w:p>
    <w:p>
      <w:pPr>
        <w:spacing w:after="120"/>
      </w:pPr>
      <w:r>
        <w:t>This function returns 3rd Quarter:</w:t>
      </w:r>
    </w:p>
    <w:p>
      <w:pPr>
        <w:ind w:left="1110" w:hanging="750"/>
        <w:spacing w:lineRule="atLeast" w:line="300"/>
        <w:tabs>
          <w:tab w:val="clear" w:pos="-15"/>
          <w:tab w:val="left" w:pos="1110"/>
        </w:tabs>
      </w:pPr>
      <w:r>
        <w:rPr>
          <w:rFonts w:ascii="Courier New" w:hAnsi="Courier New" w:cs="Courier New" w:eastAsia="Courier New"/>
          <w:sz w:val="16"/>
        </w:rPr>
        <w:t>PROPER(</w:t>
      </w:r>
      <w:r>
        <w:rPr>
          <w:rFonts w:ascii="Times New Roman" w:hAnsi="Times New Roman" w:cs="Times New Roman" w:eastAsia="Times New Roman"/>
          <w:sz w:val="16"/>
        </w:rPr>
        <w:t>“</w:t>
      </w:r>
      <w:r>
        <w:rPr>
          <w:rFonts w:ascii="Courier New" w:hAnsi="Courier New" w:cs="Courier New" w:eastAsia="Courier New"/>
          <w:sz w:val="16"/>
        </w:rPr>
        <w:t>3rd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John Doe:</w:t>
      </w:r>
    </w:p>
    <w:p>
      <w:pPr>
        <w:ind w:left="1110" w:hanging="750"/>
        <w:spacing w:lineRule="atLeast" w:line="300"/>
        <w:tabs>
          <w:tab w:val="clear" w:pos="-15"/>
          <w:tab w:val="left" w:pos="1110"/>
        </w:tabs>
      </w:pPr>
      <w:r>
        <w:rPr>
          <w:rFonts w:ascii="Courier New" w:hAnsi="Courier New" w:cs="Courier New" w:eastAsia="Courier New"/>
          <w:sz w:val="16"/>
        </w:rPr>
        <w:t>PROPER(</w:t>
      </w:r>
      <w:r>
        <w:rPr>
          <w:rFonts w:ascii="Times New Roman" w:hAnsi="Times New Roman" w:cs="Times New Roman" w:eastAsia="Times New Roman"/>
          <w:sz w:val="16"/>
        </w:rPr>
        <w:t>“</w:t>
      </w:r>
      <w:r>
        <w:rPr>
          <w:rFonts w:ascii="Courier New" w:hAnsi="Courier New" w:cs="Courier New" w:eastAsia="Courier New"/>
          <w:sz w:val="16"/>
        </w:rPr>
        <w:t>JOHN DOE</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LOWER">
        <w:r>
          <w:rPr>
            <w:b/>
            <w:u w:val="double"/>
            <w:color w:val="008000"/>
          </w:rPr>
          <w:t>LOWER</w:t>
        </w:r>
      </w:hyperlink>
      <w:r>
        <w:rPr>
          <w:b/>
          <w:color w:val="008000"/>
          <w:vanish/>
        </w:rPr>
        <w:t>LOWER</w:t>
      </w:r>
    </w:p>
    <w:p>
      <w:pPr>
        <w:ind w:left="360"/>
        <w:spacing w:before="60" w:after="60"/>
      </w:pPr>
      <w:hyperlink w:anchor="_topic_UPPER">
        <w:r>
          <w:rPr>
            <w:b/>
            <w:u w:val="double"/>
            <w:color w:val="008000"/>
          </w:rPr>
          <w:t>UPPER</w:t>
        </w:r>
      </w:hyperlink>
      <w:r>
        <w:rPr>
          <w:b/>
          <w:color w:val="008000"/>
          <w:vanish/>
        </w:rPr>
        <w:t>UPPER</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3">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3" w:name="_topic_PV"/>
      <w:bookmarkEnd w:id="193"/>
      <w:r>
        <w:rPr>
          <w:rFonts w:ascii="Tahoma" w:hAnsi="Tahoma" w:cs="Tahoma" w:eastAsia="Tahoma"/>
          <w:b/>
          <w:sz w:val="28"/>
          <w:color w:val="365F91"/>
        </w:rPr>
        <w:t>PV</w:t>
      </w:r>
      <w:r/>
    </w:p>
    <w:p>
      <w:pPr>
        <w:spacing w:before="195" w:after="60"/>
      </w:pPr>
      <w:r>
        <w:rPr>
          <w:b/>
        </w:rPr>
        <w:t>Description</w:t>
      </w:r>
    </w:p>
    <w:p>
      <w:pPr>
        <w:spacing w:after="120"/>
      </w:pPr>
      <w:r>
        <w:t>Returns the present value of an annuity, considering a series of constant payments made over a regular payment period.</w:t>
      </w:r>
    </w:p>
    <w:p>
      <w:pPr>
        <w:spacing w:before="195" w:after="60"/>
      </w:pPr>
      <w:r>
        <w:rPr>
          <w:b/>
        </w:rPr>
        <w:t>Syntax</w:t>
      </w:r>
    </w:p>
    <w:p>
      <w:pPr>
        <w:ind w:left="360"/>
        <w:spacing w:before="75" w:after="150"/>
      </w:pPr>
      <w:r>
        <w:rPr>
          <w:b/>
          <w:color w:val="000000"/>
        </w:rPr>
        <w:t>PV</w:t>
      </w:r>
      <w:r>
        <w:rPr>
          <w:color w:val="000000"/>
        </w:rPr>
        <w:t xml:space="preserve"> ( </w:t>
      </w:r>
      <w:r>
        <w:rPr>
          <w:i/>
          <w:color w:val="000000"/>
        </w:rPr>
        <w:t>interest</w:t>
      </w:r>
      <w:r>
        <w:rPr>
          <w:color w:val="000000"/>
        </w:rPr>
        <w:t xml:space="preserve">, </w:t>
      </w:r>
      <w:r>
        <w:rPr>
          <w:i/>
          <w:color w:val="000000"/>
        </w:rPr>
        <w:t>nper</w:t>
      </w:r>
      <w:r>
        <w:rPr>
          <w:color w:val="000000"/>
        </w:rPr>
        <w:t xml:space="preserve">, </w:t>
      </w:r>
      <w:r>
        <w:rPr>
          <w:i/>
          <w:color w:val="000000"/>
        </w:rPr>
        <w:t>pmt</w:t>
      </w:r>
      <w:r>
        <w:rPr>
          <w:color w:val="000000"/>
        </w:rPr>
        <w:t xml:space="preserve"> [, </w:t>
      </w:r>
      <w:r>
        <w:rPr>
          <w:i/>
          <w:color w:val="000000"/>
        </w:rPr>
        <w:t>fv</w:t>
      </w:r>
      <w:r>
        <w:rPr>
          <w:color w:val="000000"/>
        </w:rPr>
        <w:t xml:space="preserve">] [, </w:t>
      </w:r>
      <w:r>
        <w:rPr>
          <w:i/>
          <w:color w:val="000000"/>
        </w:rPr>
        <w:t>type</w:t>
      </w:r>
      <w:r>
        <w:rPr>
          <w:color w:val="000000"/>
        </w:rPr>
        <w:t>] )</w:t>
      </w:r>
    </w:p>
    <w:tbl>
      <w:tblPr>
        <w:tblW w:w="7440" w:type="dxa"/>
        <w:tblLayout w:type="fixed"/>
        <w:tblCellMar>
          <w:top w:w="0" w:type="dxa"/>
          <w:left w:w="0" w:type="dxa"/>
          <w:bottom w:w="0" w:type="dxa"/>
          <w:right w:w="0" w:type="dxa"/>
        </w:tblCellMar>
        <w:tblInd w:w="-105" w:type="dxa"/>
      </w:tblPr>
      <w:tblGrid>
        <w:gridCol w:w="1515"/>
        <w:gridCol w:w="592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92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interest</w:t>
            </w:r>
          </w:p>
        </w:tc>
        <w:tc>
          <w:tcPr>
            <w:tcW w:w="5925" w:type="dxa"/>
          </w:tcPr>
          <w:p>
            <w:pPr>
              <w:spacing w:after="120"/>
            </w:pPr>
            <w:r>
              <w:rPr>
                <w:sz w:val="18"/>
              </w:rPr>
              <w:t>The fixed periodic interest rate.</w:t>
            </w:r>
          </w:p>
        </w:tc>
      </w:tr>
      <w:tr>
        <w:tc>
          <w:tcPr>
            <w:tcW w:w="1515" w:type="dxa"/>
          </w:tcPr>
          <w:p>
            <w:pPr>
              <w:spacing w:after="120"/>
            </w:pPr>
            <w:r>
              <w:rPr>
                <w:i/>
                <w:sz w:val="18"/>
              </w:rPr>
              <w:t>nper</w:t>
            </w:r>
          </w:p>
        </w:tc>
        <w:tc>
          <w:tcPr>
            <w:tcW w:w="5925" w:type="dxa"/>
          </w:tcPr>
          <w:p>
            <w:pPr>
              <w:spacing w:after="120"/>
            </w:pPr>
            <w:r>
              <w:rPr>
                <w:sz w:val="18"/>
              </w:rPr>
              <w:t>The number of payment periods in the investment.</w:t>
            </w:r>
          </w:p>
        </w:tc>
      </w:tr>
      <w:tr>
        <w:tc>
          <w:tcPr>
            <w:tcW w:w="1515" w:type="dxa"/>
          </w:tcPr>
          <w:p>
            <w:pPr>
              <w:spacing w:after="120"/>
            </w:pPr>
            <w:r>
              <w:rPr>
                <w:i/>
                <w:sz w:val="18"/>
              </w:rPr>
              <w:t>pmt</w:t>
            </w:r>
          </w:p>
        </w:tc>
        <w:tc>
          <w:tcPr>
            <w:tcW w:w="5925" w:type="dxa"/>
          </w:tcPr>
          <w:p>
            <w:pPr>
              <w:spacing w:after="120"/>
            </w:pPr>
            <w:r>
              <w:rPr>
                <w:sz w:val="18"/>
              </w:rPr>
              <w:t>The fixed payment made each period.</w:t>
            </w:r>
          </w:p>
        </w:tc>
      </w:tr>
      <w:tr>
        <w:tc>
          <w:tcPr>
            <w:tcW w:w="1515" w:type="dxa"/>
          </w:tcPr>
          <w:p>
            <w:pPr>
              <w:spacing w:after="120"/>
            </w:pPr>
            <w:r>
              <w:rPr>
                <w:i/>
                <w:sz w:val="18"/>
              </w:rPr>
              <w:t>fv</w:t>
            </w:r>
          </w:p>
        </w:tc>
        <w:tc>
          <w:tcPr>
            <w:tcW w:w="5925" w:type="dxa"/>
          </w:tcPr>
          <w:p>
            <w:pPr>
              <w:spacing w:after="120"/>
            </w:pPr>
            <w:r>
              <w:rPr>
                <w:sz w:val="18"/>
              </w:rPr>
              <w:t>The future value, or the amount the annuity will be worth. When you omit this argument, a future value of 0 is assumed.</w:t>
            </w:r>
          </w:p>
        </w:tc>
      </w:tr>
      <w:tr>
        <w:tc>
          <w:tcPr>
            <w:tcW w:w="1515" w:type="dxa"/>
          </w:tcPr>
          <w:p>
            <w:pPr>
              <w:spacing w:after="120"/>
            </w:pPr>
            <w:r>
              <w:rPr>
                <w:i/>
                <w:sz w:val="18"/>
              </w:rPr>
              <w:t>type</w:t>
            </w:r>
          </w:p>
        </w:tc>
        <w:tc>
          <w:tcPr>
            <w:tcW w:w="5925" w:type="dxa"/>
          </w:tcPr>
          <w:p>
            <w:pPr>
              <w:spacing w:after="120"/>
            </w:pPr>
            <w:r>
              <w:rPr>
                <w:sz w:val="18"/>
              </w:rPr>
              <w:t>Indicates when payments are due. Use 0 if payments are due at the end of the period or 1 if payments are due at the beginning of the period. When you omit this argument, 0 is assumed.</w:t>
            </w:r>
          </w:p>
        </w:tc>
      </w:tr>
    </w:tbl>
    <w:p>
      <w:pPr>
        <w:spacing w:before="195" w:after="60"/>
      </w:pPr>
      <w:r>
        <w:rPr>
          <w:b/>
        </w:rPr>
        <w:t>Remarks</w:t>
      </w:r>
    </w:p>
    <w:p>
      <w:pPr>
        <w:spacing w:after="120"/>
      </w:pPr>
      <w:r>
        <w:t xml:space="preserve">The units used for </w:t>
      </w:r>
      <w:r>
        <w:rPr>
          <w:i/>
        </w:rPr>
        <w:t>interest</w:t>
      </w:r>
      <w:r>
        <w:t xml:space="preserve"> must match those used for </w:t>
      </w:r>
      <w:r>
        <w:rPr>
          <w:i/>
        </w:rPr>
        <w:t>nper</w:t>
      </w:r>
      <w:r>
        <w:t xml:space="preserve">. For example, if the annuity has an 8 percent annual interest rate over a period of 5 years, specify 8 percent/12 for interest and 5*12 for </w:t>
      </w:r>
      <w:r>
        <w:rPr>
          <w:i/>
        </w:rPr>
        <w:t>nper</w:t>
      </w:r>
      <w:r>
        <w:t>.</w:t>
      </w:r>
    </w:p>
    <w:p>
      <w:pPr>
        <w:spacing w:after="120"/>
      </w:pPr>
      <w:r>
        <w:t>Cash paid out, such as a payment, is shown as a negative number. Cash received, such as a dividend check, is shown as a positive number.</w:t>
      </w:r>
    </w:p>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17999.89:</w:t>
      </w:r>
    </w:p>
    <w:p>
      <w:pPr>
        <w:ind w:left="1110" w:hanging="750"/>
        <w:spacing w:lineRule="atLeast" w:line="300"/>
        <w:tabs>
          <w:tab w:val="clear" w:pos="-15"/>
          <w:tab w:val="left" w:pos="1110"/>
        </w:tabs>
      </w:pPr>
      <w:r>
        <w:rPr>
          <w:rFonts w:ascii="Courier New" w:hAnsi="Courier New" w:cs="Courier New" w:eastAsia="Courier New"/>
          <w:sz w:val="16"/>
        </w:rPr>
        <w:t>PV(8%/12, 48, 439.43)</w:t>
      </w:r>
    </w:p>
    <w:p>
      <w:pPr>
        <w:spacing w:after="120"/>
      </w:pPr>
      <w:r>
        <w:t>This function returns 17999.89:</w:t>
      </w:r>
    </w:p>
    <w:p>
      <w:pPr>
        <w:ind w:left="1110" w:hanging="750"/>
        <w:spacing w:lineRule="atLeast" w:line="300"/>
        <w:tabs>
          <w:tab w:val="clear" w:pos="-15"/>
          <w:tab w:val="left" w:pos="1110"/>
        </w:tabs>
      </w:pPr>
      <w:r>
        <w:rPr>
          <w:rFonts w:ascii="Courier New" w:hAnsi="Courier New" w:cs="Courier New" w:eastAsia="Courier New"/>
          <w:sz w:val="16"/>
        </w:rPr>
        <w:t xml:space="preserve">PV(8%/12, 48, </w:t>
      </w:r>
      <w:r>
        <w:rPr>
          <w:rFonts w:ascii="Times New Roman" w:hAnsi="Times New Roman" w:cs="Times New Roman" w:eastAsia="Times New Roman"/>
          <w:sz w:val="16"/>
        </w:rPr>
        <w:t>–</w:t>
      </w:r>
      <w:r>
        <w:rPr>
          <w:rFonts w:ascii="Courier New" w:hAnsi="Courier New" w:cs="Courier New" w:eastAsia="Courier New"/>
          <w:sz w:val="16"/>
        </w:rPr>
        <w:t>439.43)</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rPr>
          <w:vanish/>
        </w:rPr>
      </w:pPr>
      <w:hyperlink w:anchor="_topic_NPER">
        <w:r>
          <w:rPr>
            <w:b/>
            <w:u w:val="double"/>
            <w:color w:val="008000"/>
          </w:rPr>
          <w:t>NPER</w:t>
        </w:r>
      </w:hyperlink>
      <w:r>
        <w:rPr>
          <w:b/>
          <w:color w:val="008000"/>
          <w:vanish/>
        </w:rPr>
        <w:t>NPER</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pPr>
      <w:hyperlink w:anchor="_topic_RATE">
        <w:r>
          <w:rPr>
            <w:b/>
            <w:u w:val="double"/>
            <w:color w:val="008000"/>
          </w:rPr>
          <w:t>RATE</w:t>
        </w:r>
      </w:hyperlink>
      <w:r>
        <w:rPr>
          <w:b/>
          <w:color w:val="008000"/>
          <w:vanish/>
        </w:rPr>
        <w:t>RATE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4">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4" w:name="_topic_RAND"/>
      <w:bookmarkEnd w:id="194"/>
      <w:r>
        <w:rPr>
          <w:rFonts w:ascii="Tahoma" w:hAnsi="Tahoma" w:cs="Tahoma" w:eastAsia="Tahoma"/>
          <w:b/>
          <w:sz w:val="28"/>
          <w:color w:val="365F91"/>
        </w:rPr>
        <w:t>RAND</w:t>
      </w:r>
      <w:r/>
    </w:p>
    <w:p>
      <w:pPr>
        <w:spacing w:before="195" w:after="60"/>
      </w:pPr>
      <w:r>
        <w:rPr>
          <w:b/>
        </w:rPr>
        <w:t>Description</w:t>
      </w:r>
    </w:p>
    <w:p>
      <w:pPr>
        <w:spacing w:after="120"/>
      </w:pPr>
      <w:r>
        <w:t>Returns a number selected randomly from a uniform distribution greater than or equal to 0 and less than 1.</w:t>
      </w:r>
    </w:p>
    <w:p>
      <w:pPr>
        <w:spacing w:before="195" w:after="60"/>
      </w:pPr>
      <w:r>
        <w:rPr>
          <w:b/>
        </w:rPr>
        <w:t>Syntax</w:t>
      </w:r>
    </w:p>
    <w:p>
      <w:pPr>
        <w:ind w:left="360"/>
        <w:spacing w:before="75" w:after="150"/>
      </w:pPr>
      <w:r>
        <w:rPr>
          <w:b/>
          <w:color w:val="000000"/>
        </w:rPr>
        <w:t>RAND</w:t>
      </w:r>
      <w:r>
        <w:rPr>
          <w:color w:val="000000"/>
        </w:rPr>
        <w:t xml:space="preserve"> ( )</w:t>
      </w:r>
    </w:p>
    <w:p>
      <w:pPr>
        <w:spacing w:before="195" w:after="60"/>
      </w:pPr>
      <w:r>
        <w:rPr>
          <w:b/>
        </w:rPr>
        <w:t>Remarks</w:t>
      </w:r>
    </w:p>
    <w:p>
      <w:pPr>
        <w:spacing w:after="120"/>
      </w:pPr>
      <w:r>
        <w:t xml:space="preserve">Although RAND does not use arguments, you must supply the empty parentheses to correctly reference the function. </w:t>
      </w:r>
    </w:p>
    <w:p>
      <w:pPr>
        <w:spacing w:before="195" w:after="60"/>
      </w:pPr>
      <w:r>
        <w:rPr>
          <w:b/>
        </w:rPr>
        <w:t>Example</w:t>
      </w:r>
    </w:p>
    <w:p>
      <w:pPr>
        <w:spacing w:after="120"/>
      </w:pPr>
      <w:r>
        <w:t>This function returns a random number greater than or equal to 0 and less than 10:.</w:t>
      </w:r>
    </w:p>
    <w:p>
      <w:pPr>
        <w:ind w:left="1110" w:hanging="750"/>
        <w:spacing w:lineRule="atLeast" w:line="300"/>
        <w:tabs>
          <w:tab w:val="clear" w:pos="-15"/>
          <w:tab w:val="left" w:pos="1110"/>
        </w:tabs>
      </w:pPr>
      <w:r>
        <w:rPr>
          <w:rFonts w:ascii="Courier New" w:hAnsi="Courier New" w:cs="Courier New" w:eastAsia="Courier New"/>
          <w:sz w:val="16"/>
        </w:rPr>
        <w:t xml:space="preserve">RAND()*10 </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5">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5" w:name="_topic_RATE"/>
      <w:bookmarkEnd w:id="195"/>
      <w:r>
        <w:rPr>
          <w:rFonts w:ascii="Tahoma" w:hAnsi="Tahoma" w:cs="Tahoma" w:eastAsia="Tahoma"/>
          <w:b/>
          <w:sz w:val="28"/>
          <w:color w:val="365F91"/>
        </w:rPr>
        <w:t>RATE</w:t>
      </w:r>
      <w:r/>
    </w:p>
    <w:p>
      <w:pPr>
        <w:spacing w:before="195" w:after="60"/>
      </w:pPr>
      <w:r>
        <w:rPr>
          <w:b/>
        </w:rPr>
        <w:t>Description</w:t>
      </w:r>
    </w:p>
    <w:p>
      <w:pPr>
        <w:spacing w:after="120"/>
      </w:pPr>
      <w:r>
        <w:t>Returns the interest rate per period of an annuity, given a series of constant cash payments made over a regular payment period.</w:t>
      </w:r>
    </w:p>
    <w:p>
      <w:pPr>
        <w:spacing w:before="195" w:after="60"/>
      </w:pPr>
      <w:r>
        <w:rPr>
          <w:b/>
        </w:rPr>
        <w:t>Syntax</w:t>
      </w:r>
    </w:p>
    <w:p>
      <w:pPr>
        <w:ind w:left="360"/>
        <w:spacing w:before="75" w:after="150"/>
      </w:pPr>
      <w:r>
        <w:rPr>
          <w:b/>
          <w:color w:val="000000"/>
        </w:rPr>
        <w:t>RATE</w:t>
      </w:r>
      <w:r>
        <w:rPr>
          <w:color w:val="000000"/>
        </w:rPr>
        <w:t xml:space="preserve"> ( </w:t>
      </w:r>
      <w:r>
        <w:rPr>
          <w:i/>
          <w:color w:val="000000"/>
        </w:rPr>
        <w:t>nper</w:t>
      </w:r>
      <w:r>
        <w:rPr>
          <w:color w:val="000000"/>
        </w:rPr>
        <w:t xml:space="preserve">, </w:t>
      </w:r>
      <w:r>
        <w:rPr>
          <w:i/>
          <w:color w:val="000000"/>
        </w:rPr>
        <w:t>pmt</w:t>
      </w:r>
      <w:r>
        <w:rPr>
          <w:color w:val="000000"/>
        </w:rPr>
        <w:t xml:space="preserve">, </w:t>
      </w:r>
      <w:r>
        <w:rPr>
          <w:i/>
          <w:color w:val="000000"/>
        </w:rPr>
        <w:t>pv</w:t>
      </w:r>
      <w:r>
        <w:rPr>
          <w:color w:val="000000"/>
        </w:rPr>
        <w:t xml:space="preserve"> [, </w:t>
      </w:r>
      <w:r>
        <w:rPr>
          <w:i/>
          <w:color w:val="000000"/>
        </w:rPr>
        <w:t>fv</w:t>
      </w:r>
      <w:r>
        <w:rPr>
          <w:color w:val="000000"/>
        </w:rPr>
        <w:t xml:space="preserve">] [, </w:t>
      </w:r>
      <w:r>
        <w:rPr>
          <w:i/>
          <w:color w:val="000000"/>
        </w:rPr>
        <w:t>type</w:t>
      </w:r>
      <w:r>
        <w:rPr>
          <w:color w:val="000000"/>
        </w:rPr>
        <w:t xml:space="preserve">] [, </w:t>
      </w:r>
      <w:r>
        <w:rPr>
          <w:i/>
          <w:color w:val="000000"/>
        </w:rPr>
        <w:t>guess</w:t>
      </w:r>
      <w:r>
        <w:rPr>
          <w:color w:val="000000"/>
        </w:rPr>
        <w:t>] )</w:t>
      </w:r>
    </w:p>
    <w:tbl>
      <w:tblPr>
        <w:tblW w:w="7995" w:type="dxa"/>
        <w:tblLayout w:type="fixed"/>
        <w:tblCellMar>
          <w:top w:w="0" w:type="dxa"/>
          <w:left w:w="0" w:type="dxa"/>
          <w:bottom w:w="0" w:type="dxa"/>
          <w:right w:w="0" w:type="dxa"/>
        </w:tblCellMar>
        <w:tblInd w:w="-105" w:type="dxa"/>
      </w:tblPr>
      <w:tblGrid>
        <w:gridCol w:w="1515"/>
        <w:gridCol w:w="64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4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nper</w:t>
            </w:r>
          </w:p>
        </w:tc>
        <w:tc>
          <w:tcPr>
            <w:tcW w:w="6480" w:type="dxa"/>
          </w:tcPr>
          <w:p>
            <w:pPr>
              <w:spacing w:after="120"/>
            </w:pPr>
            <w:r>
              <w:rPr>
                <w:sz w:val="18"/>
              </w:rPr>
              <w:t>The number of periods in the annuity.</w:t>
            </w:r>
          </w:p>
        </w:tc>
      </w:tr>
      <w:tr>
        <w:tc>
          <w:tcPr>
            <w:tcW w:w="1515" w:type="dxa"/>
          </w:tcPr>
          <w:p>
            <w:pPr>
              <w:spacing w:after="120"/>
            </w:pPr>
            <w:r>
              <w:rPr>
                <w:i/>
                <w:sz w:val="18"/>
              </w:rPr>
              <w:t>pmt</w:t>
            </w:r>
          </w:p>
        </w:tc>
        <w:tc>
          <w:tcPr>
            <w:tcW w:w="6480" w:type="dxa"/>
          </w:tcPr>
          <w:p>
            <w:pPr>
              <w:spacing w:after="120"/>
            </w:pPr>
            <w:r>
              <w:rPr>
                <w:sz w:val="18"/>
              </w:rPr>
              <w:t>The fixed payment made each period. Generally, pmt includes only principle and interest, not taxes or other fees.</w:t>
            </w:r>
          </w:p>
        </w:tc>
      </w:tr>
      <w:tr>
        <w:tc>
          <w:tcPr>
            <w:tcW w:w="1515" w:type="dxa"/>
          </w:tcPr>
          <w:p>
            <w:pPr>
              <w:spacing w:after="120"/>
            </w:pPr>
            <w:r>
              <w:rPr>
                <w:i/>
                <w:sz w:val="18"/>
              </w:rPr>
              <w:t>pv</w:t>
            </w:r>
          </w:p>
        </w:tc>
        <w:tc>
          <w:tcPr>
            <w:tcW w:w="6480" w:type="dxa"/>
          </w:tcPr>
          <w:p>
            <w:pPr>
              <w:spacing w:after="120"/>
            </w:pPr>
            <w:r>
              <w:rPr>
                <w:sz w:val="18"/>
              </w:rPr>
              <w:t>The present value of the annuity.</w:t>
            </w:r>
          </w:p>
        </w:tc>
      </w:tr>
      <w:tr>
        <w:tc>
          <w:tcPr>
            <w:tcW w:w="1515" w:type="dxa"/>
          </w:tcPr>
          <w:p>
            <w:pPr>
              <w:spacing w:after="120"/>
            </w:pPr>
            <w:r>
              <w:rPr>
                <w:i/>
                <w:sz w:val="18"/>
              </w:rPr>
              <w:t>fv</w:t>
            </w:r>
          </w:p>
        </w:tc>
        <w:tc>
          <w:tcPr>
            <w:tcW w:w="6480" w:type="dxa"/>
          </w:tcPr>
          <w:p>
            <w:pPr>
              <w:spacing w:after="120"/>
            </w:pPr>
            <w:r>
              <w:rPr>
                <w:sz w:val="18"/>
              </w:rPr>
              <w:t>The future value, or the amount the annuity will be worth. When you omit this argument, a future value of 0 is assumed.</w:t>
            </w:r>
          </w:p>
        </w:tc>
      </w:tr>
      <w:tr>
        <w:tc>
          <w:tcPr>
            <w:tcW w:w="1515" w:type="dxa"/>
          </w:tcPr>
          <w:p>
            <w:pPr>
              <w:spacing w:after="120"/>
            </w:pPr>
            <w:r>
              <w:rPr>
                <w:i/>
                <w:sz w:val="18"/>
              </w:rPr>
              <w:t>type</w:t>
            </w:r>
          </w:p>
        </w:tc>
        <w:tc>
          <w:tcPr>
            <w:tcW w:w="6480" w:type="dxa"/>
          </w:tcPr>
          <w:p>
            <w:pPr>
              <w:spacing w:after="120"/>
            </w:pPr>
            <w:r>
              <w:rPr>
                <w:sz w:val="18"/>
              </w:rPr>
              <w:t>Indicates when payments are due. Use 0 if payments are due at the end of the period or 1 if payments are due at the beginning of the period. When you omit this argument, 0 is assumed.</w:t>
            </w:r>
          </w:p>
        </w:tc>
      </w:tr>
      <w:tr>
        <w:tc>
          <w:tcPr>
            <w:tcW w:w="1515" w:type="dxa"/>
          </w:tcPr>
          <w:p>
            <w:pPr>
              <w:spacing w:after="120"/>
            </w:pPr>
            <w:r>
              <w:rPr>
                <w:i/>
                <w:sz w:val="18"/>
              </w:rPr>
              <w:t>guess</w:t>
            </w:r>
          </w:p>
        </w:tc>
        <w:tc>
          <w:tcPr>
            <w:tcW w:w="6480" w:type="dxa"/>
          </w:tcPr>
          <w:p>
            <w:pPr>
              <w:spacing w:after="120"/>
            </w:pPr>
            <w:r>
              <w:rPr>
                <w:sz w:val="18"/>
              </w:rPr>
              <w:t>Your estimate of the interest rate. If no argument is supplied, a value of 0.1 (10 percent) is assumed.</w:t>
            </w:r>
          </w:p>
        </w:tc>
      </w:tr>
    </w:tbl>
    <w:p>
      <w:pPr>
        <w:spacing w:before="195" w:after="60"/>
      </w:pPr>
      <w:r>
        <w:rPr>
          <w:b/>
        </w:rPr>
        <w:t>Remarks</w:t>
      </w:r>
    </w:p>
    <w:p>
      <w:pPr>
        <w:spacing w:after="120"/>
      </w:pPr>
      <w:r>
        <w:rPr>
          <w:b/>
        </w:rPr>
        <w:t>RATE</w:t>
      </w:r>
      <w:r>
        <w:t xml:space="preserve"> is calculated iteratively, cycling through the calculation until the result is accurate to .00001 percent. If the result cannot be found after 20 iterations, #NUM! is returned. When this occurs, supply a different value for guess.</w:t>
      </w:r>
    </w:p>
    <w:p>
      <w:pPr>
        <w:spacing w:before="195" w:after="60"/>
      </w:pPr>
      <w:r>
        <w:rPr>
          <w:b/>
        </w:rPr>
        <w:t>Example</w:t>
      </w:r>
    </w:p>
    <w:p>
      <w:pPr>
        <w:spacing w:after="120"/>
      </w:pPr>
      <w:r>
        <w:t>The following example returns the monthly interest rate of .0067; the annual interest rate (.0067 multiplied by 12) is 8 percent:</w:t>
      </w:r>
    </w:p>
    <w:p>
      <w:pPr>
        <w:ind w:left="1110" w:hanging="750"/>
        <w:spacing w:lineRule="atLeast" w:line="300"/>
        <w:tabs>
          <w:tab w:val="clear" w:pos="-15"/>
          <w:tab w:val="left" w:pos="1110"/>
        </w:tabs>
      </w:pPr>
      <w:r>
        <w:rPr>
          <w:rFonts w:ascii="Courier New" w:hAnsi="Courier New" w:cs="Courier New" w:eastAsia="Courier New"/>
          <w:sz w:val="16"/>
        </w:rPr>
        <w:t xml:space="preserve">RATE(48, </w:t>
      </w:r>
      <w:r>
        <w:rPr>
          <w:rFonts w:ascii="Times New Roman" w:hAnsi="Times New Roman" w:cs="Times New Roman" w:eastAsia="Times New Roman"/>
          <w:sz w:val="16"/>
        </w:rPr>
        <w:t>–</w:t>
      </w:r>
      <w:r>
        <w:rPr>
          <w:rFonts w:ascii="Courier New" w:hAnsi="Courier New" w:cs="Courier New" w:eastAsia="Courier New"/>
          <w:sz w:val="16"/>
        </w:rPr>
        <w:t xml:space="preserve">439.43, 18000) </w:t>
      </w:r>
    </w:p>
    <w:p>
      <w:pPr>
        <w:spacing w:before="195" w:after="60"/>
      </w:pPr>
      <w:r>
        <w:rPr>
          <w:b/>
        </w:rPr>
        <w:t>See Also</w:t>
      </w:r>
    </w:p>
    <w:p>
      <w:pPr>
        <w:ind w:left="360"/>
        <w:spacing w:before="60" w:after="60"/>
      </w:pPr>
      <w:hyperlink w:anchor="_topic_FV">
        <w:r>
          <w:rPr>
            <w:b/>
            <w:u w:val="double"/>
            <w:color w:val="008000"/>
          </w:rPr>
          <w:t>FV</w:t>
        </w:r>
      </w:hyperlink>
      <w:r>
        <w:rPr>
          <w:b/>
          <w:color w:val="008000"/>
          <w:vanish/>
        </w:rPr>
        <w:t>FV</w:t>
      </w:r>
      <w:r>
        <w:rPr>
          <w:b/>
        </w:rPr>
        <w:t xml:space="preserve"> </w:t>
      </w:r>
    </w:p>
    <w:p>
      <w:pPr>
        <w:ind w:left="360"/>
        <w:spacing w:before="60" w:after="60"/>
        <w:rPr>
          <w:vanish/>
        </w:rPr>
      </w:pPr>
      <w:hyperlink w:anchor="_topic_IPMT">
        <w:r>
          <w:rPr>
            <w:b/>
            <w:u w:val="double"/>
            <w:color w:val="008000"/>
          </w:rPr>
          <w:t>IPMT</w:t>
        </w:r>
      </w:hyperlink>
      <w:r>
        <w:rPr>
          <w:b/>
          <w:color w:val="008000"/>
          <w:vanish/>
        </w:rPr>
        <w:t>IPMT</w:t>
      </w:r>
    </w:p>
    <w:p>
      <w:pPr>
        <w:ind w:left="360"/>
        <w:spacing w:before="60" w:after="60"/>
        <w:rPr>
          <w:vanish/>
        </w:rPr>
      </w:pPr>
      <w:hyperlink w:anchor="_topic_NPER">
        <w:r>
          <w:rPr>
            <w:b/>
            <w:u w:val="double"/>
            <w:color w:val="008000"/>
          </w:rPr>
          <w:t>NPER</w:t>
        </w:r>
      </w:hyperlink>
      <w:r>
        <w:rPr>
          <w:b/>
          <w:color w:val="008000"/>
          <w:vanish/>
        </w:rPr>
        <w:t>NPER</w:t>
      </w:r>
    </w:p>
    <w:p>
      <w:pPr>
        <w:ind w:left="360"/>
        <w:spacing w:before="60" w:after="60"/>
        <w:rPr>
          <w:vanish/>
        </w:rPr>
      </w:pPr>
      <w:hyperlink w:anchor="_topic_PMT">
        <w:r>
          <w:rPr>
            <w:b/>
            <w:u w:val="double"/>
            <w:color w:val="008000"/>
          </w:rPr>
          <w:t>PMT</w:t>
        </w:r>
      </w:hyperlink>
      <w:r>
        <w:rPr>
          <w:b/>
          <w:color w:val="008000"/>
          <w:vanish/>
        </w:rPr>
        <w:t>PMT</w:t>
      </w:r>
    </w:p>
    <w:p>
      <w:pPr>
        <w:ind w:left="360"/>
        <w:spacing w:before="60" w:after="60"/>
        <w:rPr>
          <w:vanish/>
        </w:rPr>
      </w:pPr>
      <w:hyperlink w:anchor="_topic_PPMT">
        <w:r>
          <w:rPr>
            <w:b/>
            <w:u w:val="double"/>
            <w:color w:val="008000"/>
          </w:rPr>
          <w:t>PPMT</w:t>
        </w:r>
      </w:hyperlink>
      <w:r>
        <w:rPr>
          <w:b/>
          <w:color w:val="008000"/>
          <w:vanish/>
        </w:rPr>
        <w:t>PPMT</w:t>
      </w:r>
    </w:p>
    <w:p>
      <w:pPr>
        <w:ind w:left="360"/>
        <w:spacing w:before="60" w:after="60"/>
      </w:pPr>
      <w:hyperlink w:anchor="_topic_PV">
        <w:r>
          <w:rPr>
            <w:b/>
            <w:u w:val="double"/>
            <w:color w:val="008000"/>
          </w:rPr>
          <w:t>PV</w:t>
        </w:r>
      </w:hyperlink>
      <w:r>
        <w:rPr>
          <w:b/>
          <w:color w:val="008000"/>
          <w:vanish/>
        </w:rPr>
        <w:t>PV</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6">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6" w:name="_topic_REPLACE"/>
      <w:bookmarkEnd w:id="196"/>
      <w:r>
        <w:rPr>
          <w:rFonts w:ascii="Tahoma" w:hAnsi="Tahoma" w:cs="Tahoma" w:eastAsia="Tahoma"/>
          <w:b/>
          <w:sz w:val="28"/>
          <w:color w:val="365F91"/>
        </w:rPr>
        <w:t>REPLACE</w:t>
      </w:r>
      <w:r/>
    </w:p>
    <w:p>
      <w:pPr>
        <w:spacing w:before="195" w:after="60"/>
      </w:pPr>
      <w:r>
        <w:rPr>
          <w:b/>
        </w:rPr>
        <w:t>Description</w:t>
      </w:r>
    </w:p>
    <w:p>
      <w:pPr>
        <w:spacing w:after="120"/>
      </w:pPr>
      <w:r>
        <w:t>Replaces part of a text string with another text string.</w:t>
      </w:r>
    </w:p>
    <w:p>
      <w:pPr>
        <w:spacing w:before="195" w:after="60"/>
      </w:pPr>
      <w:r>
        <w:rPr>
          <w:b/>
        </w:rPr>
        <w:t>Syntax</w:t>
      </w:r>
    </w:p>
    <w:p>
      <w:pPr>
        <w:ind w:left="360"/>
        <w:spacing w:before="75" w:after="150"/>
      </w:pPr>
      <w:r>
        <w:rPr>
          <w:b/>
          <w:color w:val="000000"/>
        </w:rPr>
        <w:t>REPLACE</w:t>
      </w:r>
      <w:r>
        <w:rPr>
          <w:color w:val="000000"/>
        </w:rPr>
        <w:t xml:space="preserve"> ( </w:t>
      </w:r>
      <w:r>
        <w:rPr>
          <w:i/>
          <w:color w:val="000000"/>
        </w:rPr>
        <w:t>orig</w:t>
      </w:r>
      <w:r>
        <w:rPr>
          <w:color w:val="000000"/>
        </w:rPr>
        <w:t>_</w:t>
      </w:r>
      <w:r>
        <w:rPr>
          <w:i/>
          <w:color w:val="000000"/>
        </w:rPr>
        <w:t>text</w:t>
      </w:r>
      <w:r>
        <w:rPr>
          <w:color w:val="000000"/>
        </w:rPr>
        <w:t xml:space="preserve">, </w:t>
      </w:r>
      <w:r>
        <w:rPr>
          <w:i/>
          <w:color w:val="000000"/>
        </w:rPr>
        <w:t>start</w:t>
      </w:r>
      <w:r>
        <w:rPr>
          <w:color w:val="000000"/>
        </w:rPr>
        <w:t>_</w:t>
      </w:r>
      <w:r>
        <w:rPr>
          <w:i/>
          <w:color w:val="000000"/>
        </w:rPr>
        <w:t>position</w:t>
      </w:r>
      <w:r>
        <w:rPr>
          <w:color w:val="000000"/>
        </w:rPr>
        <w:t xml:space="preserve">, </w:t>
      </w:r>
      <w:r>
        <w:rPr>
          <w:i/>
          <w:color w:val="000000"/>
        </w:rPr>
        <w:t>num</w:t>
      </w:r>
      <w:r>
        <w:rPr>
          <w:color w:val="000000"/>
        </w:rPr>
        <w:t>_</w:t>
      </w:r>
      <w:r>
        <w:rPr>
          <w:i/>
          <w:color w:val="000000"/>
        </w:rPr>
        <w:t>chars</w:t>
      </w:r>
      <w:r>
        <w:rPr>
          <w:color w:val="000000"/>
        </w:rPr>
        <w:t xml:space="preserve">, </w:t>
      </w:r>
      <w:r>
        <w:rPr>
          <w:i/>
          <w:color w:val="000000"/>
        </w:rPr>
        <w:t>repl</w:t>
      </w:r>
      <w:r>
        <w:rPr>
          <w:color w:val="000000"/>
        </w:rPr>
        <w:t>_</w:t>
      </w:r>
      <w:r>
        <w:rPr>
          <w:i/>
          <w:color w:val="000000"/>
        </w:rPr>
        <w:t>text</w:t>
      </w:r>
      <w:r>
        <w:rPr>
          <w:color w:val="000000"/>
        </w:rPr>
        <w:t xml:space="preserve"> )</w:t>
      </w:r>
    </w:p>
    <w:tbl>
      <w:tblPr>
        <w:tblW w:w="12600" w:type="dxa"/>
        <w:tblLayout w:type="fixed"/>
        <w:tblCellMar>
          <w:top w:w="0" w:type="dxa"/>
          <w:left w:w="0" w:type="dxa"/>
          <w:bottom w:w="0" w:type="dxa"/>
          <w:right w:w="0" w:type="dxa"/>
        </w:tblCellMar>
        <w:tblInd w:w="-105" w:type="dxa"/>
      </w:tblPr>
      <w:tblGrid>
        <w:gridCol w:w="2385"/>
        <w:gridCol w:w="10215"/>
      </w:tblGrid>
      <w:tr>
        <w:tc>
          <w:tcPr>
            <w:tcW w:w="2385" w:type="dxa"/>
          </w:tcPr>
          <w:p>
            <w:pPr>
              <w:spacing w:after="105"/>
              <w:pBdr>
                <w:top w:val="none" w:color="000000"/>
                <w:left w:val="none" w:color="000000"/>
                <w:bottom w:val="single" w:color="000000"/>
                <w:right w:val="none" w:color="000000"/>
              </w:pBdr>
            </w:pPr>
            <w:r>
              <w:rPr>
                <w:b/>
                <w:sz w:val="18"/>
              </w:rPr>
              <w:t>Parameter</w:t>
            </w:r>
          </w:p>
        </w:tc>
        <w:tc>
          <w:tcPr>
            <w:tcW w:w="10215" w:type="dxa"/>
          </w:tcPr>
          <w:p>
            <w:pPr>
              <w:spacing w:after="105"/>
              <w:pBdr>
                <w:top w:val="none" w:color="000000"/>
                <w:left w:val="none" w:color="000000"/>
                <w:bottom w:val="single" w:color="000000"/>
                <w:right w:val="none" w:color="000000"/>
              </w:pBdr>
            </w:pPr>
            <w:r>
              <w:rPr>
                <w:b/>
                <w:sz w:val="18"/>
              </w:rPr>
              <w:t>Description</w:t>
            </w:r>
          </w:p>
        </w:tc>
      </w:tr>
      <w:tr>
        <w:tc>
          <w:tcPr>
            <w:tcW w:w="2385" w:type="dxa"/>
          </w:tcPr>
          <w:p>
            <w:pPr>
              <w:spacing w:after="120"/>
            </w:pPr>
            <w:r>
              <w:rPr>
                <w:i/>
                <w:sz w:val="18"/>
              </w:rPr>
              <w:t>orig</w:t>
            </w:r>
            <w:r>
              <w:rPr>
                <w:sz w:val="18"/>
              </w:rPr>
              <w:t>_</w:t>
            </w:r>
            <w:r>
              <w:rPr>
                <w:i/>
                <w:sz w:val="18"/>
              </w:rPr>
              <w:t>text</w:t>
            </w:r>
          </w:p>
        </w:tc>
        <w:tc>
          <w:tcPr>
            <w:tcW w:w="10215" w:type="dxa"/>
          </w:tcPr>
          <w:p>
            <w:pPr>
              <w:spacing w:after="120"/>
            </w:pPr>
            <w:r>
              <w:rPr>
                <w:sz w:val="18"/>
              </w:rPr>
              <w:t>The original text string.</w:t>
            </w:r>
          </w:p>
        </w:tc>
      </w:tr>
      <w:tr>
        <w:tc>
          <w:tcPr>
            <w:tcW w:w="2385" w:type="dxa"/>
          </w:tcPr>
          <w:p>
            <w:pPr>
              <w:spacing w:after="120"/>
            </w:pPr>
            <w:r>
              <w:rPr>
                <w:i/>
                <w:sz w:val="18"/>
              </w:rPr>
              <w:t>start</w:t>
            </w:r>
            <w:r>
              <w:rPr>
                <w:sz w:val="18"/>
              </w:rPr>
              <w:t>_</w:t>
            </w:r>
            <w:r>
              <w:rPr>
                <w:i/>
                <w:sz w:val="18"/>
              </w:rPr>
              <w:t>position</w:t>
            </w:r>
          </w:p>
        </w:tc>
        <w:tc>
          <w:tcPr>
            <w:tcW w:w="10215" w:type="dxa"/>
          </w:tcPr>
          <w:p>
            <w:pPr>
              <w:spacing w:after="120"/>
            </w:pPr>
            <w:r>
              <w:rPr>
                <w:sz w:val="18"/>
              </w:rPr>
              <w:t>The character position where the replacement begins. If start_position is greater than the number of characters in orig_text, repl_text is appended to the end of orig_text. If start_position is less than 1, #VALUE! is returned.</w:t>
            </w:r>
          </w:p>
        </w:tc>
      </w:tr>
      <w:tr>
        <w:tc>
          <w:tcPr>
            <w:tcW w:w="2385" w:type="dxa"/>
          </w:tcPr>
          <w:p>
            <w:pPr>
              <w:spacing w:after="120"/>
            </w:pPr>
            <w:r>
              <w:rPr>
                <w:i/>
                <w:sz w:val="18"/>
              </w:rPr>
              <w:t>num</w:t>
            </w:r>
            <w:r>
              <w:rPr>
                <w:sz w:val="18"/>
              </w:rPr>
              <w:t>_</w:t>
            </w:r>
            <w:r>
              <w:rPr>
                <w:i/>
                <w:sz w:val="18"/>
              </w:rPr>
              <w:t>chars</w:t>
            </w:r>
          </w:p>
        </w:tc>
        <w:tc>
          <w:tcPr>
            <w:tcW w:w="10215" w:type="dxa"/>
          </w:tcPr>
          <w:p>
            <w:pPr>
              <w:spacing w:after="120"/>
            </w:pPr>
            <w:r>
              <w:rPr>
                <w:sz w:val="18"/>
              </w:rPr>
              <w:t>The number of characters to replace. If this argument is negative, #VALUE! is returned.</w:t>
            </w:r>
          </w:p>
        </w:tc>
      </w:tr>
      <w:tr>
        <w:tc>
          <w:tcPr>
            <w:tcW w:w="2385" w:type="dxa"/>
          </w:tcPr>
          <w:p>
            <w:pPr>
              <w:spacing w:after="120"/>
            </w:pPr>
            <w:r>
              <w:rPr>
                <w:i/>
                <w:sz w:val="18"/>
              </w:rPr>
              <w:t>repl</w:t>
            </w:r>
            <w:r>
              <w:rPr>
                <w:sz w:val="18"/>
              </w:rPr>
              <w:t>_</w:t>
            </w:r>
            <w:r>
              <w:rPr>
                <w:i/>
                <w:sz w:val="18"/>
              </w:rPr>
              <w:t>text</w:t>
            </w:r>
          </w:p>
        </w:tc>
        <w:tc>
          <w:tcPr>
            <w:tcW w:w="10215" w:type="dxa"/>
          </w:tcPr>
          <w:p>
            <w:pPr>
              <w:spacing w:after="120"/>
            </w:pPr>
            <w:r>
              <w:rPr>
                <w:sz w:val="18"/>
              </w:rPr>
              <w:t>The replacement text string.</w:t>
            </w:r>
          </w:p>
        </w:tc>
      </w:tr>
    </w:tbl>
    <w:p>
      <w:pPr>
        <w:spacing w:before="120" w:after="120"/>
      </w:pPr>
      <w:r>
        <w:rPr>
          <w:b/>
        </w:rPr>
        <w:t>Examples</w:t>
      </w:r>
    </w:p>
    <w:p>
      <w:pPr>
        <w:spacing w:after="120"/>
      </w:pPr>
      <w:r>
        <w:t>This function returns "For the year: 1994":</w:t>
      </w:r>
    </w:p>
    <w:p>
      <w:pPr>
        <w:ind w:left="1110" w:hanging="750"/>
        <w:spacing w:lineRule="atLeast" w:line="300"/>
        <w:tabs>
          <w:tab w:val="clear" w:pos="-15"/>
          <w:tab w:val="left" w:pos="1110"/>
        </w:tabs>
      </w:pPr>
      <w:r>
        <w:rPr>
          <w:rFonts w:ascii="Courier New" w:hAnsi="Courier New" w:cs="Courier New" w:eastAsia="Courier New"/>
          <w:sz w:val="16"/>
        </w:rPr>
        <w:t>REPLACE(</w:t>
      </w:r>
      <w:r>
        <w:rPr>
          <w:rFonts w:ascii="Times New Roman" w:hAnsi="Times New Roman" w:cs="Times New Roman" w:eastAsia="Times New Roman"/>
          <w:sz w:val="16"/>
        </w:rPr>
        <w:t>“</w:t>
      </w:r>
      <w:r>
        <w:rPr>
          <w:rFonts w:ascii="Courier New" w:hAnsi="Courier New" w:cs="Courier New" w:eastAsia="Courier New"/>
          <w:sz w:val="16"/>
        </w:rPr>
        <w:t>For the year: 1993</w:t>
      </w:r>
      <w:r>
        <w:rPr>
          <w:rFonts w:ascii="Times New Roman" w:hAnsi="Times New Roman" w:cs="Times New Roman" w:eastAsia="Times New Roman"/>
          <w:sz w:val="16"/>
        </w:rPr>
        <w:t>”</w:t>
      </w:r>
      <w:r>
        <w:rPr>
          <w:rFonts w:ascii="Courier New" w:hAnsi="Courier New" w:cs="Courier New" w:eastAsia="Courier New"/>
          <w:sz w:val="16"/>
        </w:rPr>
        <w:t xml:space="preserve">, 18, 1, </w:t>
      </w:r>
      <w:r>
        <w:rPr>
          <w:rFonts w:ascii="Times New Roman" w:hAnsi="Times New Roman" w:cs="Times New Roman" w:eastAsia="Times New Roman"/>
          <w:sz w:val="16"/>
        </w:rPr>
        <w:t>“</w:t>
      </w:r>
      <w:r>
        <w:rPr>
          <w:rFonts w:ascii="Courier New" w:hAnsi="Courier New" w:cs="Courier New" w:eastAsia="Courier New"/>
          <w:sz w:val="16"/>
        </w:rPr>
        <w:t>4</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before="195" w:after="60"/>
      </w:pPr>
      <w:r>
        <w:rPr>
          <w:b/>
        </w:rPr>
        <w:t>See Also</w:t>
      </w:r>
    </w:p>
    <w:p>
      <w:pPr>
        <w:ind w:left="360"/>
        <w:spacing w:before="60" w:after="60"/>
        <w:rPr>
          <w:vanish/>
        </w:rPr>
      </w:pPr>
      <w:hyperlink w:anchor="_topic_MID">
        <w:r>
          <w:rPr>
            <w:b/>
            <w:u w:val="double"/>
            <w:color w:val="008000"/>
          </w:rPr>
          <w:t>MID</w:t>
        </w:r>
      </w:hyperlink>
      <w:r>
        <w:rPr>
          <w:b/>
          <w:color w:val="008000"/>
          <w:vanish/>
        </w:rPr>
        <w:t>MID</w:t>
      </w:r>
    </w:p>
    <w:p>
      <w:pPr>
        <w:ind w:left="360"/>
        <w:spacing w:before="60" w:after="60"/>
        <w:rPr>
          <w:vanish/>
        </w:rPr>
      </w:pPr>
      <w:hyperlink w:anchor="_topic_SEARCH">
        <w:r>
          <w:rPr>
            <w:b/>
            <w:u w:val="double"/>
            <w:color w:val="008000"/>
          </w:rPr>
          <w:t>SEARCH</w:t>
        </w:r>
      </w:hyperlink>
      <w:r>
        <w:rPr>
          <w:b/>
          <w:color w:val="008000"/>
          <w:vanish/>
        </w:rPr>
        <w:t>SEARCH</w:t>
      </w:r>
    </w:p>
    <w:p>
      <w:pPr>
        <w:ind w:left="360"/>
        <w:spacing w:before="60" w:after="60"/>
      </w:pPr>
      <w:hyperlink w:anchor="_topic_TRIM">
        <w:r>
          <w:rPr>
            <w:b/>
            <w:u w:val="double"/>
            <w:color w:val="008000"/>
          </w:rPr>
          <w:t>TRIM</w:t>
        </w:r>
      </w:hyperlink>
      <w:r>
        <w:rPr>
          <w:b/>
          <w:color w:val="008000"/>
          <w:vanish/>
        </w:rPr>
        <w:t>TRIM</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7">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7" w:name="_topic_REPT"/>
      <w:bookmarkEnd w:id="197"/>
      <w:r>
        <w:rPr>
          <w:rFonts w:ascii="Tahoma" w:hAnsi="Tahoma" w:cs="Tahoma" w:eastAsia="Tahoma"/>
          <w:b/>
          <w:sz w:val="28"/>
          <w:color w:val="365F91"/>
        </w:rPr>
        <w:t>REPT</w:t>
      </w:r>
      <w:r/>
    </w:p>
    <w:p>
      <w:pPr>
        <w:spacing w:before="195" w:after="60"/>
      </w:pPr>
      <w:r>
        <w:rPr>
          <w:b/>
        </w:rPr>
        <w:t>Description</w:t>
      </w:r>
    </w:p>
    <w:p>
      <w:pPr>
        <w:spacing w:after="120"/>
      </w:pPr>
      <w:r>
        <w:t>Repeats a text string the specified number of times.</w:t>
      </w:r>
    </w:p>
    <w:p>
      <w:pPr>
        <w:spacing w:before="195" w:after="60"/>
      </w:pPr>
      <w:r>
        <w:rPr>
          <w:b/>
        </w:rPr>
        <w:t>Syntax</w:t>
      </w:r>
    </w:p>
    <w:p>
      <w:pPr>
        <w:ind w:left="360"/>
        <w:spacing w:before="75" w:after="150"/>
      </w:pPr>
      <w:r>
        <w:rPr>
          <w:b/>
          <w:color w:val="000000"/>
        </w:rPr>
        <w:t>REPT</w:t>
      </w:r>
      <w:r>
        <w:rPr>
          <w:color w:val="000000"/>
        </w:rPr>
        <w:t xml:space="preserve"> ( </w:t>
      </w:r>
      <w:r>
        <w:rPr>
          <w:i/>
          <w:color w:val="000000"/>
        </w:rPr>
        <w:t>text</w:t>
      </w:r>
      <w:r>
        <w:rPr>
          <w:color w:val="000000"/>
        </w:rPr>
        <w:t xml:space="preserve">, </w:t>
      </w:r>
      <w:r>
        <w:rPr>
          <w:i/>
          <w:color w:val="000000"/>
        </w:rPr>
        <w:t>number</w:t>
      </w:r>
      <w:r>
        <w:rPr>
          <w:color w:val="000000"/>
        </w:rPr>
        <w:t xml:space="preserve"> )</w:t>
      </w:r>
    </w:p>
    <w:tbl>
      <w:tblPr>
        <w:tblW w:w="6315" w:type="dxa"/>
        <w:tblLayout w:type="fixed"/>
        <w:tblCellMar>
          <w:top w:w="0" w:type="dxa"/>
          <w:left w:w="0" w:type="dxa"/>
          <w:bottom w:w="0" w:type="dxa"/>
          <w:right w:w="0" w:type="dxa"/>
        </w:tblCellMar>
        <w:tblInd w:w="-105" w:type="dxa"/>
      </w:tblPr>
      <w:tblGrid>
        <w:gridCol w:w="1515"/>
        <w:gridCol w:w="480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480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4800" w:type="dxa"/>
          </w:tcPr>
          <w:p>
            <w:pPr>
              <w:spacing w:after="120"/>
            </w:pPr>
            <w:r>
              <w:rPr>
                <w:sz w:val="18"/>
              </w:rPr>
              <w:t>Any text string.</w:t>
            </w:r>
          </w:p>
        </w:tc>
      </w:tr>
      <w:tr>
        <w:tc>
          <w:tcPr>
            <w:tcW w:w="1515" w:type="dxa"/>
          </w:tcPr>
          <w:p>
            <w:pPr>
              <w:spacing w:after="120"/>
            </w:pPr>
            <w:r>
              <w:rPr>
                <w:i/>
                <w:sz w:val="18"/>
              </w:rPr>
              <w:t>number</w:t>
            </w:r>
          </w:p>
        </w:tc>
        <w:tc>
          <w:tcPr>
            <w:tcW w:w="4800" w:type="dxa"/>
          </w:tcPr>
          <w:p>
            <w:pPr>
              <w:spacing w:after="120"/>
            </w:pPr>
            <w:r>
              <w:rPr>
                <w:sz w:val="18"/>
              </w:rPr>
              <w:t>The number of times you want text to repeat. If number is 0, empty text ("") is returned.</w:t>
            </w:r>
          </w:p>
        </w:tc>
      </w:tr>
    </w:tbl>
    <w:p>
      <w:pPr>
        <w:spacing w:before="195" w:after="60"/>
      </w:pPr>
      <w:r>
        <w:rPr>
          <w:b/>
        </w:rPr>
        <w:t>Remarks</w:t>
      </w:r>
    </w:p>
    <w:p>
      <w:pPr>
        <w:spacing w:after="120"/>
      </w:pPr>
      <w:r>
        <w:t xml:space="preserve">The result of </w:t>
      </w:r>
      <w:r>
        <w:rPr>
          <w:b/>
        </w:rPr>
        <w:t>REPT</w:t>
      </w:r>
      <w:r>
        <w:t xml:space="preserve"> cannot exceed 255 characters.</w:t>
      </w:r>
    </w:p>
    <w:p>
      <w:pPr>
        <w:spacing w:before="195" w:after="60"/>
      </w:pPr>
      <w:r>
        <w:rPr>
          <w:b/>
        </w:rPr>
        <w:t>Example</w:t>
      </w:r>
    </w:p>
    <w:p>
      <w:pPr>
        <w:spacing w:after="120"/>
      </w:pPr>
      <w:r>
        <w:t>This function returns error-error-error-:</w:t>
      </w:r>
    </w:p>
    <w:p>
      <w:pPr>
        <w:ind w:left="1110" w:hanging="750"/>
        <w:spacing w:lineRule="atLeast" w:line="300"/>
        <w:tabs>
          <w:tab w:val="clear" w:pos="-15"/>
          <w:tab w:val="left" w:pos="1110"/>
        </w:tabs>
      </w:pPr>
      <w:r>
        <w:rPr>
          <w:rFonts w:ascii="Courier New" w:hAnsi="Courier New" w:cs="Courier New" w:eastAsia="Courier New"/>
          <w:sz w:val="16"/>
        </w:rPr>
        <w:t>REPT(</w:t>
      </w:r>
      <w:r>
        <w:rPr>
          <w:rFonts w:ascii="Times New Roman" w:hAnsi="Times New Roman" w:cs="Times New Roman" w:eastAsia="Times New Roman"/>
          <w:sz w:val="16"/>
        </w:rPr>
        <w:t>“</w:t>
      </w:r>
      <w:r>
        <w:rPr>
          <w:rFonts w:ascii="Courier New" w:hAnsi="Courier New" w:cs="Courier New" w:eastAsia="Courier New"/>
          <w:sz w:val="16"/>
        </w:rPr>
        <w:t>error-</w:t>
      </w:r>
      <w:r>
        <w:rPr>
          <w:rFonts w:ascii="Times New Roman" w:hAnsi="Times New Roman" w:cs="Times New Roman" w:eastAsia="Times New Roman"/>
          <w:sz w:val="16"/>
        </w:rPr>
        <w:t>”</w:t>
      </w:r>
      <w:r>
        <w:rPr>
          <w:rFonts w:ascii="Courier New" w:hAnsi="Courier New" w:cs="Courier New" w:eastAsia="Courier New"/>
          <w:sz w:val="16"/>
        </w:rPr>
        <w:t xml:space="preserve">, 3) </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8">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8" w:name="_topic_RIGHT"/>
      <w:bookmarkEnd w:id="198"/>
      <w:r>
        <w:rPr>
          <w:rFonts w:ascii="Tahoma" w:hAnsi="Tahoma" w:cs="Tahoma" w:eastAsia="Tahoma"/>
          <w:b/>
          <w:sz w:val="28"/>
          <w:color w:val="365F91"/>
        </w:rPr>
        <w:t>RIGHT</w:t>
      </w:r>
      <w:r/>
    </w:p>
    <w:p>
      <w:pPr>
        <w:spacing w:before="195" w:after="60"/>
      </w:pPr>
      <w:r>
        <w:rPr>
          <w:b/>
        </w:rPr>
        <w:t>Description</w:t>
      </w:r>
    </w:p>
    <w:p>
      <w:pPr>
        <w:spacing w:after="120"/>
      </w:pPr>
      <w:r>
        <w:t>Returns the rightmost characters from the given text string.</w:t>
      </w:r>
    </w:p>
    <w:p>
      <w:pPr>
        <w:spacing w:before="195" w:after="60"/>
      </w:pPr>
      <w:r>
        <w:rPr>
          <w:b/>
        </w:rPr>
        <w:t>Syntax</w:t>
      </w:r>
    </w:p>
    <w:p>
      <w:pPr>
        <w:ind w:left="360"/>
        <w:spacing w:before="75" w:after="150"/>
      </w:pPr>
      <w:r>
        <w:rPr>
          <w:b/>
          <w:color w:val="000000"/>
        </w:rPr>
        <w:t>RIGHT</w:t>
      </w:r>
      <w:r>
        <w:rPr>
          <w:color w:val="000000"/>
        </w:rPr>
        <w:t xml:space="preserve"> ( </w:t>
      </w:r>
      <w:r>
        <w:rPr>
          <w:i/>
          <w:color w:val="000000"/>
        </w:rPr>
        <w:t>text</w:t>
      </w:r>
      <w:r>
        <w:rPr>
          <w:color w:val="000000"/>
        </w:rPr>
        <w:t xml:space="preserve"> [, </w:t>
      </w:r>
      <w:r>
        <w:rPr>
          <w:i/>
          <w:color w:val="000000"/>
        </w:rPr>
        <w:t>num</w:t>
      </w:r>
      <w:r>
        <w:rPr>
          <w:color w:val="000000"/>
        </w:rPr>
        <w:t>_</w:t>
      </w:r>
      <w:r>
        <w:rPr>
          <w:i/>
          <w:color w:val="000000"/>
        </w:rPr>
        <w:t>chars</w:t>
      </w:r>
      <w:r>
        <w:rPr>
          <w:color w:val="000000"/>
        </w:rPr>
        <w:t>] )</w:t>
      </w:r>
    </w:p>
    <w:tbl>
      <w:tblPr>
        <w:tblW w:w="8220" w:type="dxa"/>
        <w:tblLayout w:type="fixed"/>
        <w:tblCellMar>
          <w:top w:w="0" w:type="dxa"/>
          <w:left w:w="0" w:type="dxa"/>
          <w:bottom w:w="0" w:type="dxa"/>
          <w:right w:w="0" w:type="dxa"/>
        </w:tblCellMar>
        <w:tblInd w:w="-105" w:type="dxa"/>
      </w:tblPr>
      <w:tblGrid>
        <w:gridCol w:w="1530"/>
        <w:gridCol w:w="6690"/>
      </w:tblGrid>
      <w:tr>
        <w:tc>
          <w:tcPr>
            <w:tcW w:w="1530" w:type="dxa"/>
          </w:tcPr>
          <w:p>
            <w:pPr>
              <w:spacing w:after="105"/>
              <w:pBdr>
                <w:top w:val="none" w:color="000000"/>
                <w:left w:val="none" w:color="000000"/>
                <w:bottom w:val="single" w:color="000000"/>
                <w:right w:val="none" w:color="000000"/>
              </w:pBdr>
            </w:pPr>
            <w:r>
              <w:rPr>
                <w:b/>
                <w:sz w:val="18"/>
              </w:rPr>
              <w:t>Parameter</w:t>
            </w:r>
          </w:p>
        </w:tc>
        <w:tc>
          <w:tcPr>
            <w:tcW w:w="6690" w:type="dxa"/>
          </w:tcPr>
          <w:p>
            <w:pPr>
              <w:spacing w:after="105"/>
              <w:pBdr>
                <w:top w:val="none" w:color="000000"/>
                <w:left w:val="none" w:color="000000"/>
                <w:bottom w:val="single" w:color="000000"/>
                <w:right w:val="none" w:color="000000"/>
              </w:pBdr>
            </w:pPr>
            <w:r>
              <w:rPr>
                <w:b/>
                <w:sz w:val="18"/>
              </w:rPr>
              <w:t>Description</w:t>
            </w:r>
          </w:p>
        </w:tc>
      </w:tr>
      <w:tr>
        <w:tc>
          <w:tcPr>
            <w:tcW w:w="1530" w:type="dxa"/>
          </w:tcPr>
          <w:p>
            <w:pPr>
              <w:spacing w:after="120"/>
            </w:pPr>
            <w:r>
              <w:rPr>
                <w:i/>
                <w:sz w:val="18"/>
              </w:rPr>
              <w:t>text</w:t>
            </w:r>
          </w:p>
        </w:tc>
        <w:tc>
          <w:tcPr>
            <w:tcW w:w="6690" w:type="dxa"/>
          </w:tcPr>
          <w:p>
            <w:pPr>
              <w:spacing w:after="120"/>
            </w:pPr>
            <w:r>
              <w:rPr>
                <w:sz w:val="18"/>
              </w:rPr>
              <w:t>Any text string.</w:t>
            </w:r>
          </w:p>
        </w:tc>
      </w:tr>
      <w:tr>
        <w:tc>
          <w:tcPr>
            <w:tcW w:w="1530" w:type="dxa"/>
          </w:tcPr>
          <w:p>
            <w:pPr>
              <w:spacing w:after="120"/>
            </w:pPr>
            <w:r>
              <w:rPr>
                <w:i/>
                <w:sz w:val="18"/>
              </w:rPr>
              <w:t>num</w:t>
            </w:r>
            <w:r>
              <w:rPr>
                <w:sz w:val="18"/>
              </w:rPr>
              <w:t>_</w:t>
            </w:r>
            <w:r>
              <w:rPr>
                <w:i/>
                <w:sz w:val="18"/>
              </w:rPr>
              <w:t>chars</w:t>
            </w:r>
          </w:p>
        </w:tc>
        <w:tc>
          <w:tcPr>
            <w:tcW w:w="6690" w:type="dxa"/>
          </w:tcPr>
          <w:p>
            <w:pPr>
              <w:spacing w:after="120"/>
            </w:pPr>
            <w:r>
              <w:rPr>
                <w:sz w:val="18"/>
              </w:rPr>
              <w:t>The number of characters to return. The value must be greater than or equal to zero. If num_chars is greater than the number of characters in text, the entire string is returned. Omitting this argument assumes a value of 1.</w:t>
            </w:r>
          </w:p>
        </w:tc>
      </w:tr>
    </w:tbl>
    <w:p>
      <w:pPr>
        <w:spacing w:before="120" w:after="120"/>
      </w:pPr>
      <w:r>
        <w:rPr>
          <w:b/>
        </w:rPr>
        <w:t>Examples</w:t>
      </w:r>
    </w:p>
    <w:p>
      <w:pPr>
        <w:spacing w:after="120"/>
      </w:pPr>
      <w:r>
        <w:t>This function returns r:</w:t>
      </w:r>
    </w:p>
    <w:p>
      <w:pPr>
        <w:ind w:left="1110" w:hanging="750"/>
        <w:spacing w:lineRule="atLeast" w:line="300"/>
        <w:tabs>
          <w:tab w:val="clear" w:pos="-15"/>
          <w:tab w:val="left" w:pos="1110"/>
        </w:tabs>
      </w:pPr>
      <w:r>
        <w:rPr>
          <w:rFonts w:ascii="Courier New" w:hAnsi="Courier New" w:cs="Courier New" w:eastAsia="Courier New"/>
          <w:sz w:val="16"/>
        </w:rPr>
        <w:t>RIGHT(</w:t>
      </w:r>
      <w:r>
        <w:rPr>
          <w:rFonts w:ascii="Times New Roman" w:hAnsi="Times New Roman" w:cs="Times New Roman" w:eastAsia="Times New Roman"/>
          <w:sz w:val="16"/>
        </w:rPr>
        <w:t>“</w:t>
      </w:r>
      <w:r>
        <w:rPr>
          <w:rFonts w:ascii="Courier New" w:hAnsi="Courier New" w:cs="Courier New" w:eastAsia="Courier New"/>
          <w:sz w:val="16"/>
        </w:rPr>
        <w:t>2nd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Quarter:</w:t>
      </w:r>
    </w:p>
    <w:p>
      <w:pPr>
        <w:ind w:left="1110" w:hanging="750"/>
        <w:spacing w:lineRule="atLeast" w:line="300"/>
        <w:tabs>
          <w:tab w:val="clear" w:pos="-15"/>
          <w:tab w:val="left" w:pos="1110"/>
        </w:tabs>
      </w:pPr>
      <w:r>
        <w:rPr>
          <w:rFonts w:ascii="Courier New" w:hAnsi="Courier New" w:cs="Courier New" w:eastAsia="Courier New"/>
          <w:sz w:val="16"/>
        </w:rPr>
        <w:t>RIGHT(</w:t>
      </w:r>
      <w:r>
        <w:rPr>
          <w:rFonts w:ascii="Times New Roman" w:hAnsi="Times New Roman" w:cs="Times New Roman" w:eastAsia="Times New Roman"/>
          <w:sz w:val="16"/>
        </w:rPr>
        <w:t>“</w:t>
      </w:r>
      <w:r>
        <w:rPr>
          <w:rFonts w:ascii="Courier New" w:hAnsi="Courier New" w:cs="Courier New" w:eastAsia="Courier New"/>
          <w:sz w:val="16"/>
        </w:rPr>
        <w:t>2nd Quarter</w:t>
      </w:r>
      <w:r>
        <w:rPr>
          <w:rFonts w:ascii="Times New Roman" w:hAnsi="Times New Roman" w:cs="Times New Roman" w:eastAsia="Times New Roman"/>
          <w:sz w:val="16"/>
        </w:rPr>
        <w:t>”</w:t>
      </w:r>
      <w:r>
        <w:rPr>
          <w:rFonts w:ascii="Courier New" w:hAnsi="Courier New" w:cs="Courier New" w:eastAsia="Courier New"/>
          <w:sz w:val="16"/>
        </w:rPr>
        <w:t xml:space="preserve">, 7) </w:t>
      </w:r>
    </w:p>
    <w:p>
      <w:pPr>
        <w:spacing w:before="195" w:after="60"/>
      </w:pPr>
      <w:r>
        <w:rPr>
          <w:b/>
        </w:rPr>
        <w:t>See Also</w:t>
      </w:r>
    </w:p>
    <w:p>
      <w:pPr>
        <w:ind w:left="360"/>
        <w:spacing w:before="60" w:after="60"/>
        <w:rPr>
          <w:vanish/>
        </w:rPr>
      </w:pPr>
      <w:hyperlink w:anchor="_topic_LEFT">
        <w:r>
          <w:rPr>
            <w:b/>
            <w:u w:val="double"/>
            <w:color w:val="008000"/>
          </w:rPr>
          <w:t>LEFT</w:t>
        </w:r>
      </w:hyperlink>
      <w:r>
        <w:rPr>
          <w:b/>
          <w:color w:val="008000"/>
          <w:vanish/>
        </w:rPr>
        <w:t>LEFT</w:t>
      </w:r>
    </w:p>
    <w:p>
      <w:pPr>
        <w:ind w:left="360"/>
        <w:spacing w:before="60" w:after="60"/>
      </w:pPr>
      <w:hyperlink w:anchor="_topic_MID">
        <w:r>
          <w:rPr>
            <w:b/>
            <w:u w:val="double"/>
            <w:color w:val="008000"/>
          </w:rPr>
          <w:t>MID</w:t>
        </w:r>
      </w:hyperlink>
      <w:r>
        <w:rPr>
          <w:b/>
          <w:color w:val="008000"/>
          <w:vanish/>
        </w:rPr>
        <w:t>MID</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199">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99" w:name="_topic_ROUND"/>
      <w:bookmarkEnd w:id="199"/>
      <w:r>
        <w:rPr>
          <w:rFonts w:ascii="Tahoma" w:hAnsi="Tahoma" w:cs="Tahoma" w:eastAsia="Tahoma"/>
          <w:b/>
          <w:sz w:val="28"/>
          <w:color w:val="365F91"/>
        </w:rPr>
        <w:t>ROUND</w:t>
      </w:r>
      <w:r/>
    </w:p>
    <w:p>
      <w:pPr>
        <w:spacing w:before="195" w:after="60"/>
      </w:pPr>
      <w:r>
        <w:rPr>
          <w:b/>
        </w:rPr>
        <w:t>Description</w:t>
      </w:r>
    </w:p>
    <w:p>
      <w:pPr>
        <w:spacing w:after="120"/>
      </w:pPr>
      <w:r>
        <w:t>Rounds the given number to the supplied number of decimal places.</w:t>
      </w:r>
    </w:p>
    <w:p>
      <w:pPr>
        <w:spacing w:before="195" w:after="60"/>
      </w:pPr>
      <w:r>
        <w:rPr>
          <w:b/>
        </w:rPr>
        <w:t>Syntax</w:t>
      </w:r>
    </w:p>
    <w:p>
      <w:pPr>
        <w:ind w:left="360"/>
        <w:spacing w:before="75" w:after="150"/>
      </w:pPr>
      <w:r>
        <w:rPr>
          <w:b/>
          <w:color w:val="000000"/>
        </w:rPr>
        <w:t>ROUND</w:t>
      </w:r>
      <w:r>
        <w:rPr>
          <w:color w:val="000000"/>
        </w:rPr>
        <w:t xml:space="preserve"> ( </w:t>
      </w:r>
      <w:r>
        <w:rPr>
          <w:i/>
          <w:color w:val="000000"/>
        </w:rPr>
        <w:t>number</w:t>
      </w:r>
      <w:r>
        <w:rPr>
          <w:color w:val="000000"/>
        </w:rPr>
        <w:t xml:space="preserve">, </w:t>
      </w:r>
      <w:r>
        <w:rPr>
          <w:i/>
          <w:color w:val="000000"/>
        </w:rPr>
        <w:t>precision</w:t>
      </w:r>
      <w:r>
        <w:rPr>
          <w:color w:val="000000"/>
        </w:rPr>
        <w:t xml:space="preserve"> )</w:t>
      </w:r>
    </w:p>
    <w:tbl>
      <w:tblPr>
        <w:tblW w:w="9255" w:type="dxa"/>
        <w:tblLayout w:type="fixed"/>
        <w:tblCellMar>
          <w:top w:w="0" w:type="dxa"/>
          <w:left w:w="0" w:type="dxa"/>
          <w:bottom w:w="0" w:type="dxa"/>
          <w:right w:w="0" w:type="dxa"/>
        </w:tblCellMar>
        <w:tblInd w:w="-105" w:type="dxa"/>
      </w:tblPr>
      <w:tblGrid>
        <w:gridCol w:w="1935"/>
        <w:gridCol w:w="7320"/>
      </w:tblGrid>
      <w:tr>
        <w:tc>
          <w:tcPr>
            <w:tcW w:w="1935" w:type="dxa"/>
          </w:tcPr>
          <w:p>
            <w:pPr>
              <w:spacing w:after="105"/>
              <w:pBdr>
                <w:top w:val="none" w:color="000000"/>
                <w:left w:val="none" w:color="000000"/>
                <w:bottom w:val="single" w:color="000000"/>
                <w:right w:val="none" w:color="000000"/>
              </w:pBdr>
            </w:pPr>
            <w:r>
              <w:rPr>
                <w:b/>
                <w:sz w:val="18"/>
              </w:rPr>
              <w:t>Parameter</w:t>
            </w:r>
          </w:p>
        </w:tc>
        <w:tc>
          <w:tcPr>
            <w:tcW w:w="7320"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number</w:t>
            </w:r>
          </w:p>
        </w:tc>
        <w:tc>
          <w:tcPr>
            <w:tcW w:w="7320" w:type="dxa"/>
          </w:tcPr>
          <w:p>
            <w:pPr>
              <w:spacing w:after="120"/>
            </w:pPr>
            <w:r>
              <w:rPr>
                <w:sz w:val="18"/>
              </w:rPr>
              <w:t>Any value.</w:t>
            </w:r>
          </w:p>
        </w:tc>
      </w:tr>
      <w:tr>
        <w:tc>
          <w:tcPr>
            <w:tcW w:w="1935" w:type="dxa"/>
          </w:tcPr>
          <w:p>
            <w:pPr>
              <w:spacing w:after="120"/>
            </w:pPr>
            <w:r>
              <w:rPr>
                <w:i/>
                <w:sz w:val="18"/>
              </w:rPr>
              <w:t>precision</w:t>
            </w:r>
          </w:p>
        </w:tc>
        <w:tc>
          <w:tcPr>
            <w:tcW w:w="7320" w:type="dxa"/>
          </w:tcPr>
          <w:p>
            <w:pPr>
              <w:spacing w:after="120"/>
            </w:pPr>
            <w:r>
              <w:rPr>
                <w:sz w:val="18"/>
              </w:rPr>
              <w:t xml:space="preserve">The number of decimal places to which number is rounded. </w:t>
            </w:r>
          </w:p>
          <w:p>
            <w:pPr>
              <w:spacing w:before="60" w:after="60"/>
            </w:pPr>
            <w:r>
              <w:rPr>
                <w:sz w:val="18"/>
              </w:rPr>
              <w:t>When a negative precision is used, the digits to the right of the decimal point are dropped and the absolute number of significant digits specified by precision are replaced with zeros.</w:t>
            </w:r>
          </w:p>
          <w:p>
            <w:pPr>
              <w:spacing w:before="60" w:after="60"/>
            </w:pPr>
            <w:r>
              <w:rPr>
                <w:sz w:val="18"/>
              </w:rPr>
              <w:t>If precision is 0, number is rounded to the nearest integer.</w:t>
            </w:r>
          </w:p>
        </w:tc>
      </w:tr>
    </w:tbl>
    <w:p>
      <w:pPr>
        <w:spacing w:before="195" w:after="60"/>
      </w:pPr>
      <w:r>
        <w:rPr>
          <w:b/>
        </w:rPr>
        <w:t>Example</w:t>
      </w:r>
    </w:p>
    <w:p>
      <w:pPr>
        <w:spacing w:after="120"/>
      </w:pPr>
      <w:r>
        <w:t>This function returns 123.46:</w:t>
      </w:r>
    </w:p>
    <w:p>
      <w:pPr>
        <w:ind w:left="1110" w:hanging="750"/>
        <w:spacing w:lineRule="atLeast" w:line="300"/>
        <w:tabs>
          <w:tab w:val="clear" w:pos="-15"/>
          <w:tab w:val="left" w:pos="1110"/>
        </w:tabs>
      </w:pPr>
      <w:r>
        <w:rPr>
          <w:rFonts w:ascii="Courier New" w:hAnsi="Courier New" w:cs="Courier New" w:eastAsia="Courier New"/>
          <w:sz w:val="16"/>
        </w:rPr>
        <w:t>ROUND(123.456, 2)</w:t>
      </w:r>
    </w:p>
    <w:p>
      <w:pPr>
        <w:spacing w:after="120"/>
      </w:pPr>
      <w:r>
        <w:t>This function returns 9900:</w:t>
      </w:r>
    </w:p>
    <w:p>
      <w:pPr>
        <w:ind w:left="1110" w:hanging="750"/>
        <w:spacing w:lineRule="atLeast" w:line="300"/>
        <w:tabs>
          <w:tab w:val="clear" w:pos="-15"/>
          <w:tab w:val="left" w:pos="1110"/>
        </w:tabs>
      </w:pPr>
      <w:r>
        <w:rPr>
          <w:rFonts w:ascii="Courier New" w:hAnsi="Courier New" w:cs="Courier New" w:eastAsia="Courier New"/>
          <w:sz w:val="16"/>
        </w:rPr>
        <w:t xml:space="preserve">ROUND(9899.435, </w:t>
      </w:r>
      <w:r>
        <w:rPr>
          <w:rFonts w:ascii="Times New Roman" w:hAnsi="Times New Roman" w:cs="Times New Roman" w:eastAsia="Times New Roman"/>
          <w:sz w:val="16"/>
        </w:rPr>
        <w:t>–</w:t>
      </w:r>
      <w:r>
        <w:rPr>
          <w:rFonts w:ascii="Courier New" w:hAnsi="Courier New" w:cs="Courier New" w:eastAsia="Courier New"/>
          <w:sz w:val="16"/>
        </w:rPr>
        <w:t>2)</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MOD">
        <w:r>
          <w:rPr>
            <w:b/>
            <w:u w:val="double"/>
            <w:color w:val="008000"/>
          </w:rPr>
          <w:t>MOD</w:t>
        </w:r>
      </w:hyperlink>
      <w:r>
        <w:rPr>
          <w:b/>
          <w:color w:val="008000"/>
          <w:vanish/>
        </w:rPr>
        <w:t>MOD</w:t>
      </w:r>
    </w:p>
    <w:p>
      <w:pPr>
        <w:ind w:left="360"/>
        <w:spacing w:before="60" w:after="60"/>
        <w:rPr>
          <w:vanish/>
        </w:rPr>
      </w:pPr>
      <w:hyperlink w:anchor="_topic_ROUNDDOWN">
        <w:r>
          <w:rPr>
            <w:b/>
            <w:u w:val="double"/>
            <w:color w:val="008000"/>
          </w:rPr>
          <w:t>ROUNDDOWN</w:t>
        </w:r>
      </w:hyperlink>
      <w:r>
        <w:rPr>
          <w:b/>
          <w:color w:val="008000"/>
          <w:vanish/>
        </w:rPr>
        <w:t>ROUNDDOWN</w:t>
      </w:r>
    </w:p>
    <w:p>
      <w:pPr>
        <w:ind w:left="360"/>
        <w:spacing w:before="60" w:after="60"/>
        <w:rPr>
          <w:vanish/>
        </w:rPr>
      </w:pPr>
      <w:hyperlink w:anchor="_topic_ROUNDUP">
        <w:r>
          <w:rPr>
            <w:b/>
            <w:u w:val="double"/>
            <w:color w:val="008000"/>
          </w:rPr>
          <w:t>ROUNDUP</w:t>
        </w:r>
      </w:hyperlink>
      <w:r>
        <w:rPr>
          <w:b/>
          <w:color w:val="008000"/>
          <w:vanish/>
        </w:rPr>
        <w:t>ROUNDUP</w:t>
      </w:r>
    </w:p>
    <w:p>
      <w:pPr>
        <w:ind w:left="360"/>
        <w:spacing w:before="60" w:after="60"/>
      </w:pPr>
      <w:hyperlink w:anchor="_topic_TRUNC">
        <w:r>
          <w:rPr>
            <w:b/>
            <w:u w:val="double"/>
            <w:color w:val="008000"/>
          </w:rPr>
          <w:t>TRUNC</w:t>
        </w:r>
      </w:hyperlink>
      <w:r>
        <w:rPr>
          <w:b/>
          <w:color w:val="008000"/>
          <w:vanish/>
        </w:rPr>
        <w:t>TRUNC</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0">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0" w:name="_topic_ROUNDDOWN"/>
      <w:bookmarkEnd w:id="200"/>
      <w:r>
        <w:rPr>
          <w:rFonts w:ascii="Tahoma" w:hAnsi="Tahoma" w:cs="Tahoma" w:eastAsia="Tahoma"/>
          <w:b/>
          <w:sz w:val="28"/>
          <w:color w:val="365F91"/>
        </w:rPr>
        <w:t>ROUNDDOWN</w:t>
      </w:r>
      <w:r/>
    </w:p>
    <w:p>
      <w:pPr>
        <w:spacing w:before="195" w:after="60"/>
      </w:pPr>
      <w:r>
        <w:rPr>
          <w:b/>
        </w:rPr>
        <w:t>Description</w:t>
      </w:r>
    </w:p>
    <w:p>
      <w:pPr>
        <w:spacing w:after="120"/>
      </w:pPr>
      <w:r>
        <w:t>Rounds a number down.</w:t>
      </w:r>
    </w:p>
    <w:p>
      <w:pPr>
        <w:spacing w:before="195" w:after="60"/>
      </w:pPr>
      <w:r>
        <w:rPr>
          <w:b/>
        </w:rPr>
        <w:t>Syntax</w:t>
      </w:r>
    </w:p>
    <w:p>
      <w:pPr>
        <w:ind w:left="360"/>
        <w:spacing w:before="75" w:after="150"/>
      </w:pPr>
      <w:r>
        <w:rPr>
          <w:b/>
          <w:color w:val="000000"/>
        </w:rPr>
        <w:t>ROUNDDOWN</w:t>
      </w:r>
      <w:r>
        <w:rPr>
          <w:color w:val="000000"/>
        </w:rPr>
        <w:t xml:space="preserve"> ( </w:t>
      </w:r>
      <w:r>
        <w:rPr>
          <w:i/>
          <w:color w:val="000000"/>
        </w:rPr>
        <w:t>number</w:t>
      </w:r>
      <w:r>
        <w:rPr>
          <w:color w:val="000000"/>
        </w:rPr>
        <w:t xml:space="preserve">, </w:t>
      </w:r>
      <w:r>
        <w:rPr>
          <w:i/>
          <w:color w:val="000000"/>
        </w:rPr>
        <w:t>numberOfDigits</w:t>
      </w:r>
      <w:r>
        <w:rPr>
          <w:color w:val="000000"/>
        </w:rPr>
        <w:t xml:space="preserve"> )</w:t>
      </w:r>
    </w:p>
    <w:tbl>
      <w:tblPr>
        <w:tblW w:w="8460" w:type="dxa"/>
        <w:tblLayout w:type="fixed"/>
        <w:tblCellMar>
          <w:top w:w="0" w:type="dxa"/>
          <w:left w:w="0" w:type="dxa"/>
          <w:bottom w:w="0" w:type="dxa"/>
          <w:right w:w="0" w:type="dxa"/>
        </w:tblCellMar>
        <w:tblInd w:w="-105" w:type="dxa"/>
      </w:tblPr>
      <w:tblGrid>
        <w:gridCol w:w="2610"/>
        <w:gridCol w:w="5850"/>
      </w:tblGrid>
      <w:tr>
        <w:tc>
          <w:tcPr>
            <w:tcW w:w="2610" w:type="dxa"/>
          </w:tcPr>
          <w:p>
            <w:pPr>
              <w:spacing w:after="105"/>
              <w:pBdr>
                <w:top w:val="none" w:color="000000"/>
                <w:left w:val="none" w:color="000000"/>
                <w:bottom w:val="single" w:color="000000"/>
                <w:right w:val="none" w:color="000000"/>
              </w:pBdr>
            </w:pPr>
            <w:r>
              <w:rPr>
                <w:b/>
                <w:sz w:val="18"/>
              </w:rPr>
              <w:t>Parameter</w:t>
            </w:r>
          </w:p>
        </w:tc>
        <w:tc>
          <w:tcPr>
            <w:tcW w:w="5850"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pPr>
            <w:r>
              <w:rPr>
                <w:i/>
                <w:sz w:val="18"/>
              </w:rPr>
              <w:t>number</w:t>
            </w:r>
          </w:p>
        </w:tc>
        <w:tc>
          <w:tcPr>
            <w:tcW w:w="5850" w:type="dxa"/>
          </w:tcPr>
          <w:p>
            <w:pPr>
              <w:spacing w:after="120"/>
            </w:pPr>
            <w:r>
              <w:rPr>
                <w:sz w:val="18"/>
              </w:rPr>
              <w:t>Any real number you want to round.</w:t>
            </w:r>
          </w:p>
        </w:tc>
      </w:tr>
      <w:tr>
        <w:tc>
          <w:tcPr>
            <w:tcW w:w="2610" w:type="dxa"/>
          </w:tcPr>
          <w:p>
            <w:pPr>
              <w:spacing w:after="120"/>
            </w:pPr>
            <w:r>
              <w:rPr>
                <w:i/>
                <w:sz w:val="18"/>
              </w:rPr>
              <w:t>numberOfDigits</w:t>
            </w:r>
          </w:p>
        </w:tc>
        <w:tc>
          <w:tcPr>
            <w:tcW w:w="5850" w:type="dxa"/>
          </w:tcPr>
          <w:p>
            <w:pPr>
              <w:spacing w:after="120"/>
            </w:pPr>
            <w:r>
              <w:rPr>
                <w:sz w:val="18"/>
              </w:rPr>
              <w:t xml:space="preserve">The number of decimal places to which number is rounded. </w:t>
            </w:r>
          </w:p>
          <w:p>
            <w:pPr>
              <w:spacing w:before="60" w:after="60"/>
            </w:pPr>
            <w:r>
              <w:rPr>
                <w:sz w:val="18"/>
              </w:rPr>
              <w:t>When a negative precision is used, the digits to the right of the decimal point are dropped and the absolute number of significant digits specified by precision are replaced with zeros.</w:t>
            </w:r>
          </w:p>
          <w:p>
            <w:pPr>
              <w:spacing w:before="60" w:after="60"/>
            </w:pPr>
            <w:r>
              <w:rPr>
                <w:sz w:val="18"/>
              </w:rPr>
              <w:t>If precision is 0, number is rounded down to the nearest integer.</w:t>
            </w:r>
          </w:p>
        </w:tc>
      </w:tr>
    </w:tbl>
    <w:p>
      <w:pPr>
        <w:spacing w:before="195" w:after="60"/>
      </w:pPr>
      <w:r>
        <w:rPr>
          <w:b/>
        </w:rPr>
        <w:t>Example</w:t>
      </w:r>
    </w:p>
    <w:p>
      <w:pPr>
        <w:spacing w:after="120"/>
      </w:pPr>
      <w:r>
        <w:t>This function returns 31.141:</w:t>
      </w:r>
    </w:p>
    <w:p>
      <w:pPr>
        <w:ind w:left="1110" w:hanging="750"/>
        <w:spacing w:lineRule="atLeast" w:line="300"/>
        <w:tabs>
          <w:tab w:val="clear" w:pos="-15"/>
          <w:tab w:val="left" w:pos="1110"/>
        </w:tabs>
      </w:pPr>
      <w:r>
        <w:rPr>
          <w:rFonts w:ascii="Courier New" w:hAnsi="Courier New" w:cs="Courier New" w:eastAsia="Courier New"/>
          <w:sz w:val="16"/>
        </w:rPr>
        <w:t>ROUNDDOWN(3.14159, 3)</w:t>
      </w:r>
    </w:p>
    <w:p>
      <w:pPr>
        <w:spacing w:after="120"/>
      </w:pPr>
      <w:r>
        <w:t>This function returns 31.400:</w:t>
      </w:r>
    </w:p>
    <w:p>
      <w:pPr>
        <w:ind w:left="1110" w:hanging="750"/>
        <w:spacing w:lineRule="atLeast" w:line="300"/>
        <w:tabs>
          <w:tab w:val="clear" w:pos="-15"/>
          <w:tab w:val="left" w:pos="1110"/>
        </w:tabs>
      </w:pPr>
      <w:r>
        <w:rPr>
          <w:rFonts w:ascii="Courier New" w:hAnsi="Courier New" w:cs="Courier New" w:eastAsia="Courier New"/>
          <w:sz w:val="16"/>
        </w:rPr>
        <w:t>ROUNDDOWN(31415.92654, -2)</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MOD">
        <w:r>
          <w:rPr>
            <w:b/>
            <w:u w:val="double"/>
            <w:color w:val="008000"/>
          </w:rPr>
          <w:t>MOD</w:t>
        </w:r>
      </w:hyperlink>
      <w:r>
        <w:rPr>
          <w:b/>
          <w:color w:val="008000"/>
          <w:vanish/>
        </w:rPr>
        <w:t>MOD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ROUNDUP">
        <w:r>
          <w:rPr>
            <w:b/>
            <w:u w:val="double"/>
            <w:color w:val="008000"/>
          </w:rPr>
          <w:t>ROUNDUP</w:t>
        </w:r>
      </w:hyperlink>
      <w:r>
        <w:rPr>
          <w:b/>
          <w:color w:val="008000"/>
          <w:vanish/>
        </w:rPr>
        <w:t>ROUNDUP</w:t>
      </w:r>
    </w:p>
    <w:p>
      <w:pPr>
        <w:ind w:left="360"/>
        <w:spacing w:before="60" w:after="60"/>
      </w:pPr>
      <w:hyperlink w:anchor="_topic_TRUNC">
        <w:r>
          <w:rPr>
            <w:b/>
            <w:u w:val="double"/>
            <w:color w:val="008000"/>
          </w:rPr>
          <w:t>TRUNC</w:t>
        </w:r>
      </w:hyperlink>
      <w:r>
        <w:rPr>
          <w:b/>
          <w:color w:val="008000"/>
          <w:vanish/>
        </w:rPr>
        <w:t>TRUNC</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1">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1" w:name="_topic_ROUNDUP"/>
      <w:bookmarkEnd w:id="201"/>
      <w:r>
        <w:rPr>
          <w:rFonts w:ascii="Tahoma" w:hAnsi="Tahoma" w:cs="Tahoma" w:eastAsia="Tahoma"/>
          <w:b/>
          <w:sz w:val="28"/>
          <w:color w:val="365F91"/>
        </w:rPr>
        <w:t>ROUNDUP</w:t>
      </w:r>
      <w:r/>
    </w:p>
    <w:p>
      <w:pPr>
        <w:spacing w:before="195" w:after="60"/>
      </w:pPr>
      <w:r>
        <w:rPr>
          <w:b/>
        </w:rPr>
        <w:t>Description</w:t>
      </w:r>
    </w:p>
    <w:p>
      <w:pPr>
        <w:spacing w:after="120"/>
      </w:pPr>
      <w:r>
        <w:t>Rounds the given number up to the supplied number of decimal places.</w:t>
      </w:r>
    </w:p>
    <w:p>
      <w:pPr>
        <w:spacing w:before="195" w:after="60"/>
      </w:pPr>
      <w:r>
        <w:rPr>
          <w:b/>
        </w:rPr>
        <w:t>Syntax</w:t>
      </w:r>
    </w:p>
    <w:p>
      <w:pPr>
        <w:ind w:left="360"/>
        <w:spacing w:before="75" w:after="150"/>
      </w:pPr>
      <w:r>
        <w:rPr>
          <w:b/>
          <w:color w:val="000000"/>
        </w:rPr>
        <w:t>ROUNDUP</w:t>
      </w:r>
      <w:r>
        <w:rPr>
          <w:color w:val="000000"/>
        </w:rPr>
        <w:t xml:space="preserve"> ( </w:t>
      </w:r>
      <w:r>
        <w:rPr>
          <w:i/>
          <w:color w:val="000000"/>
        </w:rPr>
        <w:t>number</w:t>
      </w:r>
      <w:r>
        <w:rPr>
          <w:color w:val="000000"/>
        </w:rPr>
        <w:t xml:space="preserve">, </w:t>
      </w:r>
      <w:r>
        <w:rPr>
          <w:i/>
          <w:color w:val="000000"/>
        </w:rPr>
        <w:t>numberOfDigits</w:t>
      </w:r>
      <w:r>
        <w:rPr>
          <w:color w:val="000000"/>
        </w:rPr>
        <w:t xml:space="preserve"> )</w:t>
      </w:r>
    </w:p>
    <w:tbl>
      <w:tblPr>
        <w:tblW w:w="8340" w:type="dxa"/>
        <w:tblLayout w:type="fixed"/>
        <w:tblCellMar>
          <w:top w:w="0" w:type="dxa"/>
          <w:left w:w="0" w:type="dxa"/>
          <w:bottom w:w="0" w:type="dxa"/>
          <w:right w:w="0" w:type="dxa"/>
        </w:tblCellMar>
        <w:tblInd w:w="-105" w:type="dxa"/>
      </w:tblPr>
      <w:tblGrid>
        <w:gridCol w:w="3060"/>
        <w:gridCol w:w="5280"/>
      </w:tblGrid>
      <w:tr>
        <w:tc>
          <w:tcPr>
            <w:tcW w:w="3060" w:type="dxa"/>
          </w:tcPr>
          <w:p>
            <w:pPr>
              <w:spacing w:after="105"/>
              <w:pBdr>
                <w:top w:val="none" w:color="000000"/>
                <w:left w:val="none" w:color="000000"/>
                <w:bottom w:val="single" w:color="000000"/>
                <w:right w:val="none" w:color="000000"/>
              </w:pBdr>
            </w:pPr>
            <w:r>
              <w:rPr>
                <w:b/>
                <w:sz w:val="18"/>
              </w:rPr>
              <w:t>Parameter</w:t>
            </w:r>
          </w:p>
        </w:tc>
        <w:tc>
          <w:tcPr>
            <w:tcW w:w="5280" w:type="dxa"/>
          </w:tcPr>
          <w:p>
            <w:pPr>
              <w:spacing w:after="105"/>
              <w:pBdr>
                <w:top w:val="none" w:color="000000"/>
                <w:left w:val="none" w:color="000000"/>
                <w:bottom w:val="single" w:color="000000"/>
                <w:right w:val="none" w:color="000000"/>
              </w:pBdr>
            </w:pPr>
            <w:r>
              <w:rPr>
                <w:b/>
                <w:sz w:val="18"/>
              </w:rPr>
              <w:t>Description</w:t>
            </w:r>
          </w:p>
        </w:tc>
      </w:tr>
      <w:tr>
        <w:tc>
          <w:tcPr>
            <w:tcW w:w="3060" w:type="dxa"/>
          </w:tcPr>
          <w:p>
            <w:pPr>
              <w:spacing w:after="120"/>
            </w:pPr>
            <w:r>
              <w:rPr>
                <w:i/>
                <w:sz w:val="18"/>
              </w:rPr>
              <w:t>number</w:t>
            </w:r>
          </w:p>
        </w:tc>
        <w:tc>
          <w:tcPr>
            <w:tcW w:w="5280" w:type="dxa"/>
          </w:tcPr>
          <w:p>
            <w:pPr>
              <w:spacing w:after="120"/>
            </w:pPr>
            <w:r>
              <w:rPr>
                <w:sz w:val="18"/>
              </w:rPr>
              <w:t>Any value you want to round up.</w:t>
            </w:r>
          </w:p>
        </w:tc>
      </w:tr>
      <w:tr>
        <w:tc>
          <w:tcPr>
            <w:tcW w:w="3060" w:type="dxa"/>
          </w:tcPr>
          <w:p>
            <w:pPr>
              <w:spacing w:after="120"/>
            </w:pPr>
            <w:r>
              <w:rPr>
                <w:i/>
                <w:sz w:val="18"/>
              </w:rPr>
              <w:t>numberOfDigits</w:t>
            </w:r>
          </w:p>
        </w:tc>
        <w:tc>
          <w:tcPr>
            <w:tcW w:w="5280" w:type="dxa"/>
          </w:tcPr>
          <w:p>
            <w:pPr>
              <w:spacing w:after="120"/>
            </w:pPr>
            <w:r>
              <w:rPr>
                <w:sz w:val="18"/>
              </w:rPr>
              <w:t>The number of decimal places to which number is rounded. When a negative precision is used, the digits to the right of the decimal point are dropped and the absolute number of significant digits specified by precision are replaced with zeros.  If precision is 0, number is rounded up to the nearest integer.</w:t>
            </w:r>
          </w:p>
        </w:tc>
      </w:tr>
    </w:tbl>
    <w:p>
      <w:pPr>
        <w:spacing w:before="195" w:after="60"/>
      </w:pPr>
      <w:r>
        <w:rPr>
          <w:b/>
        </w:rPr>
        <w:t>Example</w:t>
      </w:r>
    </w:p>
    <w:p>
      <w:pPr>
        <w:spacing w:after="120"/>
      </w:pPr>
      <w:r>
        <w:t>This function returns 77:</w:t>
      </w:r>
    </w:p>
    <w:p>
      <w:pPr>
        <w:ind w:left="1110" w:hanging="750"/>
        <w:spacing w:lineRule="atLeast" w:line="300"/>
        <w:tabs>
          <w:tab w:val="clear" w:pos="-15"/>
          <w:tab w:val="left" w:pos="1110"/>
        </w:tabs>
      </w:pPr>
      <w:r>
        <w:rPr>
          <w:rFonts w:ascii="Courier New" w:hAnsi="Courier New" w:cs="Courier New" w:eastAsia="Courier New"/>
          <w:sz w:val="16"/>
        </w:rPr>
        <w:t>ROUNDUP(76.9,0)</w:t>
      </w:r>
    </w:p>
    <w:p>
      <w:pPr>
        <w:spacing w:after="120"/>
      </w:pPr>
      <w:r>
        <w:t>This function returns 3150:</w:t>
      </w:r>
    </w:p>
    <w:p>
      <w:pPr>
        <w:ind w:left="1110" w:hanging="750"/>
        <w:spacing w:lineRule="atLeast" w:line="300"/>
        <w:tabs>
          <w:tab w:val="clear" w:pos="-15"/>
          <w:tab w:val="left" w:pos="1110"/>
        </w:tabs>
      </w:pPr>
      <w:r>
        <w:rPr>
          <w:rFonts w:ascii="Courier New" w:hAnsi="Courier New" w:cs="Courier New" w:eastAsia="Courier New"/>
          <w:sz w:val="16"/>
        </w:rPr>
        <w:t xml:space="preserve">ROUNDUP(31415.92654, -2) </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MOD">
        <w:r>
          <w:rPr>
            <w:b/>
            <w:u w:val="double"/>
            <w:color w:val="008000"/>
          </w:rPr>
          <w:t>MOD</w:t>
        </w:r>
      </w:hyperlink>
      <w:r>
        <w:rPr>
          <w:b/>
          <w:color w:val="008000"/>
          <w:vanish/>
        </w:rPr>
        <w:t>MOD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rPr>
          <w:vanish/>
        </w:rPr>
      </w:pPr>
      <w:hyperlink w:anchor="_topic_ROUNDDOWN">
        <w:r>
          <w:rPr>
            <w:b/>
            <w:u w:val="double"/>
            <w:color w:val="008000"/>
          </w:rPr>
          <w:t>ROUNDDOWN</w:t>
        </w:r>
      </w:hyperlink>
      <w:r>
        <w:rPr>
          <w:b/>
          <w:color w:val="008000"/>
          <w:vanish/>
        </w:rPr>
        <w:t>ROUNDDOWN</w:t>
      </w:r>
    </w:p>
    <w:p>
      <w:pPr>
        <w:ind w:left="360"/>
        <w:spacing w:before="60" w:after="60"/>
      </w:pPr>
      <w:hyperlink w:anchor="_topic_TRUNC">
        <w:r>
          <w:rPr>
            <w:b/>
            <w:u w:val="double"/>
            <w:color w:val="008000"/>
          </w:rPr>
          <w:t>TRUNC</w:t>
        </w:r>
      </w:hyperlink>
      <w:r>
        <w:rPr>
          <w:b/>
          <w:color w:val="008000"/>
          <w:vanish/>
        </w:rPr>
        <w:t>TRUNC</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2">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2" w:name="_topic_ROW"/>
      <w:bookmarkEnd w:id="202"/>
      <w:r>
        <w:rPr>
          <w:rFonts w:ascii="Tahoma" w:hAnsi="Tahoma" w:cs="Tahoma" w:eastAsia="Tahoma"/>
          <w:b/>
          <w:sz w:val="28"/>
          <w:color w:val="365F91"/>
        </w:rPr>
        <w:t>ROW</w:t>
      </w:r>
      <w:r/>
    </w:p>
    <w:p>
      <w:pPr>
        <w:spacing w:before="195" w:after="60"/>
      </w:pPr>
      <w:r>
        <w:rPr>
          <w:b/>
        </w:rPr>
        <w:t>Description</w:t>
      </w:r>
    </w:p>
    <w:p>
      <w:pPr>
        <w:spacing w:after="120"/>
      </w:pPr>
      <w:r>
        <w:t xml:space="preserve">Returns the row number of the supplied reference. </w:t>
      </w:r>
    </w:p>
    <w:p>
      <w:pPr>
        <w:spacing w:before="195" w:after="60"/>
      </w:pPr>
      <w:r>
        <w:rPr>
          <w:b/>
        </w:rPr>
        <w:t>Syntax</w:t>
      </w:r>
    </w:p>
    <w:p>
      <w:pPr>
        <w:ind w:left="360"/>
        <w:spacing w:before="75" w:after="150"/>
      </w:pPr>
      <w:r>
        <w:rPr>
          <w:b/>
          <w:color w:val="000000"/>
        </w:rPr>
        <w:t>ROW</w:t>
      </w:r>
      <w:r>
        <w:rPr>
          <w:color w:val="000000"/>
        </w:rPr>
        <w:t xml:space="preserve"> ( </w:t>
      </w:r>
      <w:r>
        <w:rPr>
          <w:i/>
          <w:color w:val="000000"/>
        </w:rPr>
        <w:t>reference</w:t>
      </w:r>
      <w:r>
        <w:rPr>
          <w:color w:val="000000"/>
        </w:rPr>
        <w:t xml:space="preserve"> )</w:t>
      </w:r>
    </w:p>
    <w:tbl>
      <w:tblPr>
        <w:tblW w:w="7665" w:type="dxa"/>
        <w:tblLayout w:type="fixed"/>
        <w:tblCellMar>
          <w:top w:w="0" w:type="dxa"/>
          <w:left w:w="0" w:type="dxa"/>
          <w:bottom w:w="0" w:type="dxa"/>
          <w:right w:w="0" w:type="dxa"/>
        </w:tblCellMar>
        <w:tblInd w:w="-105" w:type="dxa"/>
      </w:tblPr>
      <w:tblGrid>
        <w:gridCol w:w="1515"/>
        <w:gridCol w:w="615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15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reference</w:t>
            </w:r>
          </w:p>
        </w:tc>
        <w:tc>
          <w:tcPr>
            <w:tcW w:w="6150" w:type="dxa"/>
          </w:tcPr>
          <w:p>
            <w:pPr>
              <w:spacing w:after="120"/>
            </w:pPr>
            <w:r>
              <w:rPr>
                <w:sz w:val="18"/>
              </w:rPr>
              <w:t>A cell or range reference. Omitting this argument returns the row number of the cell in which ROW is entered.</w:t>
            </w:r>
          </w:p>
        </w:tc>
      </w:tr>
    </w:tbl>
    <w:p>
      <w:pPr>
        <w:spacing w:before="120" w:after="120"/>
      </w:pPr>
      <w:r>
        <w:rPr>
          <w:b/>
        </w:rPr>
        <w:t>Examples</w:t>
      </w:r>
    </w:p>
    <w:p>
      <w:pPr>
        <w:spacing w:after="120"/>
      </w:pPr>
      <w:r>
        <w:t>This function returns 3:</w:t>
      </w:r>
    </w:p>
    <w:p>
      <w:pPr>
        <w:ind w:left="1110" w:hanging="750"/>
        <w:spacing w:lineRule="atLeast" w:line="300"/>
        <w:tabs>
          <w:tab w:val="clear" w:pos="-15"/>
          <w:tab w:val="left" w:pos="1110"/>
        </w:tabs>
      </w:pPr>
      <w:r>
        <w:rPr>
          <w:rFonts w:ascii="Courier New" w:hAnsi="Courier New" w:cs="Courier New" w:eastAsia="Courier New"/>
          <w:sz w:val="16"/>
        </w:rPr>
        <w:t>ROW(B3)</w:t>
      </w:r>
    </w:p>
    <w:p>
      <w:pPr>
        <w:spacing w:before="195" w:after="60"/>
      </w:pPr>
      <w:r>
        <w:rPr>
          <w:b/>
        </w:rPr>
        <w:t>See Also</w:t>
      </w:r>
    </w:p>
    <w:p>
      <w:pPr>
        <w:ind w:left="360"/>
        <w:spacing w:before="60" w:after="60"/>
        <w:rPr>
          <w:vanish/>
        </w:rPr>
      </w:pPr>
      <w:hyperlink w:anchor="_topic_COLUMN">
        <w:r>
          <w:rPr>
            <w:b/>
            <w:u w:val="double"/>
            <w:color w:val="008000"/>
          </w:rPr>
          <w:t>COLUMN</w:t>
        </w:r>
      </w:hyperlink>
      <w:r>
        <w:rPr>
          <w:b/>
          <w:color w:val="008000"/>
          <w:vanish/>
        </w:rPr>
        <w:t>COLUMN</w:t>
      </w:r>
    </w:p>
    <w:p>
      <w:pPr>
        <w:ind w:left="360"/>
        <w:spacing w:before="60" w:after="60"/>
      </w:pPr>
      <w:hyperlink w:anchor="_topic_ROWS">
        <w:r>
          <w:rPr>
            <w:b/>
            <w:u w:val="double"/>
            <w:color w:val="008000"/>
          </w:rPr>
          <w:t>ROWS</w:t>
        </w:r>
      </w:hyperlink>
      <w:r>
        <w:rPr>
          <w:b/>
          <w:color w:val="008000"/>
          <w:vanish/>
        </w:rPr>
        <w:t>ROWS</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3">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3" w:name="_topic_ROWS"/>
      <w:bookmarkEnd w:id="203"/>
      <w:r>
        <w:rPr>
          <w:rFonts w:ascii="Tahoma" w:hAnsi="Tahoma" w:cs="Tahoma" w:eastAsia="Tahoma"/>
          <w:b/>
          <w:sz w:val="28"/>
          <w:color w:val="365F91"/>
        </w:rPr>
        <w:t>ROWS</w:t>
      </w:r>
      <w:r/>
    </w:p>
    <w:p>
      <w:pPr>
        <w:spacing w:before="195" w:after="60"/>
      </w:pPr>
      <w:r>
        <w:rPr>
          <w:b/>
        </w:rPr>
        <w:t>Description</w:t>
      </w:r>
    </w:p>
    <w:p>
      <w:pPr>
        <w:spacing w:after="120"/>
      </w:pPr>
      <w:r>
        <w:t>Returns the number of rows in a range reference.</w:t>
      </w:r>
    </w:p>
    <w:p>
      <w:pPr>
        <w:spacing w:before="195" w:after="60"/>
      </w:pPr>
      <w:r>
        <w:rPr>
          <w:b/>
        </w:rPr>
        <w:t>Syntax</w:t>
      </w:r>
    </w:p>
    <w:p>
      <w:pPr>
        <w:ind w:left="360"/>
        <w:spacing w:before="75" w:after="150"/>
      </w:pPr>
      <w:r>
        <w:rPr>
          <w:b/>
          <w:color w:val="000000"/>
        </w:rPr>
        <w:t>ROWS</w:t>
      </w:r>
      <w:r>
        <w:rPr>
          <w:color w:val="000000"/>
        </w:rPr>
        <w:t xml:space="preserve"> ( </w:t>
      </w:r>
      <w:r>
        <w:rPr>
          <w:i/>
          <w:color w:val="000000"/>
        </w:rPr>
        <w:t>range</w:t>
      </w:r>
      <w:r>
        <w:rPr>
          <w:color w:val="000000"/>
        </w:rPr>
        <w:t xml:space="preserve"> )</w:t>
      </w:r>
    </w:p>
    <w:tbl>
      <w:tblPr>
        <w:tblW w:w="5025" w:type="dxa"/>
        <w:tblLayout w:type="fixed"/>
        <w:tblCellMar>
          <w:top w:w="0" w:type="dxa"/>
          <w:left w:w="0" w:type="dxa"/>
          <w:bottom w:w="0" w:type="dxa"/>
          <w:right w:w="0" w:type="dxa"/>
        </w:tblCellMar>
        <w:tblInd w:w="-105" w:type="dxa"/>
      </w:tblPr>
      <w:tblGrid>
        <w:gridCol w:w="1515"/>
        <w:gridCol w:w="35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35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range</w:t>
            </w:r>
          </w:p>
        </w:tc>
        <w:tc>
          <w:tcPr>
            <w:tcW w:w="3510" w:type="dxa"/>
          </w:tcPr>
          <w:p>
            <w:pPr>
              <w:spacing w:after="120"/>
            </w:pPr>
            <w:r>
              <w:rPr>
                <w:sz w:val="18"/>
              </w:rPr>
              <w:t>A reference to a range of cells.</w:t>
            </w:r>
          </w:p>
        </w:tc>
      </w:tr>
    </w:tbl>
    <w:p>
      <w:pPr>
        <w:spacing w:before="120" w:after="120"/>
      </w:pPr>
      <w:r>
        <w:rPr>
          <w:b/>
        </w:rPr>
        <w:t>Examples</w:t>
      </w:r>
    </w:p>
    <w:p>
      <w:pPr>
        <w:spacing w:after="120"/>
      </w:pPr>
      <w:r>
        <w:t>This function returns 5:</w:t>
      </w:r>
    </w:p>
    <w:p>
      <w:pPr>
        <w:ind w:left="1110" w:hanging="750"/>
        <w:spacing w:lineRule="atLeast" w:line="300"/>
        <w:tabs>
          <w:tab w:val="clear" w:pos="-15"/>
          <w:tab w:val="left" w:pos="1110"/>
        </w:tabs>
      </w:pPr>
      <w:r>
        <w:rPr>
          <w:rFonts w:ascii="Courier New" w:hAnsi="Courier New" w:cs="Courier New" w:eastAsia="Courier New"/>
          <w:sz w:val="16"/>
        </w:rPr>
        <w:t>ROWS(A1:D5)</w:t>
      </w:r>
    </w:p>
    <w:p>
      <w:pPr>
        <w:spacing w:after="120"/>
      </w:pPr>
      <w:r>
        <w:t>This function returns 6:</w:t>
      </w:r>
    </w:p>
    <w:p>
      <w:pPr>
        <w:ind w:left="1110" w:hanging="750"/>
        <w:spacing w:lineRule="atLeast" w:line="300"/>
        <w:tabs>
          <w:tab w:val="clear" w:pos="-15"/>
          <w:tab w:val="left" w:pos="1110"/>
        </w:tabs>
      </w:pPr>
      <w:r>
        <w:rPr>
          <w:rFonts w:ascii="Courier New" w:hAnsi="Courier New" w:cs="Courier New" w:eastAsia="Courier New"/>
          <w:sz w:val="16"/>
        </w:rPr>
        <w:t>ROWS(C30:F35)</w:t>
      </w:r>
    </w:p>
    <w:p>
      <w:pPr>
        <w:spacing w:before="195" w:after="60"/>
      </w:pPr>
      <w:r>
        <w:rPr>
          <w:b/>
        </w:rPr>
        <w:t>See Also</w:t>
      </w:r>
    </w:p>
    <w:p>
      <w:pPr>
        <w:ind w:left="360"/>
        <w:spacing w:before="60" w:after="60"/>
        <w:rPr>
          <w:vanish/>
        </w:rPr>
      </w:pPr>
      <w:hyperlink w:anchor="_topic_COLUMNS">
        <w:r>
          <w:rPr>
            <w:b/>
            <w:u w:val="double"/>
            <w:color w:val="008000"/>
          </w:rPr>
          <w:t>COLUMNS</w:t>
        </w:r>
      </w:hyperlink>
      <w:r>
        <w:rPr>
          <w:b/>
          <w:color w:val="008000"/>
          <w:vanish/>
        </w:rPr>
        <w:t>COLUMNS</w:t>
      </w:r>
    </w:p>
    <w:p>
      <w:pPr>
        <w:ind w:left="360"/>
        <w:spacing w:before="60" w:after="60"/>
      </w:pPr>
      <w:hyperlink w:anchor="_topic_ROW">
        <w:r>
          <w:rPr>
            <w:b/>
            <w:u w:val="double"/>
            <w:color w:val="008000"/>
          </w:rPr>
          <w:t>ROW</w:t>
        </w:r>
      </w:hyperlink>
      <w:r>
        <w:rPr>
          <w:b/>
          <w:color w:val="008000"/>
          <w:vanish/>
        </w:rPr>
        <w:t>ROW</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4">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4" w:name="_topic_SEARCH"/>
      <w:bookmarkEnd w:id="204"/>
      <w:r>
        <w:rPr>
          <w:rFonts w:ascii="Tahoma" w:hAnsi="Tahoma" w:cs="Tahoma" w:eastAsia="Tahoma"/>
          <w:b/>
          <w:sz w:val="28"/>
          <w:color w:val="365F91"/>
        </w:rPr>
        <w:t>SEARCH</w:t>
      </w:r>
      <w:r/>
    </w:p>
    <w:p>
      <w:pPr>
        <w:spacing w:before="195" w:after="60"/>
      </w:pPr>
      <w:r>
        <w:rPr>
          <w:b/>
        </w:rPr>
        <w:t>Description</w:t>
      </w:r>
    </w:p>
    <w:p>
      <w:pPr>
        <w:spacing w:after="120"/>
      </w:pPr>
      <w:r>
        <w:t>Locates the position of the first character of a specified text string within another text string.</w:t>
      </w:r>
    </w:p>
    <w:p>
      <w:pPr>
        <w:spacing w:before="195" w:after="60"/>
      </w:pPr>
      <w:r>
        <w:rPr>
          <w:b/>
        </w:rPr>
        <w:t>Syntax</w:t>
      </w:r>
    </w:p>
    <w:p>
      <w:pPr>
        <w:ind w:left="360"/>
        <w:spacing w:before="75" w:after="150"/>
      </w:pPr>
      <w:r>
        <w:rPr>
          <w:b/>
          <w:color w:val="000000"/>
        </w:rPr>
        <w:t>SEARCH</w:t>
      </w:r>
      <w:r>
        <w:rPr>
          <w:color w:val="000000"/>
        </w:rPr>
        <w:t xml:space="preserve"> ( </w:t>
      </w:r>
      <w:r>
        <w:rPr>
          <w:i/>
          <w:color w:val="000000"/>
        </w:rPr>
        <w:t>search</w:t>
      </w:r>
      <w:r>
        <w:rPr>
          <w:color w:val="000000"/>
        </w:rPr>
        <w:t>_</w:t>
      </w:r>
      <w:r>
        <w:rPr>
          <w:i/>
          <w:color w:val="000000"/>
        </w:rPr>
        <w:t>text</w:t>
      </w:r>
      <w:r>
        <w:rPr>
          <w:color w:val="000000"/>
        </w:rPr>
        <w:t xml:space="preserve">, </w:t>
      </w:r>
      <w:r>
        <w:rPr>
          <w:i/>
          <w:color w:val="000000"/>
        </w:rPr>
        <w:t>text</w:t>
      </w:r>
      <w:r>
        <w:rPr>
          <w:color w:val="000000"/>
        </w:rPr>
        <w:t xml:space="preserve"> [, </w:t>
      </w:r>
      <w:r>
        <w:rPr>
          <w:i/>
          <w:color w:val="000000"/>
        </w:rPr>
        <w:t>start</w:t>
      </w:r>
      <w:r>
        <w:rPr>
          <w:color w:val="000000"/>
        </w:rPr>
        <w:t>_</w:t>
      </w:r>
      <w:r>
        <w:rPr>
          <w:i/>
          <w:color w:val="000000"/>
        </w:rPr>
        <w:t>position</w:t>
      </w:r>
      <w:r>
        <w:rPr>
          <w:color w:val="000000"/>
        </w:rPr>
        <w:t>] )</w:t>
      </w:r>
    </w:p>
    <w:tbl>
      <w:tblPr>
        <w:tblW w:w="8565" w:type="dxa"/>
        <w:tblLayout w:type="fixed"/>
        <w:tblCellMar>
          <w:top w:w="0" w:type="dxa"/>
          <w:left w:w="0" w:type="dxa"/>
          <w:bottom w:w="0" w:type="dxa"/>
          <w:right w:w="0" w:type="dxa"/>
        </w:tblCellMar>
        <w:tblInd w:w="-105" w:type="dxa"/>
      </w:tblPr>
      <w:tblGrid>
        <w:gridCol w:w="2490"/>
        <w:gridCol w:w="6075"/>
      </w:tblGrid>
      <w:tr>
        <w:tc>
          <w:tcPr>
            <w:tcW w:w="2490" w:type="dxa"/>
          </w:tcPr>
          <w:p>
            <w:pPr>
              <w:spacing w:after="105"/>
              <w:pBdr>
                <w:top w:val="none" w:color="000000"/>
                <w:left w:val="none" w:color="000000"/>
                <w:bottom w:val="single" w:color="000000"/>
                <w:right w:val="none" w:color="000000"/>
              </w:pBdr>
            </w:pPr>
            <w:r>
              <w:rPr>
                <w:b/>
                <w:sz w:val="18"/>
              </w:rPr>
              <w:t>Parameter</w:t>
            </w:r>
          </w:p>
        </w:tc>
        <w:tc>
          <w:tcPr>
            <w:tcW w:w="6075" w:type="dxa"/>
          </w:tcPr>
          <w:p>
            <w:pPr>
              <w:spacing w:after="105"/>
              <w:pBdr>
                <w:top w:val="none" w:color="000000"/>
                <w:left w:val="none" w:color="000000"/>
                <w:bottom w:val="single" w:color="000000"/>
                <w:right w:val="none" w:color="000000"/>
              </w:pBdr>
            </w:pPr>
            <w:r>
              <w:rPr>
                <w:b/>
                <w:sz w:val="18"/>
              </w:rPr>
              <w:t>Description</w:t>
            </w:r>
          </w:p>
        </w:tc>
      </w:tr>
      <w:tr>
        <w:tc>
          <w:tcPr>
            <w:tcW w:w="2490" w:type="dxa"/>
          </w:tcPr>
          <w:p>
            <w:pPr>
              <w:spacing w:after="120"/>
            </w:pPr>
            <w:r>
              <w:rPr>
                <w:i/>
                <w:sz w:val="18"/>
              </w:rPr>
              <w:t>search</w:t>
            </w:r>
            <w:r>
              <w:rPr>
                <w:sz w:val="18"/>
              </w:rPr>
              <w:t>_</w:t>
            </w:r>
            <w:r>
              <w:rPr>
                <w:i/>
                <w:sz w:val="18"/>
              </w:rPr>
              <w:t>text</w:t>
            </w:r>
          </w:p>
        </w:tc>
        <w:tc>
          <w:tcPr>
            <w:tcW w:w="6075" w:type="dxa"/>
          </w:tcPr>
          <w:p>
            <w:pPr>
              <w:spacing w:after="120"/>
            </w:pPr>
            <w:r>
              <w:rPr>
                <w:sz w:val="18"/>
              </w:rPr>
              <w:t>The text to find.  To search for an asterisk or question mark, include a tilde (~) before the character.</w:t>
            </w:r>
          </w:p>
          <w:p>
            <w:pPr>
              <w:spacing w:after="120"/>
            </w:pPr>
            <w:r>
              <w:rPr>
                <w:sz w:val="18"/>
              </w:rPr>
              <w:t>The search string can contain wildcard characters. The available wildcard characters are * (asterisk), which matches any sequence of characters, and ? (question mark), which matches any single character.</w:t>
            </w:r>
          </w:p>
        </w:tc>
      </w:tr>
      <w:tr>
        <w:tc>
          <w:tcPr>
            <w:tcW w:w="2490" w:type="dxa"/>
          </w:tcPr>
          <w:p>
            <w:pPr>
              <w:spacing w:after="120"/>
            </w:pPr>
            <w:r>
              <w:rPr>
                <w:i/>
                <w:sz w:val="18"/>
              </w:rPr>
              <w:t>text</w:t>
            </w:r>
          </w:p>
        </w:tc>
        <w:tc>
          <w:tcPr>
            <w:tcW w:w="6075" w:type="dxa"/>
          </w:tcPr>
          <w:p>
            <w:pPr>
              <w:spacing w:after="120"/>
            </w:pPr>
            <w:r>
              <w:rPr>
                <w:sz w:val="18"/>
              </w:rPr>
              <w:t>The text to be searched.</w:t>
            </w:r>
          </w:p>
        </w:tc>
      </w:tr>
      <w:tr>
        <w:tc>
          <w:tcPr>
            <w:tcW w:w="2490" w:type="dxa"/>
          </w:tcPr>
          <w:p>
            <w:pPr>
              <w:spacing w:after="120"/>
            </w:pPr>
            <w:r>
              <w:rPr>
                <w:i/>
                <w:sz w:val="18"/>
              </w:rPr>
              <w:t>start</w:t>
            </w:r>
            <w:r>
              <w:rPr>
                <w:sz w:val="18"/>
              </w:rPr>
              <w:t>_</w:t>
            </w:r>
            <w:r>
              <w:rPr>
                <w:i/>
                <w:sz w:val="18"/>
              </w:rPr>
              <w:t>position</w:t>
            </w:r>
          </w:p>
        </w:tc>
        <w:tc>
          <w:tcPr>
            <w:tcW w:w="6075" w:type="dxa"/>
          </w:tcPr>
          <w:p>
            <w:pPr>
              <w:spacing w:after="120"/>
            </w:pPr>
            <w:r>
              <w:rPr>
                <w:sz w:val="18"/>
              </w:rPr>
              <w:t>The character position where the search begins. If the number you specify is less than 0 or greater than the number of characters in text, #VALUE! is returned. Omitting this argument assumes a starting position of 1.</w:t>
            </w:r>
          </w:p>
        </w:tc>
      </w:tr>
    </w:tbl>
    <w:p>
      <w:pPr>
        <w:spacing w:before="195" w:after="60"/>
      </w:pPr>
      <w:r>
        <w:rPr>
          <w:b/>
        </w:rPr>
        <w:t>Remarks</w:t>
      </w:r>
    </w:p>
    <w:p>
      <w:pPr>
        <w:spacing w:after="120"/>
      </w:pPr>
      <w:r>
        <w:t>Text is searched from left to right, starting at the position specified. The search is not case-sensitive. If text does not contain the search string, #VALUE! is returned.</w:t>
      </w:r>
    </w:p>
    <w:p>
      <w:pPr>
        <w:spacing w:before="120" w:after="120"/>
      </w:pPr>
      <w:r>
        <w:rPr>
          <w:b/>
        </w:rPr>
        <w:t>Examples</w:t>
      </w:r>
    </w:p>
    <w:p>
      <w:pPr>
        <w:spacing w:after="120"/>
      </w:pPr>
      <w:r>
        <w:t>This function returns 6:</w:t>
      </w:r>
    </w:p>
    <w:p>
      <w:pPr>
        <w:ind w:left="1110" w:hanging="750"/>
        <w:spacing w:lineRule="atLeast" w:line="300"/>
        <w:tabs>
          <w:tab w:val="clear" w:pos="-15"/>
          <w:tab w:val="left" w:pos="1110"/>
        </w:tabs>
      </w:pPr>
      <w:r>
        <w:rPr>
          <w:rFonts w:ascii="Courier New" w:hAnsi="Courier New" w:cs="Courier New" w:eastAsia="Courier New"/>
          <w:sz w:val="16"/>
        </w:rPr>
        <w:t>SEARCH(</w:t>
      </w:r>
      <w:r>
        <w:rPr>
          <w:rFonts w:ascii="Times New Roman" w:hAnsi="Times New Roman" w:cs="Times New Roman" w:eastAsia="Times New Roman"/>
          <w:sz w:val="16"/>
        </w:rPr>
        <w:t>“</w:t>
      </w:r>
      <w:r>
        <w:rPr>
          <w:rFonts w:ascii="Courier New" w:hAnsi="Courier New" w:cs="Courier New" w:eastAsia="Courier New"/>
          <w:sz w:val="16"/>
        </w:rPr>
        <w:t>?5</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Bin b45</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5:</w:t>
      </w:r>
    </w:p>
    <w:p>
      <w:pPr>
        <w:ind w:left="1110" w:hanging="750"/>
        <w:spacing w:lineRule="atLeast" w:line="300"/>
        <w:tabs>
          <w:tab w:val="clear" w:pos="-15"/>
          <w:tab w:val="left" w:pos="1110"/>
        </w:tabs>
      </w:pPr>
      <w:r>
        <w:rPr>
          <w:rFonts w:ascii="Courier New" w:hAnsi="Courier New" w:cs="Courier New" w:eastAsia="Courier New"/>
          <w:sz w:val="16"/>
        </w:rPr>
        <w:t>SEARCH(</w:t>
      </w:r>
      <w:r>
        <w:rPr>
          <w:rFonts w:ascii="Times New Roman" w:hAnsi="Times New Roman" w:cs="Times New Roman" w:eastAsia="Times New Roman"/>
          <w:sz w:val="16"/>
        </w:rPr>
        <w:t>“</w:t>
      </w:r>
      <w:r>
        <w:rPr>
          <w:rFonts w:ascii="Courier New" w:hAnsi="Courier New" w:cs="Courier New" w:eastAsia="Courier New"/>
          <w:sz w:val="16"/>
        </w:rPr>
        <w:t>b</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Bin b45</w:t>
      </w:r>
      <w:r>
        <w:rPr>
          <w:rFonts w:ascii="Times New Roman" w:hAnsi="Times New Roman" w:cs="Times New Roman" w:eastAsia="Times New Roman"/>
          <w:sz w:val="16"/>
        </w:rPr>
        <w:t>”</w:t>
      </w:r>
      <w:r>
        <w:rPr>
          <w:rFonts w:ascii="Courier New" w:hAnsi="Courier New" w:cs="Courier New" w:eastAsia="Courier New"/>
          <w:sz w:val="16"/>
        </w:rPr>
        <w:t>, 4)</w:t>
      </w:r>
    </w:p>
    <w:p>
      <w:pPr>
        <w:spacing w:before="195" w:after="60"/>
      </w:pPr>
      <w:r>
        <w:rPr>
          <w:b/>
        </w:rPr>
        <w:t>See Also</w:t>
      </w:r>
    </w:p>
    <w:p>
      <w:pPr>
        <w:ind w:left="360"/>
        <w:spacing w:before="60" w:after="60"/>
        <w:rPr>
          <w:vanish/>
        </w:rPr>
      </w:pPr>
      <w:hyperlink w:anchor="_topic_FIND">
        <w:r>
          <w:rPr>
            <w:b/>
            <w:u w:val="double"/>
            <w:color w:val="008000"/>
          </w:rPr>
          <w:t>FIND</w:t>
        </w:r>
      </w:hyperlink>
      <w:r>
        <w:rPr>
          <w:b/>
          <w:color w:val="008000"/>
          <w:vanish/>
        </w:rPr>
        <w:t>FIND</w:t>
      </w:r>
    </w:p>
    <w:p>
      <w:pPr>
        <w:ind w:left="360"/>
        <w:spacing w:before="60" w:after="60"/>
        <w:rPr>
          <w:vanish/>
        </w:rPr>
      </w:pPr>
      <w:hyperlink w:anchor="_topic_MID">
        <w:r>
          <w:rPr>
            <w:b/>
            <w:u w:val="double"/>
            <w:color w:val="008000"/>
          </w:rPr>
          <w:t>MID</w:t>
        </w:r>
      </w:hyperlink>
      <w:r>
        <w:rPr>
          <w:b/>
          <w:color w:val="008000"/>
          <w:vanish/>
        </w:rPr>
        <w:t>MID</w:t>
      </w:r>
    </w:p>
    <w:p>
      <w:pPr>
        <w:ind w:left="360"/>
        <w:spacing w:before="60" w:after="60"/>
        <w:rPr>
          <w:vanish/>
        </w:rPr>
      </w:pPr>
      <w:hyperlink w:anchor="_topic_REPLACE">
        <w:r>
          <w:rPr>
            <w:b/>
            <w:u w:val="double"/>
            <w:color w:val="008000"/>
          </w:rPr>
          <w:t>REPLACE</w:t>
        </w:r>
      </w:hyperlink>
      <w:r>
        <w:rPr>
          <w:b/>
          <w:color w:val="008000"/>
          <w:vanish/>
        </w:rPr>
        <w:t>REPLACE</w:t>
      </w:r>
    </w:p>
    <w:p>
      <w:pPr>
        <w:ind w:left="360"/>
        <w:spacing w:before="60" w:after="60"/>
      </w:pPr>
      <w:hyperlink w:anchor="_topic_SUBSTITUTE">
        <w:r>
          <w:rPr>
            <w:b/>
            <w:u w:val="double"/>
            <w:color w:val="008000"/>
          </w:rPr>
          <w:t>SUBSTITUTE</w:t>
        </w:r>
      </w:hyperlink>
      <w:r>
        <w:rPr>
          <w:b/>
          <w:color w:val="008000"/>
          <w:vanish/>
        </w:rPr>
        <w:t>SUBSTITUTE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5">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5" w:name="_topic_SECOND"/>
      <w:bookmarkEnd w:id="205"/>
      <w:r>
        <w:rPr>
          <w:rFonts w:ascii="Tahoma" w:hAnsi="Tahoma" w:cs="Tahoma" w:eastAsia="Tahoma"/>
          <w:b/>
          <w:sz w:val="28"/>
          <w:color w:val="365F91"/>
        </w:rPr>
        <w:t>SECOND</w:t>
      </w:r>
      <w:r/>
    </w:p>
    <w:p>
      <w:pPr>
        <w:spacing w:before="195" w:after="60"/>
      </w:pPr>
      <w:r>
        <w:rPr>
          <w:b/>
        </w:rPr>
        <w:t>Description</w:t>
      </w:r>
    </w:p>
    <w:p>
      <w:pPr>
        <w:spacing w:after="120"/>
      </w:pPr>
      <w:r>
        <w:t>Returns the second that corresponds to the supplied date.</w:t>
      </w:r>
    </w:p>
    <w:p>
      <w:pPr>
        <w:spacing w:before="195" w:after="60"/>
      </w:pPr>
      <w:r>
        <w:rPr>
          <w:b/>
        </w:rPr>
        <w:t>Syntax</w:t>
      </w:r>
    </w:p>
    <w:p>
      <w:pPr>
        <w:ind w:left="360"/>
        <w:spacing w:before="75" w:after="150"/>
      </w:pPr>
      <w:r>
        <w:rPr>
          <w:b/>
          <w:color w:val="000000"/>
        </w:rPr>
        <w:t>SECOND</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9585" w:type="dxa"/>
        <w:tblLayout w:type="fixed"/>
        <w:tblCellMar>
          <w:top w:w="0" w:type="dxa"/>
          <w:left w:w="0" w:type="dxa"/>
          <w:bottom w:w="0" w:type="dxa"/>
          <w:right w:w="0" w:type="dxa"/>
        </w:tblCellMar>
        <w:tblInd w:w="-105" w:type="dxa"/>
      </w:tblPr>
      <w:tblGrid>
        <w:gridCol w:w="1845"/>
        <w:gridCol w:w="7740"/>
      </w:tblGrid>
      <w:tr>
        <w:tc>
          <w:tcPr>
            <w:tcW w:w="1845" w:type="dxa"/>
          </w:tcPr>
          <w:p>
            <w:pPr>
              <w:spacing w:after="105"/>
              <w:pBdr>
                <w:top w:val="none" w:color="000000"/>
                <w:left w:val="none" w:color="000000"/>
                <w:bottom w:val="single" w:color="000000"/>
                <w:right w:val="none" w:color="000000"/>
              </w:pBdr>
            </w:pPr>
            <w:r>
              <w:rPr>
                <w:b/>
                <w:sz w:val="18"/>
              </w:rPr>
              <w:t>Parameter</w:t>
            </w:r>
          </w:p>
        </w:tc>
        <w:tc>
          <w:tcPr>
            <w:tcW w:w="7740"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7740" w:type="dxa"/>
          </w:tcPr>
          <w:p>
            <w:pPr>
              <w:spacing w:after="120"/>
            </w:pPr>
            <w:r>
              <w:rPr>
                <w:sz w:val="18"/>
              </w:rPr>
              <w:t>The time as a serial number. The decimal portion of the number represents time as a fraction of the day.</w:t>
            </w:r>
          </w:p>
        </w:tc>
      </w:tr>
    </w:tbl>
    <w:p>
      <w:pPr>
        <w:spacing w:before="120" w:after="120"/>
      </w:pPr>
      <w:r>
        <w:rPr>
          <w:b/>
        </w:rPr>
        <w:t>Examples</w:t>
      </w:r>
    </w:p>
    <w:p>
      <w:pPr>
        <w:spacing w:after="120"/>
      </w:pPr>
      <w:r>
        <w:t>This function returns 58:</w:t>
      </w:r>
    </w:p>
    <w:p>
      <w:pPr>
        <w:ind w:left="1110" w:hanging="750"/>
        <w:spacing w:lineRule="atLeast" w:line="300"/>
        <w:tabs>
          <w:tab w:val="clear" w:pos="-15"/>
          <w:tab w:val="left" w:pos="1110"/>
        </w:tabs>
      </w:pPr>
      <w:r>
        <w:rPr>
          <w:rFonts w:ascii="Courier New" w:hAnsi="Courier New" w:cs="Courier New" w:eastAsia="Courier New"/>
          <w:sz w:val="16"/>
        </w:rPr>
        <w:t>SECOND(.259)</w:t>
      </w:r>
    </w:p>
    <w:p>
      <w:pPr>
        <w:spacing w:after="120"/>
      </w:pPr>
      <w:r>
        <w:t>This function returns 46:</w:t>
      </w:r>
    </w:p>
    <w:p>
      <w:pPr>
        <w:ind w:left="1110" w:hanging="750"/>
        <w:spacing w:lineRule="atLeast" w:line="300"/>
        <w:tabs>
          <w:tab w:val="clear" w:pos="-15"/>
          <w:tab w:val="left" w:pos="1110"/>
        </w:tabs>
      </w:pPr>
      <w:r>
        <w:rPr>
          <w:rFonts w:ascii="Courier New" w:hAnsi="Courier New" w:cs="Courier New" w:eastAsia="Courier New"/>
          <w:sz w:val="16"/>
        </w:rPr>
        <w:t>SECOND(34657.904)</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WEEKDAY">
        <w:r>
          <w:rPr>
            <w:b/>
            <w:u w:val="double"/>
            <w:color w:val="008000"/>
          </w:rPr>
          <w:t>WEEKDAY</w:t>
        </w:r>
      </w:hyperlink>
      <w:r>
        <w:rPr>
          <w:b/>
          <w:color w:val="008000"/>
          <w:vanish/>
        </w:rPr>
        <w:t>WEEKDAY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6">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6" w:name="_topic_5P2__NT"/>
      <w:bookmarkEnd w:id="206"/>
      <w:r>
        <w:rPr>
          <w:rFonts w:ascii="Tahoma" w:hAnsi="Tahoma" w:cs="Tahoma" w:eastAsia="Tahoma"/>
          <w:b/>
          <w:sz w:val="28"/>
          <w:color w:val="365F91"/>
        </w:rPr>
        <w:t>SIGN</w:t>
      </w:r>
      <w:r/>
    </w:p>
    <w:p>
      <w:pPr>
        <w:spacing w:before="195" w:after="60"/>
      </w:pPr>
      <w:r>
        <w:rPr>
          <w:b/>
        </w:rPr>
        <w:t>Description</w:t>
      </w:r>
    </w:p>
    <w:p>
      <w:pPr>
        <w:spacing w:after="120"/>
      </w:pPr>
      <w:r>
        <w:t>Determines the sign of the specified number.</w:t>
      </w:r>
    </w:p>
    <w:p>
      <w:pPr>
        <w:spacing w:before="195" w:after="60"/>
      </w:pPr>
      <w:r>
        <w:rPr>
          <w:b/>
        </w:rPr>
        <w:t>Syntax</w:t>
      </w:r>
    </w:p>
    <w:p>
      <w:pPr>
        <w:ind w:left="360"/>
        <w:spacing w:before="75" w:after="150"/>
      </w:pPr>
      <w:r>
        <w:rPr>
          <w:b/>
          <w:color w:val="000000"/>
        </w:rPr>
        <w:t>SIGN</w:t>
      </w:r>
      <w:r>
        <w:rPr>
          <w:color w:val="000000"/>
        </w:rPr>
        <w:t xml:space="preserve"> (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710" w:type="dxa"/>
          </w:tcPr>
          <w:p>
            <w:pPr>
              <w:spacing w:after="120"/>
            </w:pPr>
            <w:r>
              <w:rPr>
                <w:sz w:val="18"/>
              </w:rPr>
              <w:t>Any number.</w:t>
            </w:r>
          </w:p>
        </w:tc>
      </w:tr>
    </w:tbl>
    <w:p>
      <w:pPr>
        <w:spacing w:before="195" w:after="60"/>
      </w:pPr>
      <w:r>
        <w:rPr>
          <w:b/>
        </w:rPr>
        <w:t>Remarks</w:t>
      </w:r>
    </w:p>
    <w:p>
      <w:pPr>
        <w:spacing w:after="120"/>
      </w:pPr>
      <w:r>
        <w:rPr>
          <w:b/>
        </w:rPr>
        <w:t>SIGN</w:t>
      </w:r>
      <w:r>
        <w:t xml:space="preserve"> returns 1 if the specified number is positive, </w:t>
      </w:r>
      <w:r>
        <w:rPr>
          <w:rFonts w:ascii="Times New Roman" w:hAnsi="Times New Roman" w:cs="Times New Roman" w:eastAsia="Times New Roman"/>
        </w:rPr>
        <w:t>–</w:t>
      </w:r>
      <w:r>
        <w:t>1 if it is negative, and 0 if it is 0.</w:t>
      </w:r>
    </w:p>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1:</w:t>
      </w:r>
    </w:p>
    <w:p>
      <w:pPr>
        <w:ind w:left="1110" w:hanging="750"/>
        <w:spacing w:lineRule="atLeast" w:line="300"/>
        <w:tabs>
          <w:tab w:val="clear" w:pos="-15"/>
          <w:tab w:val="left" w:pos="1110"/>
        </w:tabs>
      </w:pPr>
      <w:r>
        <w:rPr>
          <w:rFonts w:ascii="Courier New" w:hAnsi="Courier New" w:cs="Courier New" w:eastAsia="Courier New"/>
          <w:sz w:val="16"/>
        </w:rPr>
        <w:t>SIGN(</w:t>
      </w:r>
      <w:r>
        <w:rPr>
          <w:rFonts w:ascii="Times New Roman" w:hAnsi="Times New Roman" w:cs="Times New Roman" w:eastAsia="Times New Roman"/>
          <w:sz w:val="16"/>
        </w:rPr>
        <w:t>–</w:t>
      </w:r>
      <w:r>
        <w:rPr>
          <w:rFonts w:ascii="Courier New" w:hAnsi="Courier New" w:cs="Courier New" w:eastAsia="Courier New"/>
          <w:sz w:val="16"/>
        </w:rPr>
        <w:t>123)</w:t>
      </w:r>
    </w:p>
    <w:p>
      <w:pPr>
        <w:spacing w:after="120"/>
      </w:pPr>
      <w:r>
        <w:t>This function returns 1:</w:t>
      </w:r>
    </w:p>
    <w:p>
      <w:pPr>
        <w:ind w:left="1110" w:hanging="750"/>
        <w:spacing w:lineRule="atLeast" w:line="300"/>
        <w:tabs>
          <w:tab w:val="clear" w:pos="-15"/>
          <w:tab w:val="left" w:pos="1110"/>
        </w:tabs>
      </w:pPr>
      <w:r>
        <w:rPr>
          <w:rFonts w:ascii="Courier New" w:hAnsi="Courier New" w:cs="Courier New" w:eastAsia="Courier New"/>
          <w:sz w:val="16"/>
        </w:rPr>
        <w:t>SIGN(123)</w:t>
      </w:r>
    </w:p>
    <w:p>
      <w:pPr>
        <w:spacing w:before="195" w:after="60"/>
      </w:pPr>
      <w:r>
        <w:rPr>
          <w:b/>
        </w:rPr>
        <w:t>See Also</w:t>
      </w:r>
    </w:p>
    <w:p>
      <w:pPr>
        <w:ind w:left="360"/>
        <w:spacing w:before="60" w:after="60"/>
      </w:pPr>
      <w:hyperlink w:anchor="_topic_ABS">
        <w:r>
          <w:rPr>
            <w:b/>
            <w:u w:val="double"/>
            <w:color w:val="008000"/>
          </w:rPr>
          <w:t>ABS</w:t>
        </w:r>
      </w:hyperlink>
      <w:r>
        <w:rPr>
          <w:b/>
          <w:color w:val="008000"/>
          <w:vanish/>
        </w:rPr>
        <w:t>ABS</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7">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7" w:name="_topic_SIN"/>
      <w:bookmarkEnd w:id="207"/>
      <w:r>
        <w:rPr>
          <w:rFonts w:ascii="Tahoma" w:hAnsi="Tahoma" w:cs="Tahoma" w:eastAsia="Tahoma"/>
          <w:b/>
          <w:sz w:val="28"/>
          <w:color w:val="365F91"/>
        </w:rPr>
        <w:t>SIN</w:t>
      </w:r>
      <w:r/>
    </w:p>
    <w:p>
      <w:pPr>
        <w:spacing w:before="195" w:after="60"/>
      </w:pPr>
      <w:r>
        <w:rPr>
          <w:b/>
        </w:rPr>
        <w:t>Description</w:t>
      </w:r>
    </w:p>
    <w:p>
      <w:pPr>
        <w:spacing w:after="120"/>
      </w:pPr>
      <w:r>
        <w:t xml:space="preserve">Returns the sine of the supplied angle. </w:t>
      </w:r>
    </w:p>
    <w:p>
      <w:pPr>
        <w:spacing w:before="195" w:after="60"/>
      </w:pPr>
      <w:r>
        <w:rPr>
          <w:b/>
        </w:rPr>
        <w:t>Syntax</w:t>
      </w:r>
    </w:p>
    <w:p>
      <w:pPr>
        <w:ind w:left="360"/>
        <w:spacing w:before="75" w:after="150"/>
      </w:pPr>
      <w:r>
        <w:rPr>
          <w:b/>
          <w:color w:val="000000"/>
        </w:rPr>
        <w:t>SIN</w:t>
      </w:r>
      <w:r>
        <w:rPr>
          <w:color w:val="000000"/>
        </w:rPr>
        <w:t xml:space="preserve"> ( </w:t>
      </w:r>
      <w:r>
        <w:rPr>
          <w:i/>
          <w:color w:val="000000"/>
        </w:rPr>
        <w:t>number</w:t>
      </w:r>
      <w:r>
        <w:rPr>
          <w:color w:val="000000"/>
        </w:rPr>
        <w:t xml:space="preserve"> )</w:t>
      </w:r>
    </w:p>
    <w:tbl>
      <w:tblPr>
        <w:tblW w:w="9795" w:type="dxa"/>
        <w:tblLayout w:type="fixed"/>
        <w:tblCellMar>
          <w:top w:w="0" w:type="dxa"/>
          <w:left w:w="0" w:type="dxa"/>
          <w:bottom w:w="0" w:type="dxa"/>
          <w:right w:w="0" w:type="dxa"/>
        </w:tblCellMar>
        <w:tblInd w:w="-105" w:type="dxa"/>
      </w:tblPr>
      <w:tblGrid>
        <w:gridCol w:w="1515"/>
        <w:gridCol w:w="82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82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rPr>
              <w:t>number</w:t>
            </w:r>
          </w:p>
        </w:tc>
        <w:tc>
          <w:tcPr>
            <w:tcW w:w="8280" w:type="dxa"/>
          </w:tcPr>
          <w:p>
            <w:pPr>
              <w:spacing w:after="120"/>
            </w:pPr>
            <w:r>
              <w:t>The angle in radians. If the angle is in degrees, convert the angle to radians by multiplying the angle by PI( )/180.</w:t>
            </w:r>
          </w:p>
        </w:tc>
      </w:tr>
    </w:tbl>
    <w:p>
      <w:pPr>
        <w:spacing w:before="195" w:after="60"/>
      </w:pPr>
      <w:r>
        <w:rPr>
          <w:b/>
        </w:rPr>
        <w:t>Examples</w:t>
      </w:r>
    </w:p>
    <w:p>
      <w:pPr>
        <w:spacing w:after="120"/>
      </w:pPr>
      <w:r>
        <w:t>This function returns .85:</w:t>
      </w:r>
    </w:p>
    <w:p>
      <w:pPr>
        <w:ind w:left="1110" w:hanging="750"/>
        <w:spacing w:lineRule="atLeast" w:line="300"/>
        <w:tabs>
          <w:tab w:val="clear" w:pos="-15"/>
          <w:tab w:val="left" w:pos="1110"/>
        </w:tabs>
      </w:pPr>
      <w:r>
        <w:rPr>
          <w:rFonts w:ascii="Courier New" w:hAnsi="Courier New" w:cs="Courier New" w:eastAsia="Courier New"/>
          <w:sz w:val="16"/>
        </w:rPr>
        <w:t>SIN(45)</w:t>
      </w:r>
    </w:p>
    <w:p>
      <w:pPr>
        <w:spacing w:after="120"/>
      </w:pPr>
      <w:r>
        <w:t>This function returns .89:</w:t>
      </w:r>
    </w:p>
    <w:p>
      <w:pPr>
        <w:ind w:left="1110" w:hanging="750"/>
        <w:spacing w:lineRule="atLeast" w:line="300"/>
        <w:tabs>
          <w:tab w:val="clear" w:pos="-15"/>
          <w:tab w:val="left" w:pos="1110"/>
        </w:tabs>
      </w:pPr>
      <w:r>
        <w:rPr>
          <w:rFonts w:ascii="Courier New" w:hAnsi="Courier New" w:cs="Courier New" w:eastAsia="Courier New"/>
          <w:sz w:val="16"/>
        </w:rPr>
        <w:t>SIN(90)</w:t>
      </w:r>
    </w:p>
    <w:p>
      <w:pPr>
        <w:spacing w:before="195" w:after="60"/>
      </w:pPr>
      <w:r>
        <w:rPr>
          <w:b/>
        </w:rPr>
        <w:t>See Also</w:t>
      </w:r>
    </w:p>
    <w:p>
      <w:pPr>
        <w:ind w:left="360"/>
        <w:spacing w:before="60" w:after="60"/>
        <w:rPr>
          <w:vanish/>
        </w:rPr>
      </w:pPr>
      <w:hyperlink w:anchor="_topic_ASIN">
        <w:r>
          <w:rPr>
            <w:b/>
            <w:u w:val="double"/>
            <w:color w:val="008000"/>
          </w:rPr>
          <w:t>ASIN</w:t>
        </w:r>
      </w:hyperlink>
      <w:r>
        <w:rPr>
          <w:b/>
          <w:color w:val="008000"/>
          <w:vanish/>
        </w:rPr>
        <w:t>ASIN</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8">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8" w:name="_topic_SINH"/>
      <w:bookmarkEnd w:id="208"/>
      <w:r>
        <w:rPr>
          <w:rFonts w:ascii="Tahoma" w:hAnsi="Tahoma" w:cs="Tahoma" w:eastAsia="Tahoma"/>
          <w:b/>
          <w:sz w:val="28"/>
          <w:color w:val="365F91"/>
        </w:rPr>
        <w:t>SINH</w:t>
      </w:r>
      <w:r/>
    </w:p>
    <w:p>
      <w:pPr>
        <w:spacing w:before="195" w:after="60"/>
      </w:pPr>
      <w:r>
        <w:rPr>
          <w:b/>
        </w:rPr>
        <w:t>Description</w:t>
      </w:r>
    </w:p>
    <w:p>
      <w:pPr>
        <w:spacing w:after="120"/>
      </w:pPr>
      <w:r>
        <w:t xml:space="preserve">Returns the hyperbolic sine of the specified number. </w:t>
      </w:r>
    </w:p>
    <w:p>
      <w:pPr>
        <w:spacing w:before="195" w:after="60"/>
      </w:pPr>
      <w:r>
        <w:rPr>
          <w:b/>
        </w:rPr>
        <w:t>Syntax</w:t>
      </w:r>
    </w:p>
    <w:p>
      <w:pPr>
        <w:ind w:left="360"/>
        <w:spacing w:before="75" w:after="150"/>
      </w:pPr>
      <w:r>
        <w:rPr>
          <w:b/>
          <w:color w:val="000000"/>
        </w:rPr>
        <w:t>SINH</w:t>
      </w:r>
      <w:r>
        <w:rPr>
          <w:color w:val="000000"/>
        </w:rPr>
        <w:t xml:space="preserve"> (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sz w:val="18"/>
              </w:rPr>
              <w:t>n</w:t>
            </w:r>
            <w:r>
              <w:rPr>
                <w:i/>
                <w:sz w:val="18"/>
              </w:rPr>
              <w:t>u</w:t>
            </w:r>
            <w:r>
              <w:rPr>
                <w:sz w:val="18"/>
              </w:rPr>
              <w:t>mber</w:t>
            </w:r>
          </w:p>
        </w:tc>
        <w:tc>
          <w:tcPr>
            <w:tcW w:w="1710" w:type="dxa"/>
          </w:tcPr>
          <w:p>
            <w:pPr>
              <w:spacing w:after="120"/>
            </w:pPr>
            <w:r>
              <w:rPr>
                <w:sz w:val="18"/>
              </w:rPr>
              <w:t>Any number.</w:t>
            </w:r>
          </w:p>
        </w:tc>
      </w:tr>
    </w:tbl>
    <w:p>
      <w:pPr>
        <w:spacing w:before="120" w:after="120"/>
      </w:pPr>
      <w:r>
        <w:rPr>
          <w:b/>
        </w:rPr>
        <w:t>Examples</w:t>
      </w:r>
    </w:p>
    <w:p>
      <w:pPr>
        <w:spacing w:after="120"/>
      </w:pPr>
      <w:r>
        <w:t>This function returns 1.18:</w:t>
      </w:r>
    </w:p>
    <w:p>
      <w:pPr>
        <w:ind w:left="1110" w:hanging="750"/>
        <w:spacing w:lineRule="atLeast" w:line="300"/>
        <w:tabs>
          <w:tab w:val="clear" w:pos="-15"/>
          <w:tab w:val="left" w:pos="1110"/>
        </w:tabs>
      </w:pPr>
      <w:r>
        <w:rPr>
          <w:rFonts w:ascii="Courier New" w:hAnsi="Courier New" w:cs="Courier New" w:eastAsia="Courier New"/>
          <w:sz w:val="16"/>
        </w:rPr>
        <w:t xml:space="preserve">SINH(1) </w:t>
      </w:r>
    </w:p>
    <w:p>
      <w:pPr>
        <w:spacing w:after="120"/>
      </w:pPr>
      <w:r>
        <w:t>This function returns 10.02:</w:t>
      </w:r>
    </w:p>
    <w:p>
      <w:pPr>
        <w:ind w:left="1110" w:hanging="750"/>
        <w:spacing w:lineRule="atLeast" w:line="300"/>
        <w:tabs>
          <w:tab w:val="clear" w:pos="-15"/>
          <w:tab w:val="left" w:pos="1110"/>
        </w:tabs>
      </w:pPr>
      <w:r>
        <w:rPr>
          <w:rFonts w:ascii="Courier New" w:hAnsi="Courier New" w:cs="Courier New" w:eastAsia="Courier New"/>
          <w:sz w:val="16"/>
        </w:rPr>
        <w:t xml:space="preserve">SINH(3) </w:t>
      </w:r>
    </w:p>
    <w:p>
      <w:pPr>
        <w:spacing w:before="195" w:after="60"/>
      </w:pPr>
      <w:r>
        <w:rPr>
          <w:b/>
        </w:rPr>
        <w:t>See Also</w:t>
      </w:r>
    </w:p>
    <w:p>
      <w:pPr>
        <w:ind w:left="360"/>
        <w:spacing w:before="60" w:after="60"/>
        <w:rPr>
          <w:vanish/>
        </w:rPr>
      </w:pPr>
      <w:hyperlink w:anchor="_topic_ASINH">
        <w:r>
          <w:rPr>
            <w:b/>
            <w:u w:val="double"/>
            <w:color w:val="008000"/>
          </w:rPr>
          <w:t>ASINH</w:t>
        </w:r>
      </w:hyperlink>
      <w:r>
        <w:rPr>
          <w:b/>
          <w:color w:val="008000"/>
          <w:vanish/>
        </w:rPr>
        <w:t>ASINH</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09">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09" w:name="_topic_SLN"/>
      <w:bookmarkEnd w:id="209"/>
      <w:r>
        <w:rPr>
          <w:rFonts w:ascii="Tahoma" w:hAnsi="Tahoma" w:cs="Tahoma" w:eastAsia="Tahoma"/>
          <w:b/>
          <w:sz w:val="28"/>
          <w:color w:val="365F91"/>
        </w:rPr>
        <w:t>SLN</w:t>
      </w:r>
      <w:r/>
    </w:p>
    <w:p>
      <w:pPr>
        <w:spacing w:before="195" w:after="60"/>
      </w:pPr>
      <w:r>
        <w:rPr>
          <w:b/>
        </w:rPr>
        <w:t>Description</w:t>
      </w:r>
    </w:p>
    <w:p>
      <w:pPr>
        <w:spacing w:after="120"/>
      </w:pPr>
      <w:r>
        <w:t xml:space="preserve">Returns the depreciation of an asset for a specific period of time using the straight-line balance method. </w:t>
      </w:r>
    </w:p>
    <w:p>
      <w:pPr>
        <w:spacing w:before="195" w:after="60"/>
      </w:pPr>
      <w:r>
        <w:rPr>
          <w:b/>
        </w:rPr>
        <w:t>Syntax</w:t>
      </w:r>
    </w:p>
    <w:p>
      <w:pPr>
        <w:ind w:left="360"/>
        <w:spacing w:before="75" w:after="150"/>
      </w:pPr>
      <w:r>
        <w:rPr>
          <w:b/>
          <w:color w:val="000000"/>
        </w:rPr>
        <w:t>SLN</w:t>
      </w:r>
      <w:r>
        <w:rPr>
          <w:color w:val="000000"/>
        </w:rPr>
        <w:t xml:space="preserve"> ( </w:t>
      </w:r>
      <w:r>
        <w:rPr>
          <w:i/>
          <w:color w:val="000000"/>
        </w:rPr>
        <w:t>cost</w:t>
      </w:r>
      <w:r>
        <w:rPr>
          <w:color w:val="000000"/>
        </w:rPr>
        <w:t xml:space="preserve">, </w:t>
      </w:r>
      <w:r>
        <w:rPr>
          <w:i/>
          <w:color w:val="000000"/>
        </w:rPr>
        <w:t>salvage</w:t>
      </w:r>
      <w:r>
        <w:rPr>
          <w:color w:val="000000"/>
        </w:rPr>
        <w:t xml:space="preserve">, </w:t>
      </w:r>
      <w:r>
        <w:rPr>
          <w:i/>
          <w:color w:val="000000"/>
        </w:rPr>
        <w:t>life</w:t>
      </w:r>
      <w:r>
        <w:rPr>
          <w:color w:val="000000"/>
        </w:rPr>
        <w:t xml:space="preserve"> )</w:t>
      </w:r>
    </w:p>
    <w:tbl>
      <w:tblPr>
        <w:tblW w:w="7155" w:type="dxa"/>
        <w:tblLayout w:type="fixed"/>
        <w:tblCellMar>
          <w:top w:w="0" w:type="dxa"/>
          <w:left w:w="0" w:type="dxa"/>
          <w:bottom w:w="0" w:type="dxa"/>
          <w:right w:w="0" w:type="dxa"/>
        </w:tblCellMar>
        <w:tblInd w:w="-105" w:type="dxa"/>
      </w:tblPr>
      <w:tblGrid>
        <w:gridCol w:w="1515"/>
        <w:gridCol w:w="564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564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cost</w:t>
            </w:r>
          </w:p>
        </w:tc>
        <w:tc>
          <w:tcPr>
            <w:tcW w:w="5640" w:type="dxa"/>
          </w:tcPr>
          <w:p>
            <w:pPr>
              <w:spacing w:after="120"/>
            </w:pPr>
            <w:r>
              <w:rPr>
                <w:sz w:val="18"/>
              </w:rPr>
              <w:t>The initial cost of the asset.</w:t>
            </w:r>
          </w:p>
        </w:tc>
      </w:tr>
      <w:tr>
        <w:tc>
          <w:tcPr>
            <w:tcW w:w="1515" w:type="dxa"/>
          </w:tcPr>
          <w:p>
            <w:pPr>
              <w:spacing w:after="120"/>
            </w:pPr>
            <w:r>
              <w:rPr>
                <w:i/>
                <w:sz w:val="18"/>
              </w:rPr>
              <w:t>salvage</w:t>
            </w:r>
          </w:p>
        </w:tc>
        <w:tc>
          <w:tcPr>
            <w:tcW w:w="5640" w:type="dxa"/>
          </w:tcPr>
          <w:p>
            <w:pPr>
              <w:spacing w:after="120"/>
            </w:pPr>
            <w:r>
              <w:rPr>
                <w:sz w:val="18"/>
              </w:rPr>
              <w:t>The salvage value of the asset.</w:t>
            </w:r>
          </w:p>
        </w:tc>
      </w:tr>
      <w:tr>
        <w:tc>
          <w:tcPr>
            <w:tcW w:w="1515" w:type="dxa"/>
          </w:tcPr>
          <w:p>
            <w:pPr>
              <w:spacing w:after="120"/>
            </w:pPr>
            <w:r>
              <w:rPr>
                <w:i/>
              </w:rPr>
              <w:t>life</w:t>
            </w:r>
          </w:p>
        </w:tc>
        <w:tc>
          <w:tcPr>
            <w:tcW w:w="5640" w:type="dxa"/>
          </w:tcPr>
          <w:p>
            <w:pPr>
              <w:spacing w:after="120"/>
            </w:pPr>
            <w:r>
              <w:t>The number of periods of the useful life of the asset.</w:t>
            </w:r>
          </w:p>
        </w:tc>
      </w:tr>
    </w:tbl>
    <w:p>
      <w:pPr>
        <w:spacing w:before="195" w:after="60"/>
      </w:pPr>
      <w:r>
        <w:rPr>
          <w:b/>
        </w:rPr>
        <w:t>Example</w:t>
      </w:r>
    </w:p>
    <w:p>
      <w:pPr>
        <w:spacing w:after="120"/>
      </w:pPr>
      <w:r>
        <w:t>This function returns 1285.71:</w:t>
      </w:r>
    </w:p>
    <w:p>
      <w:pPr>
        <w:ind w:left="1110" w:hanging="750"/>
        <w:spacing w:lineRule="atLeast" w:line="300"/>
        <w:tabs>
          <w:tab w:val="clear" w:pos="-15"/>
          <w:tab w:val="left" w:pos="1110"/>
        </w:tabs>
      </w:pPr>
      <w:r>
        <w:rPr>
          <w:rFonts w:ascii="Courier New" w:hAnsi="Courier New" w:cs="Courier New" w:eastAsia="Courier New"/>
          <w:sz w:val="16"/>
        </w:rPr>
        <w:t>SLN(10000, 1000, 7)</w:t>
      </w:r>
    </w:p>
    <w:p>
      <w:pPr>
        <w:spacing w:before="195" w:after="60"/>
      </w:pPr>
      <w:r>
        <w:rPr>
          <w:b/>
        </w:rPr>
        <w:t>See Also</w:t>
      </w:r>
    </w:p>
    <w:p>
      <w:pPr>
        <w:ind w:left="360"/>
        <w:spacing w:before="60" w:after="60"/>
        <w:rPr>
          <w:vanish/>
        </w:rPr>
      </w:pPr>
      <w:hyperlink w:anchor="_topic_DDB">
        <w:r>
          <w:rPr>
            <w:b/>
            <w:u w:val="double"/>
            <w:color w:val="008000"/>
          </w:rPr>
          <w:t>DDB</w:t>
        </w:r>
      </w:hyperlink>
      <w:r>
        <w:rPr>
          <w:b/>
          <w:color w:val="008000"/>
          <w:vanish/>
        </w:rPr>
        <w:t>DDB</w:t>
      </w:r>
    </w:p>
    <w:p>
      <w:pPr>
        <w:ind w:left="360"/>
        <w:spacing w:before="60" w:after="60"/>
        <w:rPr>
          <w:vanish/>
        </w:rPr>
      </w:pPr>
      <w:hyperlink w:anchor="_topic_SYD">
        <w:r>
          <w:rPr>
            <w:b/>
            <w:u w:val="double"/>
            <w:color w:val="008000"/>
          </w:rPr>
          <w:t>SYD</w:t>
        </w:r>
      </w:hyperlink>
      <w:r>
        <w:rPr>
          <w:b/>
          <w:color w:val="008000"/>
          <w:vanish/>
        </w:rPr>
        <w:t>SYD</w:t>
      </w:r>
    </w:p>
    <w:p>
      <w:pPr>
        <w:ind w:left="360"/>
        <w:spacing w:before="60" w:after="60"/>
        <w:rPr>
          <w:vanish/>
        </w:rPr>
      </w:pPr>
      <w:hyperlink w:anchor="_topic_VDB">
        <w:r>
          <w:rPr>
            <w:b/>
            <w:u w:val="double"/>
            <w:color w:val="008000"/>
          </w:rPr>
          <w:t>VDB</w:t>
        </w:r>
      </w:hyperlink>
      <w:r>
        <w:rPr>
          <w:b/>
          <w:color w:val="008000"/>
          <w:vanish/>
        </w:rPr>
        <w:t>VDB</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0">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0" w:name="_topic_SQRT"/>
      <w:bookmarkEnd w:id="210"/>
      <w:r>
        <w:rPr>
          <w:rFonts w:ascii="Tahoma" w:hAnsi="Tahoma" w:cs="Tahoma" w:eastAsia="Tahoma"/>
          <w:b/>
          <w:sz w:val="28"/>
          <w:color w:val="365F91"/>
        </w:rPr>
        <w:t>SQRT</w:t>
      </w:r>
      <w:r/>
    </w:p>
    <w:p>
      <w:pPr>
        <w:spacing w:before="195" w:after="60"/>
      </w:pPr>
      <w:r>
        <w:rPr>
          <w:b/>
        </w:rPr>
        <w:t>Description</w:t>
      </w:r>
    </w:p>
    <w:p>
      <w:pPr>
        <w:spacing w:after="120"/>
      </w:pPr>
      <w:r>
        <w:t xml:space="preserve">Returns the square root of the specified number. </w:t>
      </w:r>
    </w:p>
    <w:p>
      <w:pPr>
        <w:spacing w:before="195" w:after="60"/>
      </w:pPr>
      <w:r>
        <w:rPr>
          <w:b/>
        </w:rPr>
        <w:t>Syntax</w:t>
      </w:r>
    </w:p>
    <w:p>
      <w:pPr>
        <w:ind w:left="360"/>
        <w:spacing w:before="75" w:after="150"/>
      </w:pPr>
      <w:r>
        <w:rPr>
          <w:b/>
          <w:color w:val="000000"/>
        </w:rPr>
        <w:t>SQRT</w:t>
      </w:r>
      <w:r>
        <w:rPr>
          <w:color w:val="000000"/>
        </w:rPr>
        <w:t xml:space="preserve"> ( </w:t>
      </w:r>
      <w:r>
        <w:rPr>
          <w:i/>
          <w:color w:val="000000"/>
        </w:rPr>
        <w:t>number</w:t>
      </w:r>
      <w:r>
        <w:rPr>
          <w:color w:val="000000"/>
        </w:rPr>
        <w:t xml:space="preserve"> )</w:t>
      </w:r>
    </w:p>
    <w:tbl>
      <w:tblPr>
        <w:tblW w:w="10305" w:type="dxa"/>
        <w:tblLayout w:type="fixed"/>
        <w:tblCellMar>
          <w:top w:w="0" w:type="dxa"/>
          <w:left w:w="0" w:type="dxa"/>
          <w:bottom w:w="0" w:type="dxa"/>
          <w:right w:w="0" w:type="dxa"/>
        </w:tblCellMar>
        <w:tblInd w:w="-105" w:type="dxa"/>
      </w:tblPr>
      <w:tblGrid>
        <w:gridCol w:w="1515"/>
        <w:gridCol w:w="879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879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sz w:val="18"/>
              </w:rPr>
              <w:t>number</w:t>
            </w:r>
          </w:p>
        </w:tc>
        <w:tc>
          <w:tcPr>
            <w:tcW w:w="8790" w:type="dxa"/>
          </w:tcPr>
          <w:p>
            <w:pPr>
              <w:spacing w:after="120"/>
            </w:pPr>
            <w:r>
              <w:rPr>
                <w:sz w:val="18"/>
              </w:rPr>
              <w:t>Any positive number. If you specify a negative number, the error #NUM! is returned.</w:t>
            </w:r>
          </w:p>
        </w:tc>
      </w:tr>
    </w:tbl>
    <w:p>
      <w:pPr>
        <w:spacing w:before="120" w:after="120"/>
      </w:pPr>
      <w:r>
        <w:rPr>
          <w:b/>
        </w:rPr>
        <w:t>Examples</w:t>
      </w:r>
    </w:p>
    <w:p>
      <w:pPr>
        <w:spacing w:after="120"/>
      </w:pPr>
      <w:r>
        <w:t>This function returns 3:</w:t>
      </w:r>
    </w:p>
    <w:p>
      <w:pPr>
        <w:ind w:left="1110" w:hanging="750"/>
        <w:spacing w:lineRule="atLeast" w:line="300"/>
        <w:tabs>
          <w:tab w:val="clear" w:pos="-15"/>
          <w:tab w:val="left" w:pos="1110"/>
        </w:tabs>
      </w:pPr>
      <w:r>
        <w:rPr>
          <w:rFonts w:ascii="Courier New" w:hAnsi="Courier New" w:cs="Courier New" w:eastAsia="Courier New"/>
          <w:sz w:val="16"/>
        </w:rPr>
        <w:t xml:space="preserve">SQRT(9) </w:t>
      </w:r>
    </w:p>
    <w:p>
      <w:pPr>
        <w:spacing w:after="120"/>
      </w:pPr>
      <w:r>
        <w:t>This function returns 1.58:</w:t>
      </w:r>
    </w:p>
    <w:p>
      <w:pPr>
        <w:ind w:left="1110" w:hanging="750"/>
        <w:spacing w:lineRule="atLeast" w:line="300"/>
        <w:tabs>
          <w:tab w:val="clear" w:pos="-15"/>
          <w:tab w:val="left" w:pos="1110"/>
        </w:tabs>
      </w:pPr>
      <w:r>
        <w:rPr>
          <w:rFonts w:ascii="Courier New" w:hAnsi="Courier New" w:cs="Courier New" w:eastAsia="Courier New"/>
          <w:sz w:val="16"/>
        </w:rPr>
        <w:t>SQRT(2.5)</w:t>
      </w:r>
    </w:p>
    <w:p>
      <w:pPr>
        <w:spacing w:before="195" w:after="60"/>
      </w:pPr>
      <w:r>
        <w:rPr>
          <w:b/>
        </w:rPr>
        <w:t>See Also</w:t>
      </w:r>
    </w:p>
    <w:p>
      <w:pPr>
        <w:ind w:left="360"/>
        <w:spacing w:before="60" w:after="60"/>
      </w:pPr>
      <w:hyperlink w:anchor="_topic_SUMSQ">
        <w:r>
          <w:rPr>
            <w:b/>
            <w:u w:val="double"/>
            <w:color w:val="008000"/>
          </w:rPr>
          <w:t>SUMSQ</w:t>
        </w:r>
      </w:hyperlink>
      <w:r>
        <w:rPr>
          <w:b/>
          <w:color w:val="008000"/>
          <w:vanish/>
        </w:rPr>
        <w:t>SUMSQ</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1">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1" w:name="_topic_STDEV"/>
      <w:bookmarkEnd w:id="211"/>
      <w:r>
        <w:rPr>
          <w:rFonts w:ascii="Tahoma" w:hAnsi="Tahoma" w:cs="Tahoma" w:eastAsia="Tahoma"/>
          <w:b/>
          <w:sz w:val="28"/>
          <w:color w:val="365F91"/>
        </w:rPr>
        <w:t>STDEV</w:t>
      </w:r>
      <w:r/>
    </w:p>
    <w:p>
      <w:pPr>
        <w:spacing w:before="195" w:after="60"/>
      </w:pPr>
      <w:r>
        <w:rPr>
          <w:b/>
        </w:rPr>
        <w:t>Description</w:t>
      </w:r>
    </w:p>
    <w:p>
      <w:pPr>
        <w:spacing w:after="120"/>
      </w:pPr>
      <w:r>
        <w:t>Returns the standard deviation of a population based on a sample of supplied values. The standard deviation of a population represents an average of deviations from the population mean within a list of values.</w:t>
      </w:r>
    </w:p>
    <w:p>
      <w:pPr>
        <w:spacing w:before="195" w:after="60"/>
      </w:pPr>
      <w:r>
        <w:rPr>
          <w:b/>
        </w:rPr>
        <w:t>Syntax</w:t>
      </w:r>
    </w:p>
    <w:p>
      <w:pPr>
        <w:ind w:left="360"/>
        <w:spacing w:before="75" w:after="150"/>
      </w:pPr>
      <w:r>
        <w:rPr>
          <w:b/>
          <w:color w:val="000000"/>
        </w:rPr>
        <w:t>STDEV</w:t>
      </w:r>
      <w:r>
        <w:rPr>
          <w:color w:val="000000"/>
        </w:rPr>
        <w:t xml:space="preserve"> ( </w:t>
      </w:r>
      <w:r>
        <w:rPr>
          <w:i/>
          <w:color w:val="000000"/>
        </w:rPr>
        <w:t>number</w:t>
      </w:r>
      <w:r>
        <w:rPr>
          <w:color w:val="000000"/>
        </w:rPr>
        <w:t>_</w:t>
      </w:r>
      <w:r>
        <w:rPr>
          <w:i/>
          <w:color w:val="000000"/>
        </w:rPr>
        <w:t>list</w:t>
      </w:r>
      <w:r>
        <w:rPr>
          <w:color w:val="000000"/>
        </w:rPr>
        <w:t xml:space="preserve"> )</w:t>
      </w:r>
    </w:p>
    <w:tbl>
      <w:tblPr>
        <w:tblW w:w="8460" w:type="dxa"/>
        <w:tblLayout w:type="fixed"/>
        <w:tblCellMar>
          <w:top w:w="0" w:type="dxa"/>
          <w:left w:w="0" w:type="dxa"/>
          <w:bottom w:w="0" w:type="dxa"/>
          <w:right w:w="0" w:type="dxa"/>
        </w:tblCellMar>
        <w:tblInd w:w="-105" w:type="dxa"/>
      </w:tblPr>
      <w:tblGrid>
        <w:gridCol w:w="1575"/>
        <w:gridCol w:w="6885"/>
      </w:tblGrid>
      <w:tr>
        <w:tc>
          <w:tcPr>
            <w:tcW w:w="1575" w:type="dxa"/>
          </w:tcPr>
          <w:p>
            <w:pPr>
              <w:spacing w:after="105"/>
              <w:pBdr>
                <w:top w:val="none" w:color="000000"/>
                <w:left w:val="none" w:color="000000"/>
                <w:bottom w:val="single" w:color="000000"/>
                <w:right w:val="none" w:color="000000"/>
              </w:pBdr>
            </w:pPr>
            <w:r>
              <w:rPr>
                <w:b/>
                <w:sz w:val="18"/>
              </w:rPr>
              <w:t>Parameter</w:t>
            </w:r>
          </w:p>
        </w:tc>
        <w:tc>
          <w:tcPr>
            <w:tcW w:w="688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rPr>
              <w:t>number</w:t>
            </w:r>
            <w:r>
              <w:t>_</w:t>
            </w:r>
            <w:r>
              <w:rPr>
                <w:i/>
              </w:rPr>
              <w:t>list</w:t>
            </w:r>
          </w:p>
        </w:tc>
        <w:tc>
          <w:tcPr>
            <w:tcW w:w="6885" w:type="dxa"/>
          </w:tcPr>
          <w:p>
            <w:pPr>
              <w:spacing w:after="120"/>
            </w:pPr>
            <w:r>
              <w:t>A list of as many as 30 numbers, separated by commas. The list can contain numbers or a reference to a range that contains numbers.</w:t>
            </w:r>
          </w:p>
        </w:tc>
      </w:tr>
    </w:tbl>
    <w:p>
      <w:pPr>
        <w:spacing w:before="195" w:after="60"/>
      </w:pPr>
      <w:r>
        <w:rPr>
          <w:b/>
        </w:rPr>
        <w:t>Example</w:t>
      </w:r>
    </w:p>
    <w:p>
      <w:pPr>
        <w:spacing w:after="120"/>
      </w:pPr>
      <w:r>
        <w:t>This function returns .56:</w:t>
      </w:r>
    </w:p>
    <w:p>
      <w:pPr>
        <w:ind w:left="1110" w:hanging="750"/>
        <w:spacing w:lineRule="atLeast" w:line="300"/>
        <w:tabs>
          <w:tab w:val="clear" w:pos="-15"/>
          <w:tab w:val="left" w:pos="1110"/>
        </w:tabs>
      </w:pPr>
      <w:r>
        <w:rPr>
          <w:rFonts w:ascii="Courier New" w:hAnsi="Courier New" w:cs="Courier New" w:eastAsia="Courier New"/>
          <w:sz w:val="16"/>
        </w:rPr>
        <w:t>STDEV(4.0, 3.0, 3.0, 3.5, 2.5, 4.0, 3.5)</w:t>
      </w:r>
    </w:p>
    <w:p>
      <w:pPr>
        <w:spacing w:before="195" w:after="60"/>
      </w:pPr>
      <w:r>
        <w:rPr>
          <w:b/>
        </w:rPr>
        <w:t>See Also</w:t>
      </w:r>
    </w:p>
    <w:p>
      <w:pPr>
        <w:ind w:left="360"/>
        <w:spacing w:before="60" w:after="60"/>
        <w:rPr>
          <w:vanish/>
        </w:rPr>
      </w:pPr>
      <w:hyperlink w:anchor="_topic_STDEVP">
        <w:r>
          <w:rPr>
            <w:b/>
            <w:u w:val="double"/>
            <w:color w:val="008000"/>
          </w:rPr>
          <w:t>STDEVP</w:t>
        </w:r>
      </w:hyperlink>
      <w:r>
        <w:rPr>
          <w:b/>
          <w:color w:val="008000"/>
          <w:vanish/>
        </w:rPr>
        <w:t>STDEVP</w:t>
      </w:r>
    </w:p>
    <w:p>
      <w:pPr>
        <w:ind w:left="360"/>
        <w:spacing w:before="60" w:after="60"/>
        <w:rPr>
          <w:vanish/>
        </w:rPr>
      </w:pPr>
      <w:hyperlink w:anchor="_topic_VAR">
        <w:r>
          <w:rPr>
            <w:b/>
            <w:u w:val="double"/>
            <w:color w:val="008000"/>
          </w:rPr>
          <w:t>VAR</w:t>
        </w:r>
      </w:hyperlink>
      <w:r>
        <w:rPr>
          <w:b/>
          <w:color w:val="008000"/>
          <w:vanish/>
        </w:rPr>
        <w:t>VAR</w:t>
      </w:r>
    </w:p>
    <w:p>
      <w:pPr>
        <w:ind w:left="360"/>
        <w:spacing w:before="60" w:after="60"/>
        <w:rPr>
          <w:vanish/>
        </w:rPr>
      </w:pPr>
      <w:hyperlink w:anchor="_topic_VARP">
        <w:r>
          <w:rPr>
            <w:b/>
            <w:u w:val="double"/>
            <w:color w:val="008000"/>
          </w:rPr>
          <w:t>VARP</w:t>
        </w:r>
      </w:hyperlink>
      <w:r>
        <w:rPr>
          <w:b/>
          <w:color w:val="008000"/>
          <w:vanish/>
        </w:rPr>
        <w:t>VARP</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2">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2" w:name="_topic_STDEVP"/>
      <w:bookmarkEnd w:id="212"/>
      <w:r>
        <w:rPr>
          <w:rFonts w:ascii="Tahoma" w:hAnsi="Tahoma" w:cs="Tahoma" w:eastAsia="Tahoma"/>
          <w:b/>
          <w:sz w:val="28"/>
          <w:color w:val="365F91"/>
        </w:rPr>
        <w:t>STDEVP</w:t>
      </w:r>
      <w:r/>
    </w:p>
    <w:p>
      <w:pPr>
        <w:spacing w:before="195" w:after="60"/>
      </w:pPr>
      <w:r>
        <w:rPr>
          <w:b/>
        </w:rPr>
        <w:t>Description</w:t>
      </w:r>
    </w:p>
    <w:p>
      <w:pPr>
        <w:spacing w:after="120"/>
      </w:pPr>
      <w:r>
        <w:t>Returns the standard deviation of a population based on an entire population of values. The standard deviation of a population represents an average of deviations from the population mean within a list of values.</w:t>
      </w:r>
    </w:p>
    <w:p>
      <w:pPr>
        <w:spacing w:before="195" w:after="60"/>
      </w:pPr>
      <w:r>
        <w:rPr>
          <w:b/>
        </w:rPr>
        <w:t>Syntax</w:t>
      </w:r>
    </w:p>
    <w:p>
      <w:pPr>
        <w:ind w:left="360"/>
        <w:spacing w:before="75" w:after="150"/>
      </w:pPr>
      <w:r>
        <w:rPr>
          <w:b/>
          <w:color w:val="000000"/>
        </w:rPr>
        <w:t>STDEVP</w:t>
      </w:r>
      <w:r>
        <w:rPr>
          <w:color w:val="000000"/>
        </w:rPr>
        <w:t xml:space="preserve"> ( </w:t>
      </w:r>
      <w:r>
        <w:rPr>
          <w:i/>
          <w:color w:val="000000"/>
        </w:rPr>
        <w:t>number</w:t>
      </w:r>
      <w:r>
        <w:rPr>
          <w:color w:val="000000"/>
        </w:rPr>
        <w:t>_</w:t>
      </w:r>
      <w:r>
        <w:rPr>
          <w:i/>
          <w:color w:val="000000"/>
        </w:rPr>
        <w:t>list</w:t>
      </w:r>
      <w:r>
        <w:rPr>
          <w:color w:val="000000"/>
        </w:rPr>
        <w:t xml:space="preserve"> )</w:t>
      </w:r>
    </w:p>
    <w:tbl>
      <w:tblPr>
        <w:tblW w:w="12600" w:type="dxa"/>
        <w:tblLayout w:type="fixed"/>
        <w:tblCellMar>
          <w:top w:w="0" w:type="dxa"/>
          <w:left w:w="0" w:type="dxa"/>
          <w:bottom w:w="0" w:type="dxa"/>
          <w:right w:w="0" w:type="dxa"/>
        </w:tblCellMar>
        <w:tblInd w:w="-105" w:type="dxa"/>
      </w:tblPr>
      <w:tblGrid>
        <w:gridCol w:w="1575"/>
        <w:gridCol w:w="11025"/>
      </w:tblGrid>
      <w:tr>
        <w:tc>
          <w:tcPr>
            <w:tcW w:w="1575" w:type="dxa"/>
          </w:tcPr>
          <w:p>
            <w:pPr>
              <w:spacing w:after="105"/>
              <w:pBdr>
                <w:top w:val="none" w:color="000000"/>
                <w:left w:val="none" w:color="000000"/>
                <w:bottom w:val="single" w:color="000000"/>
                <w:right w:val="none" w:color="000000"/>
              </w:pBdr>
            </w:pPr>
            <w:r>
              <w:rPr>
                <w:b/>
                <w:sz w:val="18"/>
              </w:rPr>
              <w:t>Parameter</w:t>
            </w:r>
          </w:p>
        </w:tc>
        <w:tc>
          <w:tcPr>
            <w:tcW w:w="1102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rPr>
              <w:t>number</w:t>
            </w:r>
            <w:r>
              <w:t>_</w:t>
            </w:r>
            <w:r>
              <w:rPr>
                <w:i/>
              </w:rPr>
              <w:t>list</w:t>
            </w:r>
          </w:p>
        </w:tc>
        <w:tc>
          <w:tcPr>
            <w:tcW w:w="11025" w:type="dxa"/>
          </w:tcPr>
          <w:p>
            <w:pPr>
              <w:spacing w:after="120"/>
            </w:pPr>
            <w:r>
              <w:t>A list of as many as 30 numbers, separated by commas. The list can contain numbers or a reference to a range that contains numbers.</w:t>
            </w:r>
          </w:p>
        </w:tc>
      </w:tr>
    </w:tbl>
    <w:p>
      <w:pPr>
        <w:spacing w:before="195" w:after="60"/>
      </w:pPr>
      <w:r>
        <w:rPr>
          <w:b/>
        </w:rPr>
        <w:t>Example</w:t>
      </w:r>
    </w:p>
    <w:p>
      <w:pPr>
        <w:spacing w:after="120"/>
      </w:pPr>
      <w:r>
        <w:t>This function returns .52:</w:t>
      </w:r>
    </w:p>
    <w:p>
      <w:pPr>
        <w:ind w:left="1110" w:hanging="750"/>
        <w:spacing w:lineRule="atLeast" w:line="300"/>
        <w:tabs>
          <w:tab w:val="clear" w:pos="-15"/>
          <w:tab w:val="left" w:pos="1110"/>
        </w:tabs>
      </w:pPr>
      <w:r>
        <w:rPr>
          <w:rFonts w:ascii="Courier New" w:hAnsi="Courier New" w:cs="Courier New" w:eastAsia="Courier New"/>
          <w:sz w:val="16"/>
        </w:rPr>
        <w:t>STDEVP(4.0, 3.0, 3.0, 3.5, 2.5, 4.0, 3.5)</w:t>
      </w:r>
    </w:p>
    <w:p>
      <w:pPr>
        <w:spacing w:before="195" w:after="60"/>
      </w:pPr>
      <w:r>
        <w:rPr>
          <w:b/>
        </w:rPr>
        <w:t>See Also</w:t>
      </w:r>
    </w:p>
    <w:p>
      <w:pPr>
        <w:ind w:left="360"/>
        <w:spacing w:before="60" w:after="60"/>
        <w:rPr>
          <w:vanish/>
        </w:rPr>
      </w:pPr>
      <w:hyperlink w:anchor="_topic_STDEV">
        <w:r>
          <w:rPr>
            <w:b/>
            <w:u w:val="double"/>
            <w:color w:val="008000"/>
          </w:rPr>
          <w:t>STDEV</w:t>
        </w:r>
      </w:hyperlink>
      <w:r>
        <w:rPr>
          <w:b/>
          <w:color w:val="008000"/>
          <w:vanish/>
        </w:rPr>
        <w:t>STDEV</w:t>
      </w:r>
    </w:p>
    <w:p>
      <w:pPr>
        <w:ind w:left="360"/>
        <w:spacing w:before="60" w:after="60"/>
        <w:rPr>
          <w:vanish/>
        </w:rPr>
      </w:pPr>
      <w:hyperlink w:anchor="_topic_VAR">
        <w:r>
          <w:rPr>
            <w:b/>
            <w:u w:val="double"/>
            <w:color w:val="008000"/>
          </w:rPr>
          <w:t>VAR</w:t>
        </w:r>
      </w:hyperlink>
      <w:r>
        <w:rPr>
          <w:b/>
          <w:color w:val="008000"/>
          <w:vanish/>
        </w:rPr>
        <w:t>VAR</w:t>
      </w:r>
    </w:p>
    <w:p>
      <w:pPr>
        <w:ind w:left="360"/>
        <w:spacing w:before="60" w:after="60"/>
      </w:pPr>
      <w:hyperlink w:anchor="_topic_VARP">
        <w:r>
          <w:rPr>
            <w:b/>
            <w:u w:val="double"/>
            <w:color w:val="008000"/>
          </w:rPr>
          <w:t>VARP</w:t>
        </w:r>
      </w:hyperlink>
      <w:r>
        <w:rPr>
          <w:b/>
          <w:color w:val="008000"/>
          <w:vanish/>
        </w:rPr>
        <w:t>VARP</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3">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3" w:name="_topic_SUBSTITUTE"/>
      <w:bookmarkEnd w:id="213"/>
      <w:r>
        <w:rPr>
          <w:rFonts w:ascii="Tahoma" w:hAnsi="Tahoma" w:cs="Tahoma" w:eastAsia="Tahoma"/>
          <w:b/>
          <w:sz w:val="28"/>
          <w:color w:val="365F91"/>
        </w:rPr>
        <w:t>SUBSTITUTE</w:t>
      </w:r>
      <w:r/>
    </w:p>
    <w:p>
      <w:pPr>
        <w:spacing w:before="195" w:after="60"/>
      </w:pPr>
      <w:r>
        <w:rPr>
          <w:b/>
        </w:rPr>
        <w:t>Description</w:t>
      </w:r>
    </w:p>
    <w:p>
      <w:pPr>
        <w:spacing w:after="120"/>
      </w:pPr>
      <w:r>
        <w:t>Replaces a specified part of a text string with another text string.</w:t>
      </w:r>
    </w:p>
    <w:p>
      <w:pPr>
        <w:spacing w:before="195" w:after="60"/>
      </w:pPr>
      <w:r>
        <w:rPr>
          <w:b/>
        </w:rPr>
        <w:t>Syntax</w:t>
      </w:r>
    </w:p>
    <w:p>
      <w:pPr>
        <w:ind w:left="360"/>
        <w:spacing w:before="75" w:after="150"/>
      </w:pPr>
      <w:r>
        <w:rPr>
          <w:b/>
          <w:color w:val="000000"/>
        </w:rPr>
        <w:t>SUBSTITUTE</w:t>
      </w:r>
      <w:r>
        <w:rPr>
          <w:color w:val="000000"/>
        </w:rPr>
        <w:t xml:space="preserve"> ( </w:t>
      </w:r>
      <w:r>
        <w:rPr>
          <w:i/>
          <w:color w:val="000000"/>
        </w:rPr>
        <w:t>text</w:t>
      </w:r>
      <w:r>
        <w:rPr>
          <w:color w:val="000000"/>
        </w:rPr>
        <w:t xml:space="preserve">, </w:t>
      </w:r>
      <w:r>
        <w:rPr>
          <w:i/>
          <w:color w:val="000000"/>
        </w:rPr>
        <w:t>old</w:t>
      </w:r>
      <w:r>
        <w:rPr>
          <w:color w:val="000000"/>
        </w:rPr>
        <w:t>_</w:t>
      </w:r>
      <w:r>
        <w:rPr>
          <w:i/>
          <w:color w:val="000000"/>
        </w:rPr>
        <w:t>text</w:t>
      </w:r>
      <w:r>
        <w:rPr>
          <w:color w:val="000000"/>
        </w:rPr>
        <w:t xml:space="preserve">, </w:t>
      </w:r>
      <w:r>
        <w:rPr>
          <w:i/>
          <w:color w:val="000000"/>
        </w:rPr>
        <w:t>new</w:t>
      </w:r>
      <w:r>
        <w:rPr>
          <w:color w:val="000000"/>
        </w:rPr>
        <w:t>_</w:t>
      </w:r>
      <w:r>
        <w:rPr>
          <w:i/>
          <w:color w:val="000000"/>
        </w:rPr>
        <w:t>text</w:t>
      </w:r>
      <w:r>
        <w:rPr>
          <w:color w:val="000000"/>
        </w:rPr>
        <w:t xml:space="preserve"> [, </w:t>
      </w:r>
      <w:r>
        <w:rPr>
          <w:i/>
          <w:color w:val="000000"/>
        </w:rPr>
        <w:t>instance</w:t>
      </w:r>
      <w:r>
        <w:rPr>
          <w:color w:val="000000"/>
        </w:rPr>
        <w:t>] )</w:t>
      </w:r>
    </w:p>
    <w:tbl>
      <w:tblPr>
        <w:tblW w:w="8115" w:type="dxa"/>
        <w:tblLayout w:type="fixed"/>
        <w:tblCellMar>
          <w:top w:w="0" w:type="dxa"/>
          <w:left w:w="0" w:type="dxa"/>
          <w:bottom w:w="0" w:type="dxa"/>
          <w:right w:w="0" w:type="dxa"/>
        </w:tblCellMar>
        <w:tblInd w:w="-105" w:type="dxa"/>
      </w:tblPr>
      <w:tblGrid>
        <w:gridCol w:w="1515"/>
        <w:gridCol w:w="660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60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6600" w:type="dxa"/>
          </w:tcPr>
          <w:p>
            <w:pPr>
              <w:spacing w:after="120"/>
            </w:pPr>
            <w:r>
              <w:rPr>
                <w:sz w:val="18"/>
              </w:rPr>
              <w:t>A text string that contains the text to replace. You can also specify a reference to a cell that contains text.</w:t>
            </w:r>
          </w:p>
        </w:tc>
      </w:tr>
      <w:tr>
        <w:tc>
          <w:tcPr>
            <w:tcW w:w="1515" w:type="dxa"/>
          </w:tcPr>
          <w:p>
            <w:pPr>
              <w:spacing w:after="120"/>
            </w:pPr>
            <w:r>
              <w:rPr>
                <w:i/>
                <w:sz w:val="18"/>
              </w:rPr>
              <w:t>old</w:t>
            </w:r>
            <w:r>
              <w:rPr>
                <w:sz w:val="18"/>
              </w:rPr>
              <w:t>_</w:t>
            </w:r>
            <w:r>
              <w:rPr>
                <w:i/>
                <w:sz w:val="18"/>
              </w:rPr>
              <w:t>text</w:t>
            </w:r>
          </w:p>
        </w:tc>
        <w:tc>
          <w:tcPr>
            <w:tcW w:w="6600" w:type="dxa"/>
          </w:tcPr>
          <w:p>
            <w:pPr>
              <w:spacing w:after="120"/>
            </w:pPr>
            <w:r>
              <w:rPr>
                <w:sz w:val="18"/>
              </w:rPr>
              <w:t>The text string to be replaced.</w:t>
            </w:r>
          </w:p>
        </w:tc>
      </w:tr>
      <w:tr>
        <w:tc>
          <w:tcPr>
            <w:tcW w:w="1515" w:type="dxa"/>
          </w:tcPr>
          <w:p>
            <w:pPr>
              <w:spacing w:after="120"/>
            </w:pPr>
            <w:r>
              <w:rPr>
                <w:i/>
                <w:sz w:val="18"/>
              </w:rPr>
              <w:t>new</w:t>
            </w:r>
            <w:r>
              <w:rPr>
                <w:sz w:val="18"/>
              </w:rPr>
              <w:t>_</w:t>
            </w:r>
            <w:r>
              <w:rPr>
                <w:i/>
                <w:sz w:val="18"/>
              </w:rPr>
              <w:t>text</w:t>
            </w:r>
          </w:p>
        </w:tc>
        <w:tc>
          <w:tcPr>
            <w:tcW w:w="6600" w:type="dxa"/>
          </w:tcPr>
          <w:p>
            <w:pPr>
              <w:spacing w:after="120"/>
            </w:pPr>
            <w:r>
              <w:rPr>
                <w:sz w:val="18"/>
              </w:rPr>
              <w:t>The replacement text.</w:t>
            </w:r>
          </w:p>
        </w:tc>
      </w:tr>
      <w:tr>
        <w:tc>
          <w:tcPr>
            <w:tcW w:w="1515" w:type="dxa"/>
          </w:tcPr>
          <w:p>
            <w:pPr>
              <w:spacing w:after="120"/>
            </w:pPr>
            <w:r>
              <w:rPr>
                <w:i/>
                <w:sz w:val="18"/>
              </w:rPr>
              <w:t>instance</w:t>
            </w:r>
          </w:p>
        </w:tc>
        <w:tc>
          <w:tcPr>
            <w:tcW w:w="6600" w:type="dxa"/>
          </w:tcPr>
          <w:p>
            <w:pPr>
              <w:spacing w:after="120"/>
            </w:pPr>
            <w:r>
              <w:rPr>
                <w:sz w:val="18"/>
              </w:rPr>
              <w:t>Specifies the occurrence of old_text to replace. If this argument is omitted, every instance of old_text is replaced.</w:t>
            </w:r>
          </w:p>
        </w:tc>
      </w:tr>
    </w:tbl>
    <w:p>
      <w:pPr>
        <w:spacing w:before="120" w:after="120"/>
      </w:pPr>
      <w:r>
        <w:rPr>
          <w:b/>
        </w:rPr>
        <w:t>Examples</w:t>
      </w:r>
    </w:p>
    <w:p>
      <w:pPr>
        <w:spacing w:after="120"/>
      </w:pPr>
      <w:r>
        <w:t>This function returns "Second Quarter Results":</w:t>
      </w:r>
    </w:p>
    <w:p>
      <w:pPr>
        <w:ind w:left="1110" w:hanging="750"/>
        <w:spacing w:lineRule="atLeast" w:line="300"/>
        <w:tabs>
          <w:tab w:val="clear" w:pos="-15"/>
          <w:tab w:val="left" w:pos="1110"/>
        </w:tabs>
      </w:pPr>
      <w:r>
        <w:rPr>
          <w:rFonts w:ascii="Courier New" w:hAnsi="Courier New" w:cs="Courier New" w:eastAsia="Courier New"/>
          <w:sz w:val="16"/>
        </w:rPr>
        <w:t>SUBSTITUTE(</w:t>
      </w:r>
      <w:r>
        <w:rPr>
          <w:rFonts w:ascii="Times New Roman" w:hAnsi="Times New Roman" w:cs="Times New Roman" w:eastAsia="Times New Roman"/>
          <w:sz w:val="16"/>
        </w:rPr>
        <w:t>“</w:t>
      </w:r>
      <w:r>
        <w:rPr>
          <w:rFonts w:ascii="Courier New" w:hAnsi="Courier New" w:cs="Courier New" w:eastAsia="Courier New"/>
          <w:sz w:val="16"/>
        </w:rPr>
        <w:t>First Quarter Results</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First</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Second</w:t>
      </w:r>
      <w:r>
        <w:rPr>
          <w:rFonts w:ascii="Times New Roman" w:hAnsi="Times New Roman" w:cs="Times New Roman" w:eastAsia="Times New Roman"/>
          <w:sz w:val="16"/>
        </w:rPr>
        <w:t>”</w:t>
      </w:r>
      <w:r>
        <w:rPr>
          <w:rFonts w:ascii="Courier New" w:hAnsi="Courier New" w:cs="Courier New" w:eastAsia="Courier New"/>
          <w:sz w:val="16"/>
        </w:rPr>
        <w:t xml:space="preserve">) </w:t>
      </w:r>
    </w:p>
    <w:p>
      <w:pPr>
        <w:spacing w:after="120"/>
      </w:pPr>
      <w:r>
        <w:t>This function returns "Shipment 45, Bin 52":</w:t>
      </w:r>
    </w:p>
    <w:p>
      <w:pPr>
        <w:ind w:left="1110" w:hanging="750"/>
        <w:spacing w:lineRule="atLeast" w:line="300"/>
        <w:tabs>
          <w:tab w:val="clear" w:pos="-15"/>
          <w:tab w:val="left" w:pos="1110"/>
        </w:tabs>
      </w:pPr>
      <w:r>
        <w:rPr>
          <w:rFonts w:ascii="Courier New" w:hAnsi="Courier New" w:cs="Courier New" w:eastAsia="Courier New"/>
          <w:sz w:val="16"/>
        </w:rPr>
        <w:t>SUBSTITUTE(</w:t>
      </w:r>
      <w:r>
        <w:rPr>
          <w:rFonts w:ascii="Times New Roman" w:hAnsi="Times New Roman" w:cs="Times New Roman" w:eastAsia="Times New Roman"/>
          <w:sz w:val="16"/>
        </w:rPr>
        <w:t>“</w:t>
      </w:r>
      <w:r>
        <w:rPr>
          <w:rFonts w:ascii="Courier New" w:hAnsi="Courier New" w:cs="Courier New" w:eastAsia="Courier New"/>
          <w:sz w:val="16"/>
        </w:rPr>
        <w:t>Shipment 45, Bin 45</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45</w:t>
      </w:r>
      <w:r>
        <w:rPr>
          <w:rFonts w:ascii="Times New Roman" w:hAnsi="Times New Roman" w:cs="Times New Roman" w:eastAsia="Times New Roman"/>
          <w:sz w:val="16"/>
        </w:rPr>
        <w:t>”</w:t>
      </w:r>
      <w:r>
        <w:rPr>
          <w:rFonts w:ascii="Courier New" w:hAnsi="Courier New" w:cs="Courier New" w:eastAsia="Courier New"/>
          <w:sz w:val="16"/>
        </w:rPr>
        <w:t xml:space="preserve">, </w:t>
      </w:r>
      <w:r>
        <w:rPr>
          <w:rFonts w:ascii="Times New Roman" w:hAnsi="Times New Roman" w:cs="Times New Roman" w:eastAsia="Times New Roman"/>
          <w:sz w:val="16"/>
        </w:rPr>
        <w:t>“</w:t>
      </w:r>
      <w:r>
        <w:rPr>
          <w:rFonts w:ascii="Courier New" w:hAnsi="Courier New" w:cs="Courier New" w:eastAsia="Courier New"/>
          <w:sz w:val="16"/>
        </w:rPr>
        <w:t>52</w:t>
      </w:r>
      <w:r>
        <w:rPr>
          <w:rFonts w:ascii="Times New Roman" w:hAnsi="Times New Roman" w:cs="Times New Roman" w:eastAsia="Times New Roman"/>
          <w:sz w:val="16"/>
        </w:rPr>
        <w:t>”</w:t>
      </w:r>
      <w:r>
        <w:rPr>
          <w:rFonts w:ascii="Courier New" w:hAnsi="Courier New" w:cs="Courier New" w:eastAsia="Courier New"/>
          <w:sz w:val="16"/>
        </w:rPr>
        <w:t xml:space="preserve">, 2) </w:t>
      </w:r>
    </w:p>
    <w:p>
      <w:pPr>
        <w:spacing w:before="195" w:after="60"/>
      </w:pPr>
      <w:r>
        <w:rPr>
          <w:b/>
        </w:rPr>
        <w:t>See Also</w:t>
      </w:r>
    </w:p>
    <w:p>
      <w:pPr>
        <w:ind w:left="360"/>
        <w:spacing w:before="60" w:after="60"/>
        <w:rPr>
          <w:vanish/>
        </w:rPr>
      </w:pPr>
      <w:hyperlink w:anchor="_topic_REPLACE">
        <w:r>
          <w:rPr>
            <w:b/>
            <w:u w:val="double"/>
            <w:color w:val="008000"/>
          </w:rPr>
          <w:t>REPLACE</w:t>
        </w:r>
      </w:hyperlink>
      <w:r>
        <w:rPr>
          <w:b/>
          <w:color w:val="008000"/>
          <w:vanish/>
        </w:rPr>
        <w:t>REPLACE</w:t>
      </w:r>
    </w:p>
    <w:p>
      <w:pPr>
        <w:ind w:left="360"/>
        <w:spacing w:before="60" w:after="60"/>
      </w:pPr>
      <w:hyperlink w:anchor="_topic_TRIM">
        <w:r>
          <w:rPr>
            <w:b/>
            <w:u w:val="double"/>
            <w:color w:val="008000"/>
          </w:rPr>
          <w:t>TRIM</w:t>
        </w:r>
      </w:hyperlink>
      <w:r>
        <w:rPr>
          <w:b/>
          <w:color w:val="008000"/>
          <w:vanish/>
        </w:rPr>
        <w:t>TRIM</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4" w:name="_topic_SUM"/>
      <w:bookmarkEnd w:id="214"/>
      <w:r>
        <w:rPr>
          <w:rFonts w:ascii="Tahoma" w:hAnsi="Tahoma" w:cs="Tahoma" w:eastAsia="Tahoma"/>
          <w:b/>
          <w:sz w:val="28"/>
          <w:color w:val="365F91"/>
        </w:rPr>
        <w:t>SUM</w:t>
      </w:r>
      <w:r/>
    </w:p>
    <w:p>
      <w:pPr>
        <w:spacing w:before="195" w:after="60"/>
      </w:pPr>
      <w:r>
        <w:rPr>
          <w:b/>
        </w:rPr>
        <w:t>Description</w:t>
      </w:r>
    </w:p>
    <w:p>
      <w:pPr>
        <w:spacing w:after="120"/>
      </w:pPr>
      <w:r>
        <w:t>Returns the sum of the supplied numbers.</w:t>
      </w:r>
    </w:p>
    <w:p>
      <w:pPr>
        <w:spacing w:before="195" w:after="60"/>
      </w:pPr>
      <w:r>
        <w:rPr>
          <w:b/>
        </w:rPr>
        <w:t>Syntax</w:t>
      </w:r>
    </w:p>
    <w:p>
      <w:pPr>
        <w:ind w:left="360"/>
        <w:spacing w:before="75" w:after="150"/>
      </w:pPr>
      <w:r>
        <w:rPr>
          <w:b/>
          <w:color w:val="000000"/>
        </w:rPr>
        <w:t>SUM</w:t>
      </w:r>
      <w:r>
        <w:rPr>
          <w:color w:val="000000"/>
        </w:rPr>
        <w:t xml:space="preserve"> ( </w:t>
      </w:r>
      <w:r>
        <w:rPr>
          <w:i/>
          <w:color w:val="000000"/>
        </w:rPr>
        <w:t>number</w:t>
      </w:r>
      <w:r>
        <w:rPr>
          <w:color w:val="000000"/>
        </w:rPr>
        <w:t>_</w:t>
      </w:r>
      <w:r>
        <w:rPr>
          <w:i/>
          <w:color w:val="000000"/>
        </w:rPr>
        <w:t>list</w:t>
      </w:r>
      <w:r>
        <w:rPr>
          <w:color w:val="000000"/>
        </w:rPr>
        <w:t xml:space="preserve"> ) </w:t>
      </w:r>
    </w:p>
    <w:tbl>
      <w:tblPr>
        <w:tblW w:w="9360" w:type="dxa"/>
        <w:tblLayout w:type="fixed"/>
        <w:tblCellMar>
          <w:top w:w="0" w:type="dxa"/>
          <w:left w:w="0" w:type="dxa"/>
          <w:bottom w:w="0" w:type="dxa"/>
          <w:right w:w="0" w:type="dxa"/>
        </w:tblCellMar>
        <w:tblInd w:w="-105" w:type="dxa"/>
      </w:tblPr>
      <w:tblGrid>
        <w:gridCol w:w="2490"/>
        <w:gridCol w:w="6870"/>
      </w:tblGrid>
      <w:tr>
        <w:tc>
          <w:tcPr>
            <w:tcW w:w="2490" w:type="dxa"/>
          </w:tcPr>
          <w:p>
            <w:pPr>
              <w:spacing w:after="105"/>
              <w:pBdr>
                <w:top w:val="none" w:color="000000"/>
                <w:left w:val="none" w:color="000000"/>
                <w:bottom w:val="single" w:color="000000"/>
                <w:right w:val="none" w:color="000000"/>
              </w:pBdr>
            </w:pPr>
            <w:r>
              <w:rPr>
                <w:b/>
                <w:sz w:val="18"/>
              </w:rPr>
              <w:t>Parameter</w:t>
            </w:r>
          </w:p>
        </w:tc>
        <w:tc>
          <w:tcPr>
            <w:tcW w:w="6870" w:type="dxa"/>
          </w:tcPr>
          <w:p>
            <w:pPr>
              <w:spacing w:after="105"/>
              <w:pBdr>
                <w:top w:val="none" w:color="000000"/>
                <w:left w:val="none" w:color="000000"/>
                <w:bottom w:val="single" w:color="000000"/>
                <w:right w:val="none" w:color="000000"/>
              </w:pBdr>
            </w:pPr>
            <w:r>
              <w:rPr>
                <w:b/>
                <w:sz w:val="18"/>
              </w:rPr>
              <w:t>Description</w:t>
            </w:r>
          </w:p>
        </w:tc>
      </w:tr>
      <w:tr>
        <w:tc>
          <w:tcPr>
            <w:tcW w:w="2490" w:type="dxa"/>
          </w:tcPr>
          <w:p>
            <w:pPr>
              <w:spacing w:after="120"/>
            </w:pPr>
            <w:r>
              <w:rPr>
                <w:i/>
                <w:sz w:val="18"/>
              </w:rPr>
              <w:t>number</w:t>
            </w:r>
            <w:r>
              <w:rPr>
                <w:sz w:val="18"/>
              </w:rPr>
              <w:t>_</w:t>
            </w:r>
            <w:r>
              <w:rPr>
                <w:i/>
                <w:sz w:val="18"/>
              </w:rPr>
              <w:t>list</w:t>
            </w:r>
          </w:p>
        </w:tc>
        <w:tc>
          <w:tcPr>
            <w:tcW w:w="6870" w:type="dxa"/>
          </w:tcPr>
          <w:p>
            <w:pPr>
              <w:spacing w:after="120"/>
            </w:pPr>
            <w:r>
              <w:rPr>
                <w:sz w:val="18"/>
              </w:rPr>
              <w:t xml:space="preserve">A list of as many as 30 numbers, separated by commas. </w:t>
            </w:r>
          </w:p>
          <w:p>
            <w:pPr>
              <w:spacing w:after="120"/>
            </w:pPr>
            <w:r>
              <w:rPr>
                <w:sz w:val="18"/>
              </w:rPr>
              <w:t xml:space="preserve">The list can contain numbers, logical values, text representations of numbers, or a reference to a range containing those values. </w:t>
            </w:r>
          </w:p>
          <w:p>
            <w:pPr>
              <w:spacing w:after="120"/>
            </w:pPr>
            <w:r>
              <w:rPr>
                <w:sz w:val="18"/>
              </w:rPr>
              <w:t>Error values or text that cannot be translated into numbers return errors.</w:t>
            </w:r>
          </w:p>
          <w:p>
            <w:pPr>
              <w:spacing w:before="60" w:after="60"/>
            </w:pPr>
            <w:r>
              <w:rPr>
                <w:sz w:val="18"/>
              </w:rPr>
              <w:t>If a range reference is included in the list, text, logical expressions, and empty cells in the range are ignored.</w:t>
            </w:r>
          </w:p>
        </w:tc>
      </w:tr>
    </w:tbl>
    <w:p>
      <w:pPr>
        <w:spacing w:before="120" w:after="120"/>
      </w:pPr>
      <w:r>
        <w:rPr>
          <w:b/>
        </w:rPr>
        <w:t>Examples</w:t>
      </w:r>
    </w:p>
    <w:p>
      <w:pPr>
        <w:spacing w:after="120"/>
      </w:pPr>
      <w:r>
        <w:t>This function returns 6000:</w:t>
      </w:r>
    </w:p>
    <w:p>
      <w:pPr>
        <w:ind w:left="1110" w:hanging="750"/>
        <w:spacing w:lineRule="atLeast" w:line="300"/>
        <w:tabs>
          <w:tab w:val="clear" w:pos="-15"/>
          <w:tab w:val="left" w:pos="1110"/>
        </w:tabs>
      </w:pPr>
      <w:r>
        <w:rPr>
          <w:rFonts w:ascii="Courier New" w:hAnsi="Courier New" w:cs="Courier New" w:eastAsia="Courier New"/>
          <w:sz w:val="16"/>
        </w:rPr>
        <w:t>SUM(1000, 2000, 3000)</w:t>
      </w:r>
    </w:p>
    <w:p>
      <w:pPr>
        <w:spacing w:after="120"/>
      </w:pPr>
      <w:r>
        <w:t>This function returns 4000 when each cell in the range contains 1000:</w:t>
      </w:r>
    </w:p>
    <w:p>
      <w:pPr>
        <w:ind w:left="1110" w:hanging="750"/>
        <w:spacing w:lineRule="atLeast" w:line="300"/>
        <w:tabs>
          <w:tab w:val="clear" w:pos="-15"/>
          <w:tab w:val="left" w:pos="1110"/>
        </w:tabs>
      </w:pPr>
      <w:r>
        <w:rPr>
          <w:rFonts w:ascii="Courier New" w:hAnsi="Courier New" w:cs="Courier New" w:eastAsia="Courier New"/>
          <w:sz w:val="16"/>
        </w:rPr>
        <w:t>SUM(A10:D10)</w:t>
      </w:r>
    </w:p>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rPr>
          <w:vanish/>
        </w:rPr>
      </w:pPr>
      <w:hyperlink w:anchor="_topic_COUNT">
        <w:r>
          <w:rPr>
            <w:b/>
            <w:u w:val="double"/>
            <w:color w:val="008000"/>
          </w:rPr>
          <w:t>COUNT</w:t>
        </w:r>
      </w:hyperlink>
      <w:r>
        <w:rPr>
          <w:b/>
          <w:color w:val="008000"/>
          <w:vanish/>
        </w:rPr>
        <w:t>COUNT</w:t>
      </w:r>
    </w:p>
    <w:p>
      <w:pPr>
        <w:ind w:left="360"/>
        <w:spacing w:before="60" w:after="60"/>
        <w:rPr>
          <w:vanish/>
        </w:rPr>
      </w:pPr>
      <w:hyperlink w:anchor="_topic_COUNTA">
        <w:r>
          <w:rPr>
            <w:b/>
            <w:u w:val="double"/>
            <w:color w:val="008000"/>
          </w:rPr>
          <w:t>COUNTA</w:t>
        </w:r>
      </w:hyperlink>
      <w:r>
        <w:rPr>
          <w:b/>
          <w:color w:val="008000"/>
          <w:vanish/>
        </w:rPr>
        <w:t>COUNTA</w:t>
      </w:r>
    </w:p>
    <w:p>
      <w:pPr>
        <w:ind w:left="360"/>
        <w:spacing w:before="60" w:after="60"/>
        <w:rPr>
          <w:vanish/>
        </w:rPr>
      </w:pPr>
      <w:hyperlink w:anchor="_topic_PRODUCT">
        <w:r>
          <w:rPr>
            <w:b/>
            <w:u w:val="double"/>
            <w:color w:val="008000"/>
          </w:rPr>
          <w:t>PRODUCT</w:t>
        </w:r>
      </w:hyperlink>
      <w:r>
        <w:rPr>
          <w:b/>
          <w:color w:val="008000"/>
          <w:vanish/>
        </w:rPr>
        <w:t>PRODUCT</w:t>
      </w:r>
    </w:p>
    <w:p>
      <w:pPr>
        <w:ind w:left="360"/>
        <w:spacing w:before="60" w:after="60"/>
      </w:pPr>
      <w:hyperlink w:anchor="_topic_SUMSQ">
        <w:r>
          <w:rPr>
            <w:b/>
            <w:u w:val="double"/>
            <w:color w:val="008000"/>
          </w:rPr>
          <w:t>SUMSQ</w:t>
        </w:r>
      </w:hyperlink>
      <w:r>
        <w:rPr>
          <w:b/>
          <w:color w:val="008000"/>
          <w:vanish/>
        </w:rPr>
        <w:t>SUMSQ</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5">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5" w:name="_topic_SUMIF"/>
      <w:bookmarkEnd w:id="215"/>
      <w:r>
        <w:rPr>
          <w:rFonts w:ascii="Tahoma" w:hAnsi="Tahoma" w:cs="Tahoma" w:eastAsia="Tahoma"/>
          <w:b/>
          <w:sz w:val="28"/>
          <w:color w:val="365F91"/>
        </w:rPr>
        <w:t>SUMIF</w:t>
      </w:r>
      <w:r/>
    </w:p>
    <w:p>
      <w:pPr>
        <w:spacing w:before="195" w:after="60"/>
      </w:pPr>
      <w:r>
        <w:rPr>
          <w:b/>
        </w:rPr>
        <w:t>Description</w:t>
      </w:r>
    </w:p>
    <w:p>
      <w:pPr>
        <w:spacing w:after="120"/>
      </w:pPr>
      <w:r>
        <w:t>Returns the sum of the specified cells based on the given criteria.</w:t>
      </w:r>
    </w:p>
    <w:p>
      <w:pPr>
        <w:spacing w:before="195" w:after="60"/>
      </w:pPr>
      <w:r>
        <w:rPr>
          <w:b/>
        </w:rPr>
        <w:t>Syntax</w:t>
      </w:r>
    </w:p>
    <w:p>
      <w:pPr>
        <w:ind w:left="360"/>
        <w:spacing w:before="75" w:after="150"/>
      </w:pPr>
      <w:r>
        <w:rPr>
          <w:b/>
          <w:color w:val="000000"/>
        </w:rPr>
        <w:t>SUMIF</w:t>
      </w:r>
      <w:r>
        <w:rPr>
          <w:color w:val="000000"/>
        </w:rPr>
        <w:t xml:space="preserve"> ( </w:t>
      </w:r>
      <w:r>
        <w:rPr>
          <w:i/>
          <w:color w:val="000000"/>
        </w:rPr>
        <w:t>range</w:t>
      </w:r>
      <w:r>
        <w:rPr>
          <w:color w:val="000000"/>
        </w:rPr>
        <w:t xml:space="preserve">, </w:t>
      </w:r>
      <w:r>
        <w:rPr>
          <w:i/>
          <w:color w:val="000000"/>
        </w:rPr>
        <w:t>criteria</w:t>
      </w:r>
      <w:r>
        <w:rPr>
          <w:color w:val="000000"/>
        </w:rPr>
        <w:t xml:space="preserve">, </w:t>
      </w:r>
      <w:r>
        <w:rPr>
          <w:i/>
          <w:color w:val="000000"/>
        </w:rPr>
        <w:t>sum</w:t>
      </w:r>
      <w:r>
        <w:rPr>
          <w:color w:val="000000"/>
        </w:rPr>
        <w:t>_</w:t>
      </w:r>
      <w:r>
        <w:rPr>
          <w:i/>
          <w:color w:val="000000"/>
        </w:rPr>
        <w:t>range</w:t>
      </w:r>
      <w:r>
        <w:rPr>
          <w:color w:val="000000"/>
        </w:rPr>
        <w:t xml:space="preserve"> ) </w:t>
      </w:r>
    </w:p>
    <w:tbl>
      <w:tblPr>
        <w:tblW w:w="7890" w:type="dxa"/>
        <w:tblLayout w:type="fixed"/>
        <w:tblCellMar>
          <w:top w:w="0" w:type="dxa"/>
          <w:left w:w="0" w:type="dxa"/>
          <w:bottom w:w="0" w:type="dxa"/>
          <w:right w:w="0" w:type="dxa"/>
        </w:tblCellMar>
        <w:tblInd w:w="-105" w:type="dxa"/>
      </w:tblPr>
      <w:tblGrid>
        <w:gridCol w:w="1530"/>
        <w:gridCol w:w="6360"/>
      </w:tblGrid>
      <w:tr>
        <w:tc>
          <w:tcPr>
            <w:tcW w:w="1530" w:type="dxa"/>
          </w:tcPr>
          <w:p>
            <w:pPr>
              <w:spacing w:after="105"/>
              <w:pBdr>
                <w:top w:val="none" w:color="000000"/>
                <w:left w:val="none" w:color="000000"/>
                <w:bottom w:val="single" w:color="000000"/>
                <w:right w:val="none" w:color="000000"/>
              </w:pBdr>
            </w:pPr>
            <w:r>
              <w:rPr>
                <w:b/>
                <w:sz w:val="18"/>
              </w:rPr>
              <w:t>Parameter</w:t>
            </w:r>
          </w:p>
        </w:tc>
        <w:tc>
          <w:tcPr>
            <w:tcW w:w="6360" w:type="dxa"/>
          </w:tcPr>
          <w:p>
            <w:pPr>
              <w:spacing w:after="105"/>
              <w:pBdr>
                <w:top w:val="none" w:color="000000"/>
                <w:left w:val="none" w:color="000000"/>
                <w:bottom w:val="single" w:color="000000"/>
                <w:right w:val="none" w:color="000000"/>
              </w:pBdr>
            </w:pPr>
            <w:r>
              <w:rPr>
                <w:b/>
                <w:sz w:val="18"/>
              </w:rPr>
              <w:t>Description</w:t>
            </w:r>
          </w:p>
        </w:tc>
      </w:tr>
      <w:tr>
        <w:tc>
          <w:tcPr>
            <w:tcW w:w="1530" w:type="dxa"/>
          </w:tcPr>
          <w:p>
            <w:pPr>
              <w:spacing w:after="120"/>
            </w:pPr>
            <w:r>
              <w:rPr>
                <w:i/>
                <w:sz w:val="18"/>
              </w:rPr>
              <w:t>range</w:t>
            </w:r>
          </w:p>
        </w:tc>
        <w:tc>
          <w:tcPr>
            <w:tcW w:w="6360" w:type="dxa"/>
          </w:tcPr>
          <w:p>
            <w:pPr>
              <w:spacing w:after="120"/>
            </w:pPr>
            <w:r>
              <w:rPr>
                <w:sz w:val="18"/>
              </w:rPr>
              <w:t>The range of cells you want evaluated.</w:t>
            </w:r>
          </w:p>
        </w:tc>
      </w:tr>
      <w:tr>
        <w:tc>
          <w:tcPr>
            <w:tcW w:w="1530" w:type="dxa"/>
          </w:tcPr>
          <w:p>
            <w:pPr>
              <w:spacing w:after="120"/>
            </w:pPr>
            <w:r>
              <w:rPr>
                <w:i/>
                <w:sz w:val="18"/>
              </w:rPr>
              <w:t>criteria</w:t>
            </w:r>
          </w:p>
        </w:tc>
        <w:tc>
          <w:tcPr>
            <w:tcW w:w="6360" w:type="dxa"/>
          </w:tcPr>
          <w:p>
            <w:pPr>
              <w:spacing w:after="120"/>
            </w:pPr>
            <w:r>
              <w:rPr>
                <w:sz w:val="18"/>
              </w:rPr>
              <w:t>A number, expression, or text that defines which cells are added. For example, criteria can be expressed as 15, "15", "&gt;15", "cars".</w:t>
            </w:r>
          </w:p>
        </w:tc>
      </w:tr>
      <w:tr>
        <w:tc>
          <w:tcPr>
            <w:tcW w:w="1530" w:type="dxa"/>
          </w:tcPr>
          <w:p>
            <w:pPr>
              <w:spacing w:after="120"/>
            </w:pPr>
            <w:r>
              <w:rPr>
                <w:i/>
              </w:rPr>
              <w:t>sum</w:t>
            </w:r>
            <w:r>
              <w:t>_</w:t>
            </w:r>
            <w:r>
              <w:rPr>
                <w:i/>
              </w:rPr>
              <w:t>range</w:t>
            </w:r>
          </w:p>
        </w:tc>
        <w:tc>
          <w:tcPr>
            <w:tcW w:w="6360" w:type="dxa"/>
          </w:tcPr>
          <w:p>
            <w:pPr>
              <w:spacing w:after="120"/>
            </w:pPr>
            <w:r>
              <w:t>The actual cells to sum. These cells are only summed if their corresponding cells in range match the criteria. If this argument is omitted, the cells in range are summed.</w:t>
            </w:r>
          </w:p>
        </w:tc>
      </w:tr>
    </w:tbl>
    <w:p>
      <w:pPr>
        <w:spacing w:before="195" w:after="60"/>
      </w:pPr>
      <w:r>
        <w:rPr>
          <w:b/>
        </w:rPr>
        <w:t>See Also</w:t>
      </w:r>
    </w:p>
    <w:p>
      <w:pPr>
        <w:ind w:left="360"/>
        <w:spacing w:before="60" w:after="60"/>
        <w:rPr>
          <w:vanish/>
        </w:rPr>
      </w:pPr>
      <w:hyperlink w:anchor="_topic_AVERAGE">
        <w:r>
          <w:rPr>
            <w:b/>
            <w:u w:val="double"/>
            <w:color w:val="008000"/>
          </w:rPr>
          <w:t>AVERAGE</w:t>
        </w:r>
      </w:hyperlink>
      <w:r>
        <w:rPr>
          <w:b/>
          <w:color w:val="008000"/>
          <w:vanish/>
        </w:rPr>
        <w:t>AVERAGE</w:t>
      </w:r>
    </w:p>
    <w:p>
      <w:pPr>
        <w:ind w:left="360"/>
        <w:spacing w:before="60" w:after="60"/>
        <w:rPr>
          <w:vanish/>
        </w:rPr>
      </w:pPr>
      <w:hyperlink w:anchor="_topic_COUNT">
        <w:r>
          <w:rPr>
            <w:b/>
            <w:u w:val="double"/>
            <w:color w:val="008000"/>
          </w:rPr>
          <w:t>COUNT</w:t>
        </w:r>
      </w:hyperlink>
      <w:r>
        <w:rPr>
          <w:b/>
          <w:color w:val="008000"/>
          <w:vanish/>
        </w:rPr>
        <w:t>COUNT</w:t>
      </w:r>
    </w:p>
    <w:p>
      <w:pPr>
        <w:ind w:left="360"/>
        <w:spacing w:before="60" w:after="60"/>
        <w:rPr>
          <w:vanish/>
        </w:rPr>
      </w:pPr>
      <w:hyperlink w:anchor="_topic_COUNTA">
        <w:r>
          <w:rPr>
            <w:b/>
            <w:u w:val="double"/>
            <w:color w:val="008000"/>
          </w:rPr>
          <w:t>COUNTA</w:t>
        </w:r>
      </w:hyperlink>
      <w:r>
        <w:rPr>
          <w:b/>
          <w:color w:val="008000"/>
          <w:vanish/>
        </w:rPr>
        <w:t>COUNTA</w:t>
      </w:r>
    </w:p>
    <w:p>
      <w:pPr>
        <w:ind w:left="360"/>
        <w:spacing w:before="60" w:after="60"/>
        <w:rPr>
          <w:vanish/>
        </w:rPr>
      </w:pPr>
      <w:hyperlink w:anchor="_topic_COUNTIF">
        <w:r>
          <w:rPr>
            <w:b/>
            <w:u w:val="double"/>
            <w:color w:val="008000"/>
          </w:rPr>
          <w:t>COUNTIF</w:t>
        </w:r>
      </w:hyperlink>
      <w:r>
        <w:rPr>
          <w:b/>
          <w:color w:val="008000"/>
          <w:vanish/>
        </w:rPr>
        <w:t>COUNTIF</w:t>
      </w:r>
    </w:p>
    <w:p>
      <w:pPr>
        <w:ind w:left="360"/>
        <w:spacing w:before="60" w:after="60"/>
        <w:rPr>
          <w:vanish/>
        </w:rPr>
      </w:pPr>
      <w:hyperlink w:anchor="_topic_PRODUCT">
        <w:r>
          <w:rPr>
            <w:b/>
            <w:u w:val="double"/>
            <w:color w:val="008000"/>
          </w:rPr>
          <w:t>PRODUCT</w:t>
        </w:r>
      </w:hyperlink>
      <w:r>
        <w:rPr>
          <w:b/>
          <w:color w:val="008000"/>
          <w:vanish/>
        </w:rPr>
        <w:t>PRODUCT</w:t>
      </w:r>
    </w:p>
    <w:p>
      <w:pPr>
        <w:ind w:left="360"/>
        <w:spacing w:before="60" w:after="60"/>
        <w:rPr>
          <w:vanish/>
        </w:rPr>
      </w:pPr>
      <w:hyperlink w:anchor="_topic_SUM">
        <w:r>
          <w:rPr>
            <w:b/>
            <w:u w:val="double"/>
            <w:color w:val="008000"/>
          </w:rPr>
          <w:t>SUM</w:t>
        </w:r>
      </w:hyperlink>
      <w:r>
        <w:rPr>
          <w:b/>
          <w:color w:val="008000"/>
          <w:vanish/>
        </w:rPr>
        <w:t>SUM</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6">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6" w:name="_topic_SUMSQ"/>
      <w:bookmarkEnd w:id="216"/>
      <w:r>
        <w:rPr>
          <w:rFonts w:ascii="Tahoma" w:hAnsi="Tahoma" w:cs="Tahoma" w:eastAsia="Tahoma"/>
          <w:b/>
          <w:sz w:val="28"/>
          <w:color w:val="365F91"/>
        </w:rPr>
        <w:t>SUMSQ</w:t>
      </w:r>
      <w:r/>
    </w:p>
    <w:p>
      <w:pPr>
        <w:spacing w:before="195" w:after="60"/>
      </w:pPr>
      <w:r>
        <w:rPr>
          <w:b/>
        </w:rPr>
        <w:t>Description</w:t>
      </w:r>
    </w:p>
    <w:p>
      <w:pPr>
        <w:spacing w:after="120"/>
      </w:pPr>
      <w:r>
        <w:t>Squares each of the supplied numbers and returns the sum of the squares.</w:t>
      </w:r>
    </w:p>
    <w:p>
      <w:pPr>
        <w:spacing w:before="195" w:after="60"/>
      </w:pPr>
      <w:r>
        <w:rPr>
          <w:b/>
        </w:rPr>
        <w:t>Syntax</w:t>
      </w:r>
    </w:p>
    <w:p>
      <w:pPr>
        <w:ind w:left="360"/>
        <w:spacing w:before="75" w:after="150"/>
      </w:pPr>
      <w:r>
        <w:rPr>
          <w:b/>
          <w:color w:val="000000"/>
        </w:rPr>
        <w:t>SUMSQ</w:t>
      </w:r>
      <w:r>
        <w:rPr>
          <w:color w:val="000000"/>
        </w:rPr>
        <w:t xml:space="preserve"> ( </w:t>
      </w:r>
      <w:r>
        <w:rPr>
          <w:i/>
          <w:color w:val="000000"/>
        </w:rPr>
        <w:t>number</w:t>
      </w:r>
      <w:r>
        <w:rPr>
          <w:color w:val="000000"/>
        </w:rPr>
        <w:t>_</w:t>
      </w:r>
      <w:r>
        <w:rPr>
          <w:i/>
          <w:color w:val="000000"/>
        </w:rPr>
        <w:t>list</w:t>
      </w:r>
      <w:r>
        <w:rPr>
          <w:color w:val="000000"/>
        </w:rPr>
        <w:t xml:space="preserve"> )</w:t>
      </w:r>
    </w:p>
    <w:tbl>
      <w:tblPr>
        <w:tblW w:w="8685" w:type="dxa"/>
        <w:tblLayout w:type="fixed"/>
        <w:tblCellMar>
          <w:top w:w="0" w:type="dxa"/>
          <w:left w:w="0" w:type="dxa"/>
          <w:bottom w:w="0" w:type="dxa"/>
          <w:right w:w="0" w:type="dxa"/>
        </w:tblCellMar>
        <w:tblInd w:w="-105" w:type="dxa"/>
      </w:tblPr>
      <w:tblGrid>
        <w:gridCol w:w="2835"/>
        <w:gridCol w:w="5850"/>
      </w:tblGrid>
      <w:tr>
        <w:tc>
          <w:tcPr>
            <w:tcW w:w="2835" w:type="dxa"/>
          </w:tcPr>
          <w:p>
            <w:pPr>
              <w:spacing w:after="105"/>
              <w:pBdr>
                <w:top w:val="none" w:color="000000"/>
                <w:left w:val="none" w:color="000000"/>
                <w:bottom w:val="single" w:color="000000"/>
                <w:right w:val="none" w:color="000000"/>
              </w:pBdr>
            </w:pPr>
            <w:r>
              <w:rPr>
                <w:b/>
                <w:sz w:val="18"/>
              </w:rPr>
              <w:t>Parameter</w:t>
            </w:r>
          </w:p>
        </w:tc>
        <w:tc>
          <w:tcPr>
            <w:tcW w:w="5850" w:type="dxa"/>
          </w:tcPr>
          <w:p>
            <w:pPr>
              <w:spacing w:after="105"/>
              <w:pBdr>
                <w:top w:val="none" w:color="000000"/>
                <w:left w:val="none" w:color="000000"/>
                <w:bottom w:val="single" w:color="000000"/>
                <w:right w:val="none" w:color="000000"/>
              </w:pBdr>
            </w:pPr>
            <w:r>
              <w:rPr>
                <w:b/>
                <w:sz w:val="18"/>
              </w:rPr>
              <w:t>Description</w:t>
            </w:r>
          </w:p>
        </w:tc>
      </w:tr>
      <w:tr>
        <w:tc>
          <w:tcPr>
            <w:tcW w:w="2835" w:type="dxa"/>
          </w:tcPr>
          <w:p>
            <w:pPr>
              <w:spacing w:after="120"/>
            </w:pPr>
            <w:r>
              <w:rPr>
                <w:i/>
                <w:sz w:val="18"/>
              </w:rPr>
              <w:t>number</w:t>
            </w:r>
            <w:r>
              <w:rPr>
                <w:sz w:val="18"/>
              </w:rPr>
              <w:t>_</w:t>
            </w:r>
            <w:r>
              <w:rPr>
                <w:i/>
                <w:sz w:val="18"/>
              </w:rPr>
              <w:t>list</w:t>
            </w:r>
          </w:p>
        </w:tc>
        <w:tc>
          <w:tcPr>
            <w:tcW w:w="5850" w:type="dxa"/>
          </w:tcPr>
          <w:p>
            <w:pPr>
              <w:spacing w:after="120"/>
            </w:pPr>
            <w:r>
              <w:rPr>
                <w:sz w:val="18"/>
              </w:rPr>
              <w:t xml:space="preserve">A list of as many as 30 numbers, separated by commas. </w:t>
            </w:r>
          </w:p>
          <w:p>
            <w:pPr>
              <w:spacing w:after="120"/>
            </w:pPr>
            <w:r>
              <w:rPr>
                <w:sz w:val="18"/>
              </w:rPr>
              <w:t xml:space="preserve">The list can contain numbers, logical values, text representations of numbers, or a reference to a range containing those values. </w:t>
            </w:r>
          </w:p>
          <w:p>
            <w:pPr>
              <w:spacing w:after="120"/>
            </w:pPr>
            <w:r>
              <w:rPr>
                <w:sz w:val="18"/>
              </w:rPr>
              <w:t>Error values or text that cannot be translated into numbers return errors.</w:t>
            </w:r>
          </w:p>
          <w:p>
            <w:pPr>
              <w:spacing w:before="60" w:after="60"/>
            </w:pPr>
            <w:r>
              <w:rPr>
                <w:sz w:val="18"/>
              </w:rPr>
              <w:t>If a range reference is included in the list, text, logical expressions, and empty cells in the range are ignored.</w:t>
            </w:r>
          </w:p>
        </w:tc>
      </w:tr>
    </w:tbl>
    <w:p>
      <w:pPr>
        <w:spacing w:before="195" w:after="60"/>
      </w:pPr>
      <w:r>
        <w:rPr>
          <w:b/>
        </w:rPr>
        <w:t>Example</w:t>
      </w:r>
    </w:p>
    <w:p>
      <w:pPr>
        <w:spacing w:after="120"/>
      </w:pPr>
      <w:r>
        <w:t>This function returns 302:</w:t>
      </w:r>
    </w:p>
    <w:p>
      <w:pPr>
        <w:ind w:left="1110" w:hanging="750"/>
        <w:spacing w:lineRule="atLeast" w:line="300"/>
        <w:tabs>
          <w:tab w:val="clear" w:pos="-15"/>
          <w:tab w:val="left" w:pos="1110"/>
        </w:tabs>
      </w:pPr>
      <w:r>
        <w:rPr>
          <w:rFonts w:ascii="Courier New" w:hAnsi="Courier New" w:cs="Courier New" w:eastAsia="Courier New"/>
          <w:sz w:val="16"/>
        </w:rPr>
        <w:t>SUMSQ(9, 10, 11)</w:t>
      </w:r>
    </w:p>
    <w:p>
      <w:pPr>
        <w:spacing w:before="195" w:after="60"/>
      </w:pPr>
      <w:r>
        <w:rPr>
          <w:b/>
        </w:rPr>
        <w:t>See Also</w:t>
      </w:r>
    </w:p>
    <w:p>
      <w:pPr>
        <w:ind w:left="360"/>
        <w:spacing w:before="60" w:after="60"/>
        <w:rPr>
          <w:vanish/>
        </w:rPr>
      </w:pPr>
      <w:hyperlink w:anchor="_topic_SUM">
        <w:r>
          <w:rPr>
            <w:b/>
            <w:u w:val="double"/>
            <w:color w:val="008000"/>
          </w:rPr>
          <w:t>SUM</w:t>
        </w:r>
      </w:hyperlink>
      <w:r>
        <w:rPr>
          <w:b/>
          <w:color w:val="008000"/>
          <w:vanish/>
        </w:rPr>
        <w:t>SUM</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7">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7" w:name="_topic_SYD"/>
      <w:bookmarkEnd w:id="217"/>
      <w:r>
        <w:rPr>
          <w:rFonts w:ascii="Tahoma" w:hAnsi="Tahoma" w:cs="Tahoma" w:eastAsia="Tahoma"/>
          <w:b/>
          <w:sz w:val="28"/>
          <w:color w:val="365F91"/>
        </w:rPr>
        <w:t>SYD</w:t>
      </w:r>
      <w:r/>
    </w:p>
    <w:p>
      <w:pPr>
        <w:spacing w:before="195" w:after="60"/>
      </w:pPr>
      <w:r>
        <w:rPr>
          <w:b/>
        </w:rPr>
        <w:t>Description</w:t>
      </w:r>
    </w:p>
    <w:p>
      <w:pPr>
        <w:spacing w:after="120"/>
      </w:pPr>
      <w:r>
        <w:t>Returns the depreciation of an asset for a specified period using the sum-of-years method. This depreciation method uses an accelerated rate, where the greatest depreciation occurs early in the useful life of the asset.</w:t>
      </w:r>
    </w:p>
    <w:p>
      <w:pPr>
        <w:spacing w:before="195" w:after="60"/>
      </w:pPr>
      <w:r>
        <w:rPr>
          <w:b/>
        </w:rPr>
        <w:t>Syntax</w:t>
      </w:r>
    </w:p>
    <w:p>
      <w:pPr>
        <w:ind w:left="360"/>
        <w:spacing w:before="75" w:after="150"/>
      </w:pPr>
      <w:r>
        <w:rPr>
          <w:b/>
          <w:color w:val="000000"/>
        </w:rPr>
        <w:t>SYD</w:t>
      </w:r>
      <w:r>
        <w:rPr>
          <w:color w:val="000000"/>
        </w:rPr>
        <w:t xml:space="preserve"> ( </w:t>
      </w:r>
      <w:r>
        <w:rPr>
          <w:i/>
          <w:color w:val="000000"/>
        </w:rPr>
        <w:t>cost</w:t>
      </w:r>
      <w:r>
        <w:rPr>
          <w:color w:val="000000"/>
        </w:rPr>
        <w:t xml:space="preserve">, </w:t>
      </w:r>
      <w:r>
        <w:rPr>
          <w:i/>
          <w:color w:val="000000"/>
        </w:rPr>
        <w:t>salvage</w:t>
      </w:r>
      <w:r>
        <w:rPr>
          <w:color w:val="000000"/>
        </w:rPr>
        <w:t xml:space="preserve">, </w:t>
      </w:r>
      <w:r>
        <w:rPr>
          <w:i/>
          <w:color w:val="000000"/>
        </w:rPr>
        <w:t>life</w:t>
      </w:r>
      <w:r>
        <w:rPr>
          <w:color w:val="000000"/>
        </w:rPr>
        <w:t xml:space="preserve">, </w:t>
      </w:r>
      <w:r>
        <w:rPr>
          <w:i/>
          <w:color w:val="000000"/>
        </w:rPr>
        <w:t>per</w:t>
      </w:r>
      <w:r>
        <w:rPr>
          <w:color w:val="000000"/>
        </w:rPr>
        <w:t xml:space="preserve"> )</w:t>
      </w:r>
    </w:p>
    <w:tbl>
      <w:tblPr>
        <w:tblW w:w="8340" w:type="dxa"/>
        <w:tblLayout w:type="fixed"/>
        <w:tblCellMar>
          <w:top w:w="0" w:type="dxa"/>
          <w:left w:w="0" w:type="dxa"/>
          <w:bottom w:w="0" w:type="dxa"/>
          <w:right w:w="0" w:type="dxa"/>
        </w:tblCellMar>
        <w:tblInd w:w="-105" w:type="dxa"/>
      </w:tblPr>
      <w:tblGrid>
        <w:gridCol w:w="1515"/>
        <w:gridCol w:w="682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82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cost</w:t>
            </w:r>
          </w:p>
        </w:tc>
        <w:tc>
          <w:tcPr>
            <w:tcW w:w="6825" w:type="dxa"/>
          </w:tcPr>
          <w:p>
            <w:pPr>
              <w:spacing w:after="120"/>
            </w:pPr>
            <w:r>
              <w:rPr>
                <w:sz w:val="18"/>
              </w:rPr>
              <w:t>The initial cost of the asset.</w:t>
            </w:r>
          </w:p>
        </w:tc>
      </w:tr>
      <w:tr>
        <w:tc>
          <w:tcPr>
            <w:tcW w:w="1515" w:type="dxa"/>
          </w:tcPr>
          <w:p>
            <w:pPr>
              <w:spacing w:after="120"/>
            </w:pPr>
            <w:r>
              <w:rPr>
                <w:i/>
                <w:sz w:val="18"/>
              </w:rPr>
              <w:t>salvage</w:t>
            </w:r>
          </w:p>
        </w:tc>
        <w:tc>
          <w:tcPr>
            <w:tcW w:w="6825" w:type="dxa"/>
          </w:tcPr>
          <w:p>
            <w:pPr>
              <w:spacing w:after="120"/>
            </w:pPr>
            <w:r>
              <w:rPr>
                <w:sz w:val="18"/>
              </w:rPr>
              <w:t>The salvage value of the asset.</w:t>
            </w:r>
          </w:p>
        </w:tc>
      </w:tr>
      <w:tr>
        <w:tc>
          <w:tcPr>
            <w:tcW w:w="1515" w:type="dxa"/>
          </w:tcPr>
          <w:p>
            <w:pPr>
              <w:spacing w:after="120"/>
            </w:pPr>
            <w:r>
              <w:rPr>
                <w:i/>
                <w:sz w:val="18"/>
              </w:rPr>
              <w:t>life</w:t>
            </w:r>
          </w:p>
        </w:tc>
        <w:tc>
          <w:tcPr>
            <w:tcW w:w="6825" w:type="dxa"/>
          </w:tcPr>
          <w:p>
            <w:pPr>
              <w:spacing w:after="120"/>
            </w:pPr>
            <w:r>
              <w:rPr>
                <w:sz w:val="18"/>
              </w:rPr>
              <w:t>The number of periods in the useful life of the asset.</w:t>
            </w:r>
          </w:p>
        </w:tc>
      </w:tr>
      <w:tr>
        <w:tc>
          <w:tcPr>
            <w:tcW w:w="1515" w:type="dxa"/>
          </w:tcPr>
          <w:p>
            <w:pPr>
              <w:spacing w:after="120"/>
            </w:pPr>
            <w:r>
              <w:rPr>
                <w:i/>
              </w:rPr>
              <w:t>period</w:t>
            </w:r>
          </w:p>
        </w:tc>
        <w:tc>
          <w:tcPr>
            <w:tcW w:w="6825" w:type="dxa"/>
          </w:tcPr>
          <w:p>
            <w:pPr>
              <w:spacing w:after="120"/>
            </w:pPr>
            <w:r>
              <w:t>The period for which to calculate the depreciation. The time units used to determine period and life must match.</w:t>
            </w:r>
          </w:p>
        </w:tc>
      </w:tr>
    </w:tbl>
    <w:p>
      <w:pPr>
        <w:spacing w:before="195" w:after="60"/>
      </w:pPr>
      <w:r>
        <w:rPr>
          <w:b/>
        </w:rPr>
        <w:t>Example</w:t>
      </w:r>
    </w:p>
    <w:p>
      <w:pPr>
        <w:spacing w:after="120"/>
      </w:pPr>
      <w:r>
        <w:t>This function returns 1607.14:</w:t>
      </w:r>
    </w:p>
    <w:p>
      <w:pPr>
        <w:ind w:left="1110" w:hanging="750"/>
        <w:spacing w:lineRule="atLeast" w:line="300"/>
        <w:tabs>
          <w:tab w:val="clear" w:pos="-15"/>
          <w:tab w:val="left" w:pos="1110"/>
        </w:tabs>
      </w:pPr>
      <w:r>
        <w:rPr>
          <w:rFonts w:ascii="Courier New" w:hAnsi="Courier New" w:cs="Courier New" w:eastAsia="Courier New"/>
          <w:sz w:val="16"/>
        </w:rPr>
        <w:t>SYD(10000, 1000, 7, 3)</w:t>
      </w:r>
    </w:p>
    <w:p>
      <w:pPr>
        <w:spacing w:before="195" w:after="60"/>
      </w:pPr>
      <w:r>
        <w:rPr>
          <w:b/>
        </w:rPr>
        <w:t>See Also</w:t>
      </w:r>
    </w:p>
    <w:p>
      <w:pPr>
        <w:ind w:left="360"/>
        <w:spacing w:before="60" w:after="60"/>
        <w:rPr>
          <w:vanish/>
        </w:rPr>
      </w:pPr>
      <w:hyperlink w:anchor="_topic_DDB">
        <w:r>
          <w:rPr>
            <w:b/>
            <w:u w:val="double"/>
            <w:color w:val="008000"/>
          </w:rPr>
          <w:t>DDB</w:t>
        </w:r>
      </w:hyperlink>
      <w:r>
        <w:rPr>
          <w:b/>
          <w:color w:val="008000"/>
          <w:vanish/>
        </w:rPr>
        <w:t>DDB</w:t>
      </w:r>
    </w:p>
    <w:p>
      <w:pPr>
        <w:ind w:left="360"/>
        <w:spacing w:before="60" w:after="60"/>
        <w:rPr>
          <w:vanish/>
        </w:rPr>
      </w:pPr>
      <w:hyperlink w:anchor="_topic_SLN">
        <w:r>
          <w:rPr>
            <w:b/>
            <w:u w:val="double"/>
            <w:color w:val="008000"/>
          </w:rPr>
          <w:t>SLN</w:t>
        </w:r>
      </w:hyperlink>
      <w:r>
        <w:rPr>
          <w:b/>
          <w:color w:val="008000"/>
          <w:vanish/>
        </w:rPr>
        <w:t>SLN</w:t>
      </w:r>
    </w:p>
    <w:p>
      <w:pPr>
        <w:ind w:left="360"/>
        <w:spacing w:before="60" w:after="60"/>
      </w:pPr>
      <w:hyperlink w:anchor="_topic_VDB">
        <w:r>
          <w:rPr>
            <w:b/>
            <w:u w:val="double"/>
            <w:color w:val="008000"/>
          </w:rPr>
          <w:t>VDB</w:t>
        </w:r>
      </w:hyperlink>
      <w:r>
        <w:rPr>
          <w:b/>
          <w:color w:val="008000"/>
          <w:vanish/>
        </w:rPr>
        <w:t>VDB</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8">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8" w:name="_topic_T"/>
      <w:bookmarkEnd w:id="218"/>
      <w:r>
        <w:rPr>
          <w:rFonts w:ascii="Tahoma" w:hAnsi="Tahoma" w:cs="Tahoma" w:eastAsia="Tahoma"/>
          <w:b/>
          <w:sz w:val="28"/>
          <w:color w:val="365F91"/>
        </w:rPr>
        <w:t>Tb!</w:t>
      </w:r>
      <w:r/>
    </w:p>
    <w:p>
      <w:pPr>
        <w:spacing w:before="195" w:after="60"/>
      </w:pPr>
      <w:r>
        <w:rPr>
          <w:b/>
        </w:rPr>
        <w:t>Description</w:t>
      </w:r>
    </w:p>
    <w:p>
      <w:pPr>
        <w:spacing w:after="120"/>
      </w:pPr>
      <w:r>
        <w:t>Tests the supplied value and returns the value if it is text.</w:t>
      </w:r>
    </w:p>
    <w:p>
      <w:pPr>
        <w:spacing w:before="195" w:after="60"/>
      </w:pPr>
      <w:r>
        <w:rPr>
          <w:b/>
        </w:rPr>
        <w:t>Syntax</w:t>
      </w:r>
    </w:p>
    <w:p>
      <w:pPr>
        <w:ind w:left="360"/>
        <w:spacing w:before="75" w:after="150"/>
      </w:pPr>
      <w:r>
        <w:rPr>
          <w:b/>
          <w:color w:val="000000"/>
        </w:rPr>
        <w:t>T</w:t>
      </w:r>
      <w:r>
        <w:rPr>
          <w:color w:val="000000"/>
        </w:rPr>
        <w:t xml:space="preserve"> ( </w:t>
      </w:r>
      <w:r>
        <w:rPr>
          <w:i/>
          <w:color w:val="000000"/>
        </w:rPr>
        <w:t>value</w:t>
      </w:r>
      <w:r>
        <w:rPr>
          <w:color w:val="000000"/>
        </w:rPr>
        <w:t xml:space="preserve"> )</w:t>
      </w:r>
    </w:p>
    <w:tbl>
      <w:tblPr>
        <w:tblW w:w="3630" w:type="dxa"/>
        <w:tblLayout w:type="fixed"/>
        <w:tblCellMar>
          <w:top w:w="0" w:type="dxa"/>
          <w:left w:w="0" w:type="dxa"/>
          <w:bottom w:w="0" w:type="dxa"/>
          <w:right w:w="0" w:type="dxa"/>
        </w:tblCellMar>
        <w:tblInd w:w="-105" w:type="dxa"/>
      </w:tblPr>
      <w:tblGrid>
        <w:gridCol w:w="1515"/>
        <w:gridCol w:w="211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11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value</w:t>
            </w:r>
          </w:p>
        </w:tc>
        <w:tc>
          <w:tcPr>
            <w:tcW w:w="2115" w:type="dxa"/>
          </w:tcPr>
          <w:p>
            <w:pPr>
              <w:spacing w:after="120"/>
            </w:pPr>
            <w:r>
              <w:rPr>
                <w:sz w:val="18"/>
              </w:rPr>
              <w:t>The value to test.</w:t>
            </w:r>
          </w:p>
        </w:tc>
      </w:tr>
    </w:tbl>
    <w:p>
      <w:pPr>
        <w:spacing w:before="195" w:after="60"/>
      </w:pPr>
      <w:r>
        <w:rPr>
          <w:b/>
        </w:rPr>
        <w:t>Remarks</w:t>
      </w:r>
    </w:p>
    <w:p>
      <w:pPr>
        <w:spacing w:after="120"/>
      </w:pPr>
      <w:r>
        <w:t>Empty text ("") is returned for any value that is not text.</w:t>
      </w:r>
    </w:p>
    <w:p>
      <w:pPr>
        <w:spacing w:before="120" w:after="120"/>
      </w:pPr>
      <w:r>
        <w:rPr>
          <w:b/>
        </w:rPr>
        <w:t>Examples</w:t>
      </w:r>
    </w:p>
    <w:p>
      <w:pPr>
        <w:spacing w:after="120"/>
      </w:pPr>
      <w:r>
        <w:t>This function returns Report:</w:t>
      </w:r>
    </w:p>
    <w:p>
      <w:pPr>
        <w:ind w:left="1110" w:hanging="750"/>
        <w:spacing w:lineRule="atLeast" w:line="300"/>
        <w:tabs>
          <w:tab w:val="clear" w:pos="-15"/>
          <w:tab w:val="left" w:pos="1110"/>
        </w:tabs>
      </w:pPr>
      <w:r>
        <w:rPr>
          <w:rFonts w:ascii="Courier New" w:hAnsi="Courier New" w:cs="Courier New" w:eastAsia="Courier New"/>
          <w:sz w:val="16"/>
        </w:rPr>
        <w:t>T(</w:t>
      </w:r>
      <w:r>
        <w:rPr>
          <w:rFonts w:ascii="Times New Roman" w:hAnsi="Times New Roman" w:cs="Times New Roman" w:eastAsia="Times New Roman"/>
          <w:sz w:val="16"/>
        </w:rPr>
        <w:t>“</w:t>
      </w:r>
      <w:r>
        <w:rPr>
          <w:rFonts w:ascii="Courier New" w:hAnsi="Courier New" w:cs="Courier New" w:eastAsia="Courier New"/>
          <w:sz w:val="16"/>
        </w:rPr>
        <w:t>Report</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empty text (" ") if A4 contains a number:</w:t>
      </w:r>
    </w:p>
    <w:p>
      <w:pPr>
        <w:ind w:left="1110" w:hanging="750"/>
        <w:spacing w:lineRule="atLeast" w:line="300"/>
        <w:tabs>
          <w:tab w:val="clear" w:pos="-15"/>
          <w:tab w:val="left" w:pos="1110"/>
        </w:tabs>
      </w:pPr>
      <w:r>
        <w:rPr>
          <w:rFonts w:ascii="Courier New" w:hAnsi="Courier New" w:cs="Courier New" w:eastAsia="Courier New"/>
          <w:sz w:val="16"/>
        </w:rPr>
        <w:t xml:space="preserve">T(A4) </w:t>
      </w:r>
    </w:p>
    <w:p>
      <w:pPr>
        <w:spacing w:before="195" w:after="60"/>
      </w:pPr>
      <w:r>
        <w:rPr>
          <w:b/>
        </w:rPr>
        <w:t>See Also</w:t>
      </w:r>
    </w:p>
    <w:p>
      <w:pPr>
        <w:ind w:left="360"/>
        <w:spacing w:before="60" w:after="60"/>
      </w:pPr>
      <w:hyperlink w:anchor="_topic_N">
        <w:r>
          <w:rPr>
            <w:b/>
            <w:u w:val="double"/>
            <w:color w:val="008000"/>
          </w:rPr>
          <w:t>N</w:t>
        </w:r>
      </w:hyperlink>
      <w:r>
        <w:rPr>
          <w:b/>
          <w:color w:val="008000"/>
          <w:vanish/>
        </w:rPr>
        <w:t>N</w:t>
      </w:r>
      <w:r>
        <w:rPr>
          <w:b/>
        </w:rPr>
        <w:t xml:space="preserve"> </w:t>
      </w:r>
    </w:p>
    <w:p>
      <w:pPr>
        <w:ind w:left="360"/>
        <w:spacing w:before="60" w:after="60"/>
      </w:pPr>
      <w:hyperlink w:anchor="_topic_VALUE">
        <w:r>
          <w:rPr>
            <w:b/>
            <w:u w:val="double"/>
            <w:color w:val="008000"/>
          </w:rPr>
          <w:t>VALUE</w:t>
        </w:r>
      </w:hyperlink>
      <w:r>
        <w:rPr>
          <w:b/>
          <w:color w:val="008000"/>
          <w:vanish/>
        </w:rPr>
        <w:t>VALUE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19">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19" w:name="_topic_TAN"/>
      <w:bookmarkEnd w:id="219"/>
      <w:r>
        <w:rPr>
          <w:rFonts w:ascii="Tahoma" w:hAnsi="Tahoma" w:cs="Tahoma" w:eastAsia="Tahoma"/>
          <w:b/>
          <w:sz w:val="28"/>
          <w:color w:val="365F91"/>
        </w:rPr>
        <w:t>TAN</w:t>
      </w:r>
      <w:r/>
    </w:p>
    <w:p>
      <w:pPr>
        <w:spacing w:before="195" w:after="60"/>
      </w:pPr>
      <w:r>
        <w:rPr>
          <w:b/>
        </w:rPr>
        <w:t>Description</w:t>
      </w:r>
    </w:p>
    <w:p>
      <w:pPr>
        <w:spacing w:after="120"/>
      </w:pPr>
      <w:r>
        <w:t xml:space="preserve">Returns the tangent of the specified angle. </w:t>
      </w:r>
    </w:p>
    <w:p>
      <w:pPr>
        <w:spacing w:before="195" w:after="60"/>
      </w:pPr>
      <w:r>
        <w:rPr>
          <w:b/>
        </w:rPr>
        <w:t>Syntax</w:t>
      </w:r>
    </w:p>
    <w:p>
      <w:pPr>
        <w:ind w:left="360"/>
        <w:spacing w:before="75" w:after="150"/>
      </w:pPr>
      <w:r>
        <w:rPr>
          <w:b/>
          <w:color w:val="000000"/>
        </w:rPr>
        <w:t>TAN</w:t>
      </w:r>
      <w:r>
        <w:rPr>
          <w:color w:val="000000"/>
        </w:rPr>
        <w:t xml:space="preserve"> ( </w:t>
      </w:r>
      <w:r>
        <w:rPr>
          <w:i/>
          <w:color w:val="000000"/>
        </w:rPr>
        <w:t>number</w:t>
      </w:r>
      <w:r>
        <w:rPr>
          <w:color w:val="000000"/>
        </w:rPr>
        <w:t xml:space="preserve"> )</w:t>
      </w:r>
    </w:p>
    <w:tbl>
      <w:tblPr>
        <w:tblW w:w="7890" w:type="dxa"/>
        <w:tblLayout w:type="fixed"/>
        <w:tblCellMar>
          <w:top w:w="0" w:type="dxa"/>
          <w:left w:w="0" w:type="dxa"/>
          <w:bottom w:w="0" w:type="dxa"/>
          <w:right w:w="0" w:type="dxa"/>
        </w:tblCellMar>
        <w:tblInd w:w="-105" w:type="dxa"/>
      </w:tblPr>
      <w:tblGrid>
        <w:gridCol w:w="1515"/>
        <w:gridCol w:w="637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37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6375" w:type="dxa"/>
          </w:tcPr>
          <w:p>
            <w:pPr>
              <w:spacing w:after="120"/>
            </w:pPr>
            <w:r>
              <w:rPr>
                <w:sz w:val="18"/>
              </w:rPr>
              <w:t>The angle in radians. To convert a number expressed as degrees to radians, multiply the degrees by PI( )/180.</w:t>
            </w:r>
          </w:p>
        </w:tc>
      </w:tr>
    </w:tbl>
    <w:p>
      <w:pPr>
        <w:spacing w:before="120" w:after="120"/>
      </w:pPr>
      <w:r>
        <w:rPr>
          <w:b/>
        </w:rPr>
        <w:t>Examples</w:t>
      </w:r>
    </w:p>
    <w:p>
      <w:pPr>
        <w:spacing w:after="120"/>
      </w:pPr>
      <w:r>
        <w:t>This function returns 0.752:</w:t>
      </w:r>
    </w:p>
    <w:p>
      <w:pPr>
        <w:ind w:left="1110" w:hanging="750"/>
        <w:spacing w:lineRule="atLeast" w:line="300"/>
        <w:tabs>
          <w:tab w:val="clear" w:pos="-15"/>
          <w:tab w:val="left" w:pos="1110"/>
        </w:tabs>
      </w:pPr>
      <w:r>
        <w:rPr>
          <w:rFonts w:ascii="Courier New" w:hAnsi="Courier New" w:cs="Courier New" w:eastAsia="Courier New"/>
          <w:sz w:val="16"/>
        </w:rPr>
        <w:t>TAN(0.645)</w:t>
      </w:r>
    </w:p>
    <w:p>
      <w:pPr>
        <w:spacing w:after="120"/>
      </w:pPr>
      <w:r>
        <w:t>This function returns 1:</w:t>
      </w:r>
    </w:p>
    <w:p>
      <w:pPr>
        <w:ind w:left="1110" w:hanging="750"/>
        <w:spacing w:lineRule="atLeast" w:line="300"/>
        <w:tabs>
          <w:tab w:val="clear" w:pos="-15"/>
          <w:tab w:val="left" w:pos="1110"/>
        </w:tabs>
      </w:pPr>
      <w:r>
        <w:rPr>
          <w:rFonts w:ascii="Courier New" w:hAnsi="Courier New" w:cs="Courier New" w:eastAsia="Courier New"/>
          <w:sz w:val="16"/>
        </w:rPr>
        <w:t xml:space="preserve">TAN(45*PI()/180) </w:t>
      </w:r>
    </w:p>
    <w:p>
      <w:pPr>
        <w:spacing w:before="195" w:after="60"/>
      </w:pPr>
      <w:r>
        <w:rPr>
          <w:b/>
        </w:rPr>
        <w:t>See Also</w:t>
      </w:r>
    </w:p>
    <w:p>
      <w:pPr>
        <w:ind w:left="360"/>
        <w:spacing w:before="60" w:after="60"/>
        <w:rPr>
          <w:vanish/>
        </w:rPr>
      </w:pPr>
      <w:hyperlink w:anchor="_topic_ATAN">
        <w:r>
          <w:rPr>
            <w:b/>
            <w:u w:val="double"/>
            <w:color w:val="008000"/>
          </w:rPr>
          <w:t>ATAN</w:t>
        </w:r>
      </w:hyperlink>
      <w:r>
        <w:rPr>
          <w:b/>
          <w:color w:val="008000"/>
          <w:vanish/>
        </w:rPr>
        <w:t>ATAN</w:t>
      </w:r>
    </w:p>
    <w:p>
      <w:pPr>
        <w:ind w:left="360"/>
        <w:spacing w:before="60" w:after="60"/>
        <w:rPr>
          <w:vanish/>
        </w:rPr>
      </w:pPr>
      <w:hyperlink w:anchor="_topic_ATAN2">
        <w:r>
          <w:rPr>
            <w:b/>
            <w:u w:val="double"/>
            <w:color w:val="008000"/>
          </w:rPr>
          <w:t>ATAN2</w:t>
        </w:r>
      </w:hyperlink>
      <w:r>
        <w:rPr>
          <w:b/>
          <w:color w:val="008000"/>
          <w:vanish/>
        </w:rPr>
        <w:t>ATAN2</w:t>
      </w:r>
    </w:p>
    <w:p>
      <w:pPr>
        <w:ind w:left="360"/>
        <w:spacing w:before="60" w:after="60"/>
      </w:pPr>
      <w:hyperlink w:anchor="_topic_PI">
        <w:r>
          <w:rPr>
            <w:b/>
            <w:u w:val="double"/>
            <w:color w:val="008000"/>
          </w:rPr>
          <w:t>PI</w:t>
        </w:r>
      </w:hyperlink>
      <w:r>
        <w:rPr>
          <w:b/>
          <w:color w:val="008000"/>
          <w:vanish/>
        </w:rPr>
        <w:t>PI</w:t>
      </w:r>
      <w:r>
        <w:rPr>
          <w:b/>
        </w:rPr>
        <w:t xml:space="preserve"> </w:t>
      </w:r>
    </w:p>
    <w:p>
      <w:pPr>
        <w:ind w:left="360"/>
        <w:spacing w:before="60" w:after="60"/>
      </w:pPr>
      <w:hyperlink w:anchor="_topic_TANH">
        <w:r>
          <w:rPr>
            <w:b/>
            <w:u w:val="double"/>
            <w:color w:val="008000"/>
          </w:rPr>
          <w:t>TANH</w:t>
        </w:r>
      </w:hyperlink>
      <w:r>
        <w:rPr>
          <w:b/>
          <w:color w:val="008000"/>
          <w:vanish/>
        </w:rPr>
        <w:t>TANH</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0">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0" w:name="_topic_TANH"/>
      <w:bookmarkEnd w:id="220"/>
      <w:r>
        <w:rPr>
          <w:rFonts w:ascii="Tahoma" w:hAnsi="Tahoma" w:cs="Tahoma" w:eastAsia="Tahoma"/>
          <w:b/>
          <w:sz w:val="28"/>
          <w:color w:val="365F91"/>
        </w:rPr>
        <w:t>TANH</w:t>
      </w:r>
      <w:r/>
    </w:p>
    <w:p>
      <w:pPr>
        <w:spacing w:before="195" w:after="60"/>
      </w:pPr>
      <w:r>
        <w:rPr>
          <w:b/>
        </w:rPr>
        <w:t>Description</w:t>
      </w:r>
    </w:p>
    <w:p>
      <w:pPr>
        <w:spacing w:after="120"/>
      </w:pPr>
      <w:r>
        <w:t>Returns the hyperbolic tangent of a number.</w:t>
      </w:r>
    </w:p>
    <w:p>
      <w:pPr>
        <w:spacing w:before="195" w:after="60"/>
      </w:pPr>
      <w:r>
        <w:rPr>
          <w:b/>
        </w:rPr>
        <w:t>Syntax</w:t>
      </w:r>
    </w:p>
    <w:p>
      <w:pPr>
        <w:ind w:left="360"/>
        <w:spacing w:before="75" w:after="150"/>
      </w:pPr>
      <w:r>
        <w:rPr>
          <w:b/>
          <w:color w:val="000000"/>
        </w:rPr>
        <w:t>TANH</w:t>
      </w:r>
      <w:r>
        <w:rPr>
          <w:color w:val="000000"/>
        </w:rPr>
        <w:t xml:space="preserve"> ( </w:t>
      </w:r>
      <w:r>
        <w:rPr>
          <w:i/>
          <w:color w:val="000000"/>
        </w:rPr>
        <w:t>number</w:t>
      </w:r>
      <w:r>
        <w:rPr>
          <w:color w:val="000000"/>
        </w:rPr>
        <w:t xml:space="preserve"> )</w:t>
      </w:r>
    </w:p>
    <w:tbl>
      <w:tblPr>
        <w:tblW w:w="3225" w:type="dxa"/>
        <w:tblLayout w:type="fixed"/>
        <w:tblCellMar>
          <w:top w:w="0" w:type="dxa"/>
          <w:left w:w="0" w:type="dxa"/>
          <w:bottom w:w="0" w:type="dxa"/>
          <w:right w:w="0" w:type="dxa"/>
        </w:tblCellMar>
        <w:tblInd w:w="-105" w:type="dxa"/>
      </w:tblPr>
      <w:tblGrid>
        <w:gridCol w:w="1515"/>
        <w:gridCol w:w="17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7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1710" w:type="dxa"/>
          </w:tcPr>
          <w:p>
            <w:pPr>
              <w:spacing w:after="120"/>
            </w:pPr>
            <w:r>
              <w:rPr>
                <w:sz w:val="18"/>
              </w:rPr>
              <w:t>Any number.</w:t>
            </w:r>
          </w:p>
        </w:tc>
      </w:tr>
    </w:tbl>
    <w:p>
      <w:pPr>
        <w:spacing w:before="120" w:after="120"/>
      </w:pPr>
      <w:r>
        <w:rPr>
          <w:b/>
        </w:rPr>
        <w:t>Examples</w:t>
      </w:r>
    </w:p>
    <w:p>
      <w:pPr>
        <w:spacing w:after="120"/>
      </w:pPr>
      <w:r>
        <w:t xml:space="preserve">This function returns </w:t>
      </w:r>
      <w:r>
        <w:rPr>
          <w:rFonts w:ascii="Times New Roman" w:hAnsi="Times New Roman" w:cs="Times New Roman" w:eastAsia="Times New Roman"/>
        </w:rPr>
        <w:t>–</w:t>
      </w:r>
      <w:r>
        <w:t>.96:</w:t>
      </w:r>
    </w:p>
    <w:p>
      <w:pPr>
        <w:ind w:left="1110" w:hanging="750"/>
        <w:spacing w:lineRule="atLeast" w:line="300"/>
        <w:tabs>
          <w:tab w:val="clear" w:pos="-15"/>
          <w:tab w:val="left" w:pos="1110"/>
        </w:tabs>
      </w:pPr>
      <w:r>
        <w:rPr>
          <w:rFonts w:ascii="Courier New" w:hAnsi="Courier New" w:cs="Courier New" w:eastAsia="Courier New"/>
          <w:sz w:val="16"/>
        </w:rPr>
        <w:t>TANH(</w:t>
      </w:r>
      <w:r>
        <w:rPr>
          <w:rFonts w:ascii="Times New Roman" w:hAnsi="Times New Roman" w:cs="Times New Roman" w:eastAsia="Times New Roman"/>
          <w:sz w:val="16"/>
        </w:rPr>
        <w:t>–</w:t>
      </w:r>
      <w:r>
        <w:rPr>
          <w:rFonts w:ascii="Courier New" w:hAnsi="Courier New" w:cs="Courier New" w:eastAsia="Courier New"/>
          <w:sz w:val="16"/>
        </w:rPr>
        <w:t>2)</w:t>
      </w:r>
    </w:p>
    <w:p>
      <w:pPr>
        <w:spacing w:after="120"/>
      </w:pPr>
      <w:r>
        <w:t>This function returns .83:</w:t>
      </w:r>
    </w:p>
    <w:p>
      <w:pPr>
        <w:ind w:left="1110" w:hanging="750"/>
        <w:spacing w:lineRule="atLeast" w:line="300"/>
        <w:tabs>
          <w:tab w:val="clear" w:pos="-15"/>
          <w:tab w:val="left" w:pos="1110"/>
        </w:tabs>
      </w:pPr>
      <w:r>
        <w:rPr>
          <w:rFonts w:ascii="Courier New" w:hAnsi="Courier New" w:cs="Courier New" w:eastAsia="Courier New"/>
          <w:sz w:val="16"/>
        </w:rPr>
        <w:t>TANH(1.2)</w:t>
      </w:r>
    </w:p>
    <w:p>
      <w:pPr>
        <w:spacing w:before="195" w:after="60"/>
      </w:pPr>
      <w:r>
        <w:rPr>
          <w:b/>
        </w:rPr>
        <w:t>See Also</w:t>
      </w:r>
    </w:p>
    <w:p>
      <w:pPr>
        <w:ind w:left="360"/>
        <w:spacing w:before="60" w:after="60"/>
        <w:rPr>
          <w:vanish/>
        </w:rPr>
      </w:pPr>
      <w:hyperlink w:anchor="_topic_ATANH">
        <w:r>
          <w:rPr>
            <w:b/>
            <w:u w:val="double"/>
            <w:color w:val="008000"/>
          </w:rPr>
          <w:t>ATANH</w:t>
        </w:r>
      </w:hyperlink>
      <w:r>
        <w:rPr>
          <w:b/>
          <w:color w:val="008000"/>
          <w:vanish/>
        </w:rPr>
        <w:t>ATANH</w:t>
      </w:r>
    </w:p>
    <w:p>
      <w:pPr>
        <w:ind w:left="360"/>
        <w:spacing w:before="60" w:after="60"/>
        <w:rPr>
          <w:vanish/>
        </w:rPr>
      </w:pPr>
      <w:hyperlink w:anchor="_topic_COSH">
        <w:r>
          <w:rPr>
            <w:b/>
            <w:u w:val="double"/>
            <w:color w:val="008000"/>
          </w:rPr>
          <w:t>COSH</w:t>
        </w:r>
      </w:hyperlink>
      <w:r>
        <w:rPr>
          <w:b/>
          <w:color w:val="008000"/>
          <w:vanish/>
        </w:rPr>
        <w:t>COSH</w:t>
      </w:r>
    </w:p>
    <w:p>
      <w:pPr>
        <w:ind w:left="360"/>
        <w:spacing w:before="60" w:after="60"/>
        <w:rPr>
          <w:vanish/>
        </w:rPr>
      </w:pPr>
      <w:hyperlink w:anchor="_topic_SINH">
        <w:r>
          <w:rPr>
            <w:b/>
            <w:u w:val="double"/>
            <w:color w:val="008000"/>
          </w:rPr>
          <w:t>SINH</w:t>
        </w:r>
      </w:hyperlink>
      <w:r>
        <w:rPr>
          <w:b/>
          <w:color w:val="008000"/>
          <w:vanish/>
        </w:rPr>
        <w:t>SINH</w:t>
      </w:r>
    </w:p>
    <w:p>
      <w:pPr>
        <w:ind w:left="360"/>
        <w:spacing w:before="60" w:after="60"/>
        <w:rPr>
          <w:vanish/>
        </w:rPr>
      </w:pPr>
      <w:hyperlink w:anchor="_topic_TAN">
        <w:r>
          <w:rPr>
            <w:b/>
            <w:u w:val="double"/>
            <w:color w:val="008000"/>
          </w:rPr>
          <w:t>TAN</w:t>
        </w:r>
      </w:hyperlink>
      <w:r>
        <w:rPr>
          <w:b/>
          <w:color w:val="008000"/>
          <w:vanish/>
        </w:rPr>
        <w:t>TAN</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1">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1" w:name="_topic_TEXT"/>
      <w:bookmarkEnd w:id="221"/>
      <w:r>
        <w:rPr>
          <w:rFonts w:ascii="Tahoma" w:hAnsi="Tahoma" w:cs="Tahoma" w:eastAsia="Tahoma"/>
          <w:b/>
          <w:sz w:val="28"/>
          <w:color w:val="365F91"/>
        </w:rPr>
        <w:t>TEXT</w:t>
      </w:r>
      <w:r/>
    </w:p>
    <w:p>
      <w:pPr>
        <w:spacing w:before="195" w:after="60"/>
      </w:pPr>
      <w:r>
        <w:rPr>
          <w:b/>
        </w:rPr>
        <w:t>Description</w:t>
      </w:r>
    </w:p>
    <w:p>
      <w:pPr>
        <w:spacing w:after="120"/>
      </w:pPr>
      <w:r>
        <w:t>Returns the given number as text, using the specified formatting.</w:t>
      </w:r>
    </w:p>
    <w:p>
      <w:pPr>
        <w:spacing w:before="195" w:after="60"/>
      </w:pPr>
      <w:r>
        <w:rPr>
          <w:b/>
        </w:rPr>
        <w:t>Syntax</w:t>
      </w:r>
    </w:p>
    <w:p>
      <w:pPr>
        <w:ind w:left="360"/>
        <w:spacing w:before="75" w:after="150"/>
      </w:pPr>
      <w:r>
        <w:rPr>
          <w:b/>
          <w:color w:val="000000"/>
        </w:rPr>
        <w:t>TEXT</w:t>
      </w:r>
      <w:r>
        <w:rPr>
          <w:color w:val="000000"/>
        </w:rPr>
        <w:t xml:space="preserve"> ( </w:t>
      </w:r>
      <w:r>
        <w:rPr>
          <w:i/>
          <w:color w:val="000000"/>
        </w:rPr>
        <w:t>number</w:t>
      </w:r>
      <w:r>
        <w:rPr>
          <w:color w:val="000000"/>
        </w:rPr>
        <w:t xml:space="preserve">, </w:t>
      </w:r>
      <w:r>
        <w:rPr>
          <w:i/>
          <w:color w:val="000000"/>
        </w:rPr>
        <w:t>format</w:t>
      </w:r>
      <w:r>
        <w:rPr>
          <w:color w:val="000000"/>
        </w:rPr>
        <w:t xml:space="preserve"> )</w:t>
      </w:r>
    </w:p>
    <w:tbl>
      <w:tblPr>
        <w:tblW w:w="7665" w:type="dxa"/>
        <w:tblLayout w:type="fixed"/>
        <w:tblCellMar>
          <w:top w:w="0" w:type="dxa"/>
          <w:left w:w="0" w:type="dxa"/>
          <w:bottom w:w="0" w:type="dxa"/>
          <w:right w:w="0" w:type="dxa"/>
        </w:tblCellMar>
        <w:tblInd w:w="-105" w:type="dxa"/>
      </w:tblPr>
      <w:tblGrid>
        <w:gridCol w:w="1515"/>
        <w:gridCol w:w="615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15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6150" w:type="dxa"/>
          </w:tcPr>
          <w:p>
            <w:pPr>
              <w:spacing w:after="120"/>
            </w:pPr>
            <w:r>
              <w:rPr>
                <w:sz w:val="18"/>
              </w:rPr>
              <w:t>Any value, a formula that evaluates to a number, or a reference to a cell that contains a value.</w:t>
            </w:r>
          </w:p>
        </w:tc>
      </w:tr>
      <w:tr>
        <w:tc>
          <w:tcPr>
            <w:tcW w:w="1515" w:type="dxa"/>
          </w:tcPr>
          <w:p>
            <w:pPr>
              <w:spacing w:after="120"/>
            </w:pPr>
            <w:r>
              <w:rPr>
                <w:i/>
                <w:sz w:val="18"/>
              </w:rPr>
              <w:t>format</w:t>
            </w:r>
          </w:p>
        </w:tc>
        <w:tc>
          <w:tcPr>
            <w:tcW w:w="6150" w:type="dxa"/>
          </w:tcPr>
          <w:p>
            <w:pPr>
              <w:spacing w:after="120"/>
            </w:pPr>
            <w:r>
              <w:rPr>
                <w:sz w:val="18"/>
              </w:rPr>
              <w:t xml:space="preserve">A string representing a number format. The string can be any valid format string including </w:t>
            </w:r>
            <w:r>
              <w:rPr>
                <w:rFonts w:ascii="Times New Roman" w:hAnsi="Times New Roman" w:cs="Times New Roman" w:eastAsia="Times New Roman"/>
                <w:sz w:val="18"/>
              </w:rPr>
              <w:t>“</w:t>
            </w:r>
            <w:r>
              <w:rPr>
                <w:sz w:val="18"/>
              </w:rPr>
              <w:t>General,</w:t>
            </w:r>
            <w:r>
              <w:rPr>
                <w:rFonts w:ascii="Times New Roman" w:hAnsi="Times New Roman" w:cs="Times New Roman" w:eastAsia="Times New Roman"/>
                <w:sz w:val="18"/>
              </w:rPr>
              <w:t>”</w:t>
            </w:r>
            <w:r>
              <w:rPr>
                <w:sz w:val="18"/>
              </w:rPr>
              <w:t xml:space="preserve"> </w:t>
            </w:r>
            <w:r>
              <w:rPr>
                <w:rFonts w:ascii="Times New Roman" w:hAnsi="Times New Roman" w:cs="Times New Roman" w:eastAsia="Times New Roman"/>
                <w:sz w:val="18"/>
              </w:rPr>
              <w:t>“</w:t>
            </w:r>
            <w:r>
              <w:rPr>
                <w:sz w:val="18"/>
              </w:rPr>
              <w:t>M/DD/YY,</w:t>
            </w:r>
            <w:r>
              <w:rPr>
                <w:rFonts w:ascii="Times New Roman" w:hAnsi="Times New Roman" w:cs="Times New Roman" w:eastAsia="Times New Roman"/>
                <w:sz w:val="18"/>
              </w:rPr>
              <w:t>”</w:t>
            </w:r>
            <w:r>
              <w:rPr>
                <w:sz w:val="18"/>
              </w:rPr>
              <w:t xml:space="preserve"> or </w:t>
            </w:r>
            <w:r>
              <w:rPr>
                <w:rFonts w:ascii="Times New Roman" w:hAnsi="Times New Roman" w:cs="Times New Roman" w:eastAsia="Times New Roman"/>
                <w:sz w:val="18"/>
              </w:rPr>
              <w:t>“</w:t>
            </w:r>
            <w:r>
              <w:rPr>
                <w:sz w:val="18"/>
              </w:rPr>
              <w:t>H:MM AM/PM.</w:t>
            </w:r>
            <w:r>
              <w:rPr>
                <w:rFonts w:ascii="Times New Roman" w:hAnsi="Times New Roman" w:cs="Times New Roman" w:eastAsia="Times New Roman"/>
                <w:sz w:val="18"/>
              </w:rPr>
              <w:t>”</w:t>
            </w:r>
            <w:r>
              <w:rPr>
                <w:sz w:val="18"/>
              </w:rPr>
              <w:t xml:space="preserve"> The format must be surrounded by a set of double quotation marks. Asterisks cannot be included in format.</w:t>
            </w:r>
          </w:p>
        </w:tc>
      </w:tr>
    </w:tbl>
    <w:p>
      <w:pPr>
        <w:spacing w:before="120" w:after="120"/>
      </w:pPr>
      <w:r>
        <w:rPr>
          <w:b/>
        </w:rPr>
        <w:t>Examples</w:t>
      </w:r>
    </w:p>
    <w:p>
      <w:pPr>
        <w:spacing w:after="120"/>
      </w:pPr>
      <w:r>
        <w:t>This function returns 123.620:</w:t>
      </w:r>
    </w:p>
    <w:p>
      <w:pPr>
        <w:ind w:left="1110" w:hanging="750"/>
        <w:spacing w:lineRule="atLeast" w:line="300"/>
        <w:tabs>
          <w:tab w:val="clear" w:pos="-15"/>
          <w:tab w:val="left" w:pos="1110"/>
        </w:tabs>
      </w:pPr>
      <w:r>
        <w:rPr>
          <w:rFonts w:ascii="Courier New" w:hAnsi="Courier New" w:cs="Courier New" w:eastAsia="Courier New"/>
          <w:sz w:val="16"/>
        </w:rPr>
        <w:t xml:space="preserve">TEXT(123.62, </w:t>
      </w:r>
      <w:r>
        <w:rPr>
          <w:rFonts w:ascii="Times New Roman" w:hAnsi="Times New Roman" w:cs="Times New Roman" w:eastAsia="Times New Roman"/>
          <w:sz w:val="16"/>
        </w:rPr>
        <w:t>“</w:t>
      </w:r>
      <w:r>
        <w:rPr>
          <w:rFonts w:ascii="Courier New" w:hAnsi="Courier New" w:cs="Courier New" w:eastAsia="Courier New"/>
          <w:sz w:val="16"/>
        </w:rPr>
        <w:t>0.000</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10/19/94:</w:t>
      </w:r>
    </w:p>
    <w:p>
      <w:pPr>
        <w:ind w:left="1110" w:hanging="750"/>
        <w:spacing w:lineRule="atLeast" w:line="300"/>
        <w:tabs>
          <w:tab w:val="clear" w:pos="-15"/>
          <w:tab w:val="left" w:pos="1110"/>
        </w:tabs>
      </w:pPr>
      <w:r>
        <w:rPr>
          <w:rFonts w:ascii="Courier New" w:hAnsi="Courier New" w:cs="Courier New" w:eastAsia="Courier New"/>
          <w:sz w:val="16"/>
        </w:rPr>
        <w:t xml:space="preserve">TEXT(34626.2, </w:t>
      </w:r>
      <w:r>
        <w:rPr>
          <w:rFonts w:ascii="Times New Roman" w:hAnsi="Times New Roman" w:cs="Times New Roman" w:eastAsia="Times New Roman"/>
          <w:sz w:val="16"/>
        </w:rPr>
        <w:t>“</w:t>
      </w:r>
      <w:r>
        <w:rPr>
          <w:rFonts w:ascii="Courier New" w:hAnsi="Courier New" w:cs="Courier New" w:eastAsia="Courier New"/>
          <w:sz w:val="16"/>
        </w:rPr>
        <w:t>MM/DD/YY</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DOLLAR">
        <w:r>
          <w:rPr>
            <w:b/>
            <w:u w:val="double"/>
            <w:color w:val="008000"/>
          </w:rPr>
          <w:t>DOLLAR</w:t>
        </w:r>
      </w:hyperlink>
      <w:r>
        <w:rPr>
          <w:b/>
          <w:color w:val="008000"/>
          <w:vanish/>
        </w:rPr>
        <w:t>DOLLAR</w:t>
      </w:r>
    </w:p>
    <w:p>
      <w:pPr>
        <w:ind w:left="360"/>
        <w:spacing w:before="60" w:after="60"/>
        <w:rPr>
          <w:vanish/>
        </w:rPr>
      </w:pPr>
      <w:hyperlink w:anchor="_topic_FIXED">
        <w:r>
          <w:rPr>
            <w:b/>
            <w:u w:val="double"/>
            <w:color w:val="008000"/>
          </w:rPr>
          <w:t>FIXED</w:t>
        </w:r>
      </w:hyperlink>
      <w:r>
        <w:rPr>
          <w:b/>
          <w:color w:val="008000"/>
          <w:vanish/>
        </w:rPr>
        <w:t>FIXED</w:t>
      </w:r>
    </w:p>
    <w:p>
      <w:pPr>
        <w:ind w:left="360"/>
        <w:spacing w:before="60" w:after="60"/>
      </w:pPr>
      <w:hyperlink w:anchor="_topic_T">
        <w:r>
          <w:rPr>
            <w:b/>
            <w:u w:val="double"/>
            <w:color w:val="008000"/>
          </w:rPr>
          <w:t>T</w:t>
        </w:r>
      </w:hyperlink>
      <w:r>
        <w:rPr>
          <w:b/>
          <w:color w:val="008000"/>
          <w:vanish/>
        </w:rPr>
        <w:t>T</w:t>
      </w:r>
      <w:r>
        <w:rPr>
          <w:b/>
        </w:rPr>
        <w:t xml:space="preserve"> </w:t>
      </w:r>
    </w:p>
    <w:p>
      <w:pPr>
        <w:ind w:left="360"/>
        <w:spacing w:before="60" w:after="60"/>
        <w:rPr>
          <w:vanish/>
        </w:rPr>
      </w:pPr>
      <w:hyperlink w:anchor="_topic_VALUE">
        <w:r>
          <w:rPr>
            <w:b/>
            <w:u w:val="double"/>
            <w:color w:val="008000"/>
          </w:rPr>
          <w:t>VALUE</w:t>
        </w:r>
      </w:hyperlink>
      <w:r>
        <w:rPr>
          <w:b/>
          <w:color w:val="008000"/>
          <w:vanish/>
        </w:rPr>
        <w:t>VALUE</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2">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2" w:name="_topic_TIME"/>
      <w:bookmarkEnd w:id="222"/>
      <w:r>
        <w:rPr>
          <w:rFonts w:ascii="Tahoma" w:hAnsi="Tahoma" w:cs="Tahoma" w:eastAsia="Tahoma"/>
          <w:b/>
          <w:sz w:val="28"/>
          <w:color w:val="365F91"/>
        </w:rPr>
        <w:t>TIME</w:t>
      </w:r>
      <w:r/>
    </w:p>
    <w:p>
      <w:pPr>
        <w:spacing w:before="195" w:after="60"/>
      </w:pPr>
      <w:r>
        <w:rPr>
          <w:b/>
        </w:rPr>
        <w:t>Description</w:t>
      </w:r>
    </w:p>
    <w:p>
      <w:pPr>
        <w:spacing w:after="120"/>
      </w:pPr>
      <w:r>
        <w:t>Returns a serial number for the supplied time.</w:t>
      </w:r>
    </w:p>
    <w:p>
      <w:pPr>
        <w:spacing w:before="195" w:after="60"/>
      </w:pPr>
      <w:r>
        <w:rPr>
          <w:b/>
        </w:rPr>
        <w:t>Syntax</w:t>
      </w:r>
    </w:p>
    <w:p>
      <w:pPr>
        <w:ind w:left="360"/>
        <w:spacing w:before="75" w:after="150"/>
      </w:pPr>
      <w:r>
        <w:rPr>
          <w:b/>
          <w:color w:val="000000"/>
        </w:rPr>
        <w:t>TIME</w:t>
      </w:r>
      <w:r>
        <w:rPr>
          <w:color w:val="000000"/>
        </w:rPr>
        <w:t xml:space="preserve"> ( </w:t>
      </w:r>
      <w:r>
        <w:rPr>
          <w:i/>
          <w:color w:val="000000"/>
        </w:rPr>
        <w:t>hour</w:t>
      </w:r>
      <w:r>
        <w:rPr>
          <w:color w:val="000000"/>
        </w:rPr>
        <w:t xml:space="preserve">, </w:t>
      </w:r>
      <w:r>
        <w:rPr>
          <w:i/>
          <w:color w:val="000000"/>
        </w:rPr>
        <w:t>minute</w:t>
      </w:r>
      <w:r>
        <w:rPr>
          <w:color w:val="000000"/>
        </w:rPr>
        <w:t xml:space="preserve">, </w:t>
      </w:r>
      <w:r>
        <w:rPr>
          <w:i/>
          <w:color w:val="000000"/>
        </w:rPr>
        <w:t>second</w:t>
      </w:r>
      <w:r>
        <w:rPr>
          <w:color w:val="000000"/>
        </w:rPr>
        <w:t xml:space="preserve"> )</w:t>
      </w:r>
    </w:p>
    <w:tbl>
      <w:tblPr>
        <w:tblW w:w="4230" w:type="dxa"/>
        <w:tblLayout w:type="fixed"/>
        <w:tblCellMar>
          <w:top w:w="0" w:type="dxa"/>
          <w:left w:w="0" w:type="dxa"/>
          <w:bottom w:w="0" w:type="dxa"/>
          <w:right w:w="0" w:type="dxa"/>
        </w:tblCellMar>
        <w:tblInd w:w="-105" w:type="dxa"/>
      </w:tblPr>
      <w:tblGrid>
        <w:gridCol w:w="1515"/>
        <w:gridCol w:w="271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71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hour</w:t>
            </w:r>
          </w:p>
        </w:tc>
        <w:tc>
          <w:tcPr>
            <w:tcW w:w="2715" w:type="dxa"/>
          </w:tcPr>
          <w:p>
            <w:pPr>
              <w:spacing w:after="120"/>
            </w:pPr>
            <w:r>
              <w:rPr>
                <w:sz w:val="18"/>
              </w:rPr>
              <w:t>A number from 0 to 23.</w:t>
            </w:r>
          </w:p>
        </w:tc>
      </w:tr>
      <w:tr>
        <w:tc>
          <w:tcPr>
            <w:tcW w:w="1515" w:type="dxa"/>
          </w:tcPr>
          <w:p>
            <w:pPr>
              <w:spacing w:after="120"/>
            </w:pPr>
            <w:r>
              <w:rPr>
                <w:i/>
                <w:sz w:val="18"/>
              </w:rPr>
              <w:t>minute</w:t>
            </w:r>
          </w:p>
        </w:tc>
        <w:tc>
          <w:tcPr>
            <w:tcW w:w="2715" w:type="dxa"/>
          </w:tcPr>
          <w:p>
            <w:pPr>
              <w:spacing w:after="120"/>
            </w:pPr>
            <w:r>
              <w:rPr>
                <w:sz w:val="18"/>
              </w:rPr>
              <w:t>A number from 0 to 59.</w:t>
            </w:r>
          </w:p>
        </w:tc>
      </w:tr>
      <w:tr>
        <w:tc>
          <w:tcPr>
            <w:tcW w:w="1515" w:type="dxa"/>
          </w:tcPr>
          <w:p>
            <w:pPr>
              <w:spacing w:after="120"/>
            </w:pPr>
            <w:r>
              <w:rPr>
                <w:i/>
                <w:sz w:val="18"/>
              </w:rPr>
              <w:t>second</w:t>
            </w:r>
          </w:p>
        </w:tc>
        <w:tc>
          <w:tcPr>
            <w:tcW w:w="2715" w:type="dxa"/>
          </w:tcPr>
          <w:p>
            <w:pPr>
              <w:spacing w:after="120"/>
            </w:pPr>
            <w:r>
              <w:rPr>
                <w:sz w:val="18"/>
              </w:rPr>
              <w:t>A number from 0 to 59.</w:t>
            </w:r>
          </w:p>
        </w:tc>
      </w:tr>
    </w:tbl>
    <w:p>
      <w:pPr>
        <w:spacing w:before="120" w:after="120"/>
      </w:pPr>
      <w:r>
        <w:rPr>
          <w:b/>
        </w:rPr>
        <w:t>Examples</w:t>
      </w:r>
    </w:p>
    <w:p>
      <w:pPr>
        <w:spacing w:after="120"/>
      </w:pPr>
      <w:r>
        <w:t>This function returns .52:</w:t>
      </w:r>
    </w:p>
    <w:p>
      <w:pPr>
        <w:ind w:left="1110" w:hanging="750"/>
        <w:spacing w:lineRule="atLeast" w:line="300"/>
        <w:tabs>
          <w:tab w:val="clear" w:pos="-15"/>
          <w:tab w:val="left" w:pos="1110"/>
        </w:tabs>
      </w:pPr>
      <w:r>
        <w:rPr>
          <w:rFonts w:ascii="Courier New" w:hAnsi="Courier New" w:cs="Courier New" w:eastAsia="Courier New"/>
          <w:sz w:val="16"/>
        </w:rPr>
        <w:t>TIME(12, 26, 24)</w:t>
      </w:r>
    </w:p>
    <w:p>
      <w:pPr>
        <w:spacing w:after="120"/>
      </w:pPr>
      <w:r>
        <w:t>This function returns .07:</w:t>
      </w:r>
    </w:p>
    <w:p>
      <w:pPr>
        <w:ind w:left="1110" w:hanging="750"/>
        <w:spacing w:lineRule="atLeast" w:line="300"/>
        <w:tabs>
          <w:tab w:val="clear" w:pos="-15"/>
          <w:tab w:val="left" w:pos="1110"/>
        </w:tabs>
      </w:pPr>
      <w:r>
        <w:rPr>
          <w:rFonts w:ascii="Courier New" w:hAnsi="Courier New" w:cs="Courier New" w:eastAsia="Courier New"/>
          <w:sz w:val="16"/>
        </w:rPr>
        <w:t>TIME(1, 43, 34)</w:t>
      </w:r>
    </w:p>
    <w:p>
      <w:pPr>
        <w:spacing w:before="195" w:after="60"/>
      </w:pPr>
      <w:r>
        <w:rPr>
          <w:b/>
        </w:rPr>
        <w:t>See Also</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pPr>
      <w:hyperlink w:anchor="_topic_TIMEVALUE">
        <w:r>
          <w:rPr>
            <w:b/>
            <w:u w:val="double"/>
            <w:color w:val="008000"/>
          </w:rPr>
          <w:t>TIMEVALUE</w:t>
        </w:r>
      </w:hyperlink>
      <w:r>
        <w:rPr>
          <w:b/>
          <w:color w:val="008000"/>
          <w:vanish/>
        </w:rPr>
        <w:t>TIMEVALUE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3">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3" w:name="_topic_TIMEVALUE"/>
      <w:bookmarkEnd w:id="223"/>
      <w:r>
        <w:rPr>
          <w:rFonts w:ascii="Tahoma" w:hAnsi="Tahoma" w:cs="Tahoma" w:eastAsia="Tahoma"/>
          <w:b/>
          <w:sz w:val="28"/>
          <w:color w:val="365F91"/>
        </w:rPr>
        <w:t>TIMEVALUE</w:t>
      </w:r>
      <w:r/>
    </w:p>
    <w:p>
      <w:pPr>
        <w:spacing w:before="195" w:after="60"/>
      </w:pPr>
      <w:r>
        <w:rPr>
          <w:b/>
        </w:rPr>
        <w:t>Description</w:t>
      </w:r>
    </w:p>
    <w:p>
      <w:pPr>
        <w:spacing w:after="120"/>
      </w:pPr>
      <w:r>
        <w:t>Returns a serial number for the supplied text representation of time.</w:t>
      </w:r>
    </w:p>
    <w:p>
      <w:pPr>
        <w:spacing w:before="195" w:after="60"/>
      </w:pPr>
      <w:r>
        <w:rPr>
          <w:b/>
        </w:rPr>
        <w:t>Syntax</w:t>
      </w:r>
    </w:p>
    <w:p>
      <w:pPr>
        <w:ind w:left="360"/>
        <w:spacing w:before="75" w:after="150"/>
      </w:pPr>
      <w:r>
        <w:rPr>
          <w:b/>
          <w:color w:val="000000"/>
        </w:rPr>
        <w:t>TIMEVALUE</w:t>
      </w:r>
      <w:r>
        <w:rPr>
          <w:color w:val="000000"/>
        </w:rPr>
        <w:t xml:space="preserve"> ( </w:t>
      </w:r>
      <w:r>
        <w:rPr>
          <w:i/>
          <w:color w:val="000000"/>
        </w:rPr>
        <w:t>text</w:t>
      </w:r>
      <w:r>
        <w:rPr>
          <w:color w:val="000000"/>
        </w:rPr>
        <w:t xml:space="preserve"> )</w:t>
      </w:r>
    </w:p>
    <w:tbl>
      <w:tblPr>
        <w:tblW w:w="3975" w:type="dxa"/>
        <w:tblLayout w:type="fixed"/>
        <w:tblCellMar>
          <w:top w:w="0" w:type="dxa"/>
          <w:left w:w="0" w:type="dxa"/>
          <w:bottom w:w="0" w:type="dxa"/>
          <w:right w:w="0" w:type="dxa"/>
        </w:tblCellMar>
        <w:tblInd w:w="-105" w:type="dxa"/>
      </w:tblPr>
      <w:tblGrid>
        <w:gridCol w:w="1515"/>
        <w:gridCol w:w="246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46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2460" w:type="dxa"/>
          </w:tcPr>
          <w:p>
            <w:pPr>
              <w:spacing w:after="120"/>
            </w:pPr>
            <w:r>
              <w:rPr>
                <w:sz w:val="18"/>
              </w:rPr>
              <w:t>A time in text format.</w:t>
            </w:r>
          </w:p>
        </w:tc>
      </w:tr>
    </w:tbl>
    <w:p>
      <w:pPr>
        <w:spacing w:before="120" w:after="120"/>
      </w:pPr>
      <w:r>
        <w:rPr>
          <w:b/>
        </w:rPr>
        <w:t>Examples</w:t>
      </w:r>
    </w:p>
    <w:p>
      <w:pPr>
        <w:spacing w:after="120"/>
      </w:pPr>
      <w:r>
        <w:t>This function returns .07:</w:t>
      </w:r>
    </w:p>
    <w:p>
      <w:pPr>
        <w:ind w:left="1110" w:hanging="750"/>
        <w:spacing w:lineRule="atLeast" w:line="300"/>
        <w:tabs>
          <w:tab w:val="clear" w:pos="-15"/>
          <w:tab w:val="left" w:pos="1110"/>
        </w:tabs>
      </w:pPr>
      <w:r>
        <w:rPr>
          <w:rFonts w:ascii="Courier New" w:hAnsi="Courier New" w:cs="Courier New" w:eastAsia="Courier New"/>
          <w:sz w:val="16"/>
        </w:rPr>
        <w:t>TIMEVALUE(</w:t>
      </w:r>
      <w:r>
        <w:rPr>
          <w:rFonts w:ascii="Times New Roman" w:hAnsi="Times New Roman" w:cs="Times New Roman" w:eastAsia="Times New Roman"/>
          <w:sz w:val="16"/>
        </w:rPr>
        <w:t>“</w:t>
      </w:r>
      <w:r>
        <w:rPr>
          <w:rFonts w:ascii="Courier New" w:hAnsi="Courier New" w:cs="Courier New" w:eastAsia="Courier New"/>
          <w:sz w:val="16"/>
        </w:rPr>
        <w:t>1:43:43 am</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.59:</w:t>
      </w:r>
    </w:p>
    <w:p>
      <w:pPr>
        <w:ind w:left="1110" w:hanging="750"/>
        <w:spacing w:lineRule="atLeast" w:line="300"/>
        <w:tabs>
          <w:tab w:val="clear" w:pos="-15"/>
          <w:tab w:val="left" w:pos="1110"/>
        </w:tabs>
      </w:pPr>
      <w:r>
        <w:rPr>
          <w:rFonts w:ascii="Courier New" w:hAnsi="Courier New" w:cs="Courier New" w:eastAsia="Courier New"/>
          <w:sz w:val="16"/>
        </w:rPr>
        <w:t>TIMEVALUE(</w:t>
      </w:r>
      <w:r>
        <w:rPr>
          <w:rFonts w:ascii="Times New Roman" w:hAnsi="Times New Roman" w:cs="Times New Roman" w:eastAsia="Times New Roman"/>
          <w:sz w:val="16"/>
        </w:rPr>
        <w:t>“</w:t>
      </w:r>
      <w:r>
        <w:rPr>
          <w:rFonts w:ascii="Courier New" w:hAnsi="Courier New" w:cs="Courier New" w:eastAsia="Courier New"/>
          <w:sz w:val="16"/>
        </w:rPr>
        <w:t>14:10:07</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pPr>
      <w:hyperlink w:anchor="_topic_TIME">
        <w:r>
          <w:rPr>
            <w:b/>
            <w:u w:val="double"/>
            <w:color w:val="008000"/>
          </w:rPr>
          <w:t>TIME</w:t>
        </w:r>
      </w:hyperlink>
      <w:r>
        <w:rPr>
          <w:b/>
          <w:color w:val="008000"/>
          <w:vanish/>
        </w:rPr>
        <w:t>TIME</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4">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4" w:name="_topic_TODAY"/>
      <w:bookmarkEnd w:id="224"/>
      <w:r>
        <w:rPr>
          <w:rFonts w:ascii="Tahoma" w:hAnsi="Tahoma" w:cs="Tahoma" w:eastAsia="Tahoma"/>
          <w:b/>
          <w:sz w:val="28"/>
          <w:color w:val="365F91"/>
        </w:rPr>
        <w:t>TODAY</w:t>
      </w:r>
      <w:r/>
    </w:p>
    <w:p>
      <w:pPr>
        <w:spacing w:before="195" w:after="60"/>
      </w:pPr>
      <w:r>
        <w:rPr>
          <w:b/>
        </w:rPr>
        <w:t>Description</w:t>
      </w:r>
    </w:p>
    <w:p>
      <w:pPr>
        <w:spacing w:after="120"/>
      </w:pPr>
      <w:r>
        <w:t xml:space="preserve">Returns the current date as a serial number. </w:t>
      </w:r>
    </w:p>
    <w:p>
      <w:pPr>
        <w:spacing w:before="195" w:after="60"/>
      </w:pPr>
      <w:r>
        <w:rPr>
          <w:b/>
        </w:rPr>
        <w:t>Syntax</w:t>
      </w:r>
    </w:p>
    <w:p>
      <w:pPr>
        <w:ind w:left="360"/>
        <w:spacing w:before="75" w:after="150"/>
      </w:pPr>
      <w:r>
        <w:rPr>
          <w:b/>
          <w:color w:val="000000"/>
        </w:rPr>
        <w:t>TODAY</w:t>
      </w:r>
      <w:r>
        <w:rPr>
          <w:color w:val="000000"/>
        </w:rPr>
        <w:t xml:space="preserve"> ( )</w:t>
      </w:r>
    </w:p>
    <w:p>
      <w:pPr>
        <w:spacing w:before="195" w:after="60"/>
      </w:pPr>
      <w:r>
        <w:rPr>
          <w:b/>
        </w:rPr>
        <w:t>Remarks</w:t>
      </w:r>
    </w:p>
    <w:p>
      <w:pPr>
        <w:spacing w:after="120"/>
      </w:pPr>
      <w:r>
        <w:t>This function is updated only when the worksheet is recalculated.</w:t>
      </w:r>
    </w:p>
    <w:p>
      <w:pPr>
        <w:spacing w:before="195" w:after="60"/>
      </w:pPr>
      <w:r>
        <w:rPr>
          <w:b/>
        </w:rPr>
        <w:t>See Also</w:t>
      </w:r>
    </w:p>
    <w:p>
      <w:pPr>
        <w:ind w:left="360"/>
        <w:spacing w:before="60" w:after="60"/>
        <w:rPr>
          <w:vanish/>
        </w:rPr>
      </w:pPr>
      <w:hyperlink w:anchor="_topic_DATE">
        <w:r>
          <w:rPr>
            <w:b/>
            <w:u w:val="double"/>
            <w:color w:val="008000"/>
          </w:rPr>
          <w:t>DATE</w:t>
        </w:r>
      </w:hyperlink>
      <w:r>
        <w:rPr>
          <w:b/>
          <w:color w:val="008000"/>
          <w:vanish/>
        </w:rPr>
        <w:t>DATE</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pPr>
      <w:hyperlink w:anchor="_topic_NOW">
        <w:r>
          <w:rPr>
            <w:b/>
            <w:u w:val="double"/>
            <w:color w:val="008000"/>
          </w:rPr>
          <w:t>NOW</w:t>
        </w:r>
      </w:hyperlink>
      <w:r>
        <w:rPr>
          <w:b/>
          <w:color w:val="008000"/>
          <w:vanish/>
        </w:rPr>
        <w:t>NOW</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5">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5" w:name="_topic_TRIM"/>
      <w:bookmarkEnd w:id="225"/>
      <w:r>
        <w:rPr>
          <w:rFonts w:ascii="Tahoma" w:hAnsi="Tahoma" w:cs="Tahoma" w:eastAsia="Tahoma"/>
          <w:b/>
          <w:sz w:val="28"/>
          <w:color w:val="365F91"/>
        </w:rPr>
        <w:t>TRIM</w:t>
      </w:r>
      <w:r/>
    </w:p>
    <w:p>
      <w:pPr>
        <w:spacing w:before="195" w:after="60"/>
      </w:pPr>
      <w:r>
        <w:rPr>
          <w:b/>
        </w:rPr>
        <w:t>Description</w:t>
      </w:r>
    </w:p>
    <w:p>
      <w:pPr>
        <w:spacing w:after="120"/>
      </w:pPr>
      <w:r>
        <w:t xml:space="preserve">Removes all spaces from text except single spaces between words. </w:t>
      </w:r>
    </w:p>
    <w:p>
      <w:pPr>
        <w:spacing w:before="195" w:after="60"/>
      </w:pPr>
      <w:r>
        <w:rPr>
          <w:b/>
        </w:rPr>
        <w:t>Syntax</w:t>
      </w:r>
    </w:p>
    <w:p>
      <w:pPr>
        <w:ind w:left="360"/>
        <w:spacing w:before="75" w:after="150"/>
      </w:pPr>
      <w:r>
        <w:rPr>
          <w:b/>
          <w:color w:val="000000"/>
        </w:rPr>
        <w:t>TRIM</w:t>
      </w:r>
      <w:r>
        <w:rPr>
          <w:color w:val="000000"/>
        </w:rPr>
        <w:t xml:space="preserve"> ( </w:t>
      </w:r>
      <w:r>
        <w:rPr>
          <w:i/>
          <w:color w:val="000000"/>
        </w:rPr>
        <w:t>text</w:t>
      </w:r>
      <w:r>
        <w:rPr>
          <w:color w:val="000000"/>
        </w:rPr>
        <w:t xml:space="preserve"> )</w:t>
      </w:r>
    </w:p>
    <w:tbl>
      <w:tblPr>
        <w:tblW w:w="8325" w:type="dxa"/>
        <w:tblLayout w:type="fixed"/>
        <w:tblCellMar>
          <w:top w:w="0" w:type="dxa"/>
          <w:left w:w="0" w:type="dxa"/>
          <w:bottom w:w="0" w:type="dxa"/>
          <w:right w:w="0" w:type="dxa"/>
        </w:tblCellMar>
        <w:tblInd w:w="-105" w:type="dxa"/>
      </w:tblPr>
      <w:tblGrid>
        <w:gridCol w:w="1515"/>
        <w:gridCol w:w="681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681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sz w:val="18"/>
              </w:rPr>
              <w:t>text</w:t>
            </w:r>
          </w:p>
        </w:tc>
        <w:tc>
          <w:tcPr>
            <w:tcW w:w="6810" w:type="dxa"/>
          </w:tcPr>
          <w:p>
            <w:pPr>
              <w:spacing w:after="120"/>
            </w:pPr>
            <w:r>
              <w:rPr>
                <w:sz w:val="18"/>
              </w:rPr>
              <w:t>Any text string or a reference to a cell that contains a text string.</w:t>
            </w:r>
          </w:p>
        </w:tc>
      </w:tr>
    </w:tbl>
    <w:p>
      <w:pPr>
        <w:spacing w:before="195" w:after="60"/>
      </w:pPr>
      <w:r>
        <w:rPr>
          <w:b/>
        </w:rPr>
        <w:t>Remarks</w:t>
      </w:r>
    </w:p>
    <w:p>
      <w:pPr>
        <w:spacing w:after="120"/>
      </w:pPr>
      <w:r>
        <w:t>Text that is imported from another environment may require this function.</w:t>
      </w:r>
    </w:p>
    <w:p>
      <w:pPr>
        <w:spacing w:before="195" w:after="60"/>
      </w:pPr>
      <w:r>
        <w:rPr>
          <w:b/>
        </w:rPr>
        <w:t>Example</w:t>
      </w:r>
    </w:p>
    <w:p>
      <w:pPr>
        <w:spacing w:after="120"/>
      </w:pPr>
      <w:r>
        <w:t>This function returns Level 3, Gate 45:</w:t>
      </w:r>
    </w:p>
    <w:p>
      <w:pPr>
        <w:ind w:left="1110" w:hanging="750"/>
        <w:spacing w:lineRule="atLeast" w:line="300"/>
        <w:tabs>
          <w:tab w:val="clear" w:pos="-15"/>
          <w:tab w:val="left" w:pos="1110"/>
        </w:tabs>
      </w:pPr>
      <w:r>
        <w:rPr>
          <w:rFonts w:ascii="Courier New" w:hAnsi="Courier New" w:cs="Courier New" w:eastAsia="Courier New"/>
          <w:sz w:val="16"/>
        </w:rPr>
        <w:t>TRIM(</w:t>
      </w:r>
      <w:r>
        <w:rPr>
          <w:rFonts w:ascii="Times New Roman" w:hAnsi="Times New Roman" w:cs="Times New Roman" w:eastAsia="Times New Roman"/>
          <w:sz w:val="16"/>
        </w:rPr>
        <w:t>“</w:t>
      </w:r>
      <w:r>
        <w:rPr>
          <w:rFonts w:ascii="Courier New" w:hAnsi="Courier New" w:cs="Courier New" w:eastAsia="Courier New"/>
          <w:sz w:val="16"/>
        </w:rPr>
        <w:t xml:space="preserve"> Level 3, Gate 45 </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CLEAN">
        <w:r>
          <w:rPr>
            <w:b/>
            <w:u w:val="double"/>
            <w:color w:val="008000"/>
          </w:rPr>
          <w:t>CLEAN</w:t>
        </w:r>
      </w:hyperlink>
      <w:r>
        <w:rPr>
          <w:b/>
          <w:color w:val="008000"/>
          <w:vanish/>
        </w:rPr>
        <w:t>CLEAN</w:t>
      </w:r>
    </w:p>
    <w:p>
      <w:pPr>
        <w:ind w:left="360"/>
        <w:spacing w:before="60" w:after="60"/>
        <w:rPr>
          <w:vanish/>
        </w:rPr>
      </w:pPr>
      <w:hyperlink w:anchor="_topic_MID">
        <w:r>
          <w:rPr>
            <w:b/>
            <w:u w:val="double"/>
            <w:color w:val="008000"/>
          </w:rPr>
          <w:t>MID</w:t>
        </w:r>
      </w:hyperlink>
      <w:r>
        <w:rPr>
          <w:b/>
          <w:color w:val="008000"/>
          <w:vanish/>
        </w:rPr>
        <w:t>MID</w:t>
      </w:r>
    </w:p>
    <w:p>
      <w:pPr>
        <w:ind w:left="360"/>
        <w:spacing w:before="60" w:after="60"/>
        <w:rPr>
          <w:vanish/>
        </w:rPr>
      </w:pPr>
      <w:hyperlink w:anchor="_topic_REPLACE">
        <w:r>
          <w:rPr>
            <w:b/>
            <w:u w:val="double"/>
            <w:color w:val="008000"/>
          </w:rPr>
          <w:t>REPLACE</w:t>
        </w:r>
      </w:hyperlink>
      <w:r>
        <w:rPr>
          <w:b/>
          <w:color w:val="008000"/>
          <w:vanish/>
        </w:rPr>
        <w:t>REPLACE</w:t>
      </w:r>
    </w:p>
    <w:p>
      <w:pPr>
        <w:ind w:left="360"/>
        <w:spacing w:before="60" w:after="60"/>
      </w:pPr>
      <w:hyperlink w:anchor="_topic_SUBSTITUTE">
        <w:r>
          <w:rPr>
            <w:b/>
            <w:u w:val="double"/>
            <w:color w:val="008000"/>
          </w:rPr>
          <w:t>SUBSTITUTE</w:t>
        </w:r>
      </w:hyperlink>
      <w:r>
        <w:rPr>
          <w:b/>
          <w:color w:val="008000"/>
          <w:vanish/>
        </w:rPr>
        <w:t>SUBSTITUTE</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6">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6" w:name="_topic_TRUE"/>
      <w:bookmarkEnd w:id="226"/>
      <w:r>
        <w:rPr>
          <w:rFonts w:ascii="Tahoma" w:hAnsi="Tahoma" w:cs="Tahoma" w:eastAsia="Tahoma"/>
          <w:b/>
          <w:sz w:val="28"/>
          <w:color w:val="365F91"/>
        </w:rPr>
        <w:t>TRUE</w:t>
      </w:r>
      <w:r/>
    </w:p>
    <w:p>
      <w:pPr>
        <w:spacing w:before="195" w:after="60"/>
      </w:pPr>
      <w:r>
        <w:rPr>
          <w:b/>
        </w:rPr>
        <w:t>Description</w:t>
      </w:r>
    </w:p>
    <w:p>
      <w:pPr>
        <w:spacing w:after="120"/>
      </w:pPr>
      <w:r>
        <w:t>Returns the logical value True. This function always requires the trailing parentheses.</w:t>
      </w:r>
    </w:p>
    <w:p>
      <w:pPr>
        <w:spacing w:before="195" w:after="60"/>
      </w:pPr>
      <w:r>
        <w:rPr>
          <w:b/>
        </w:rPr>
        <w:t>Syntax</w:t>
      </w:r>
    </w:p>
    <w:p>
      <w:pPr>
        <w:ind w:left="360"/>
        <w:spacing w:before="75" w:after="150"/>
      </w:pPr>
      <w:r>
        <w:rPr>
          <w:b/>
          <w:color w:val="000000"/>
        </w:rPr>
        <w:t>TRUE</w:t>
      </w:r>
      <w:r>
        <w:rPr>
          <w:color w:val="000000"/>
        </w:rPr>
        <w:t xml:space="preserve"> ( )</w:t>
      </w:r>
    </w:p>
    <w:p>
      <w:pPr>
        <w:spacing w:before="195" w:after="60"/>
      </w:pPr>
      <w:r>
        <w:rPr>
          <w:b/>
        </w:rPr>
        <w:t>See Also</w:t>
      </w:r>
    </w:p>
    <w:p>
      <w:pPr>
        <w:ind w:left="360"/>
        <w:spacing w:before="60" w:after="60"/>
      </w:pPr>
      <w:hyperlink w:anchor="_topic_FALSE">
        <w:r>
          <w:rPr>
            <w:b/>
            <w:u w:val="double"/>
            <w:color w:val="008000"/>
          </w:rPr>
          <w:t>FALSE</w:t>
        </w:r>
      </w:hyperlink>
      <w:r>
        <w:rPr>
          <w:b/>
          <w:color w:val="008000"/>
          <w:vanish/>
        </w:rPr>
        <w:t>FALSE</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7">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7" w:name="_topic_TRUNC"/>
      <w:bookmarkEnd w:id="227"/>
      <w:r>
        <w:rPr>
          <w:rFonts w:ascii="Tahoma" w:hAnsi="Tahoma" w:cs="Tahoma" w:eastAsia="Tahoma"/>
          <w:b/>
          <w:sz w:val="28"/>
          <w:color w:val="365F91"/>
        </w:rPr>
        <w:t>TRUNC</w:t>
      </w:r>
      <w:r/>
    </w:p>
    <w:p>
      <w:pPr>
        <w:spacing w:before="195" w:after="60"/>
      </w:pPr>
      <w:r>
        <w:rPr>
          <w:b/>
        </w:rPr>
        <w:t>Description</w:t>
      </w:r>
    </w:p>
    <w:p>
      <w:pPr>
        <w:spacing w:after="120"/>
      </w:pPr>
      <w:r>
        <w:t>Truncates the given number to an integer.</w:t>
      </w:r>
    </w:p>
    <w:p>
      <w:pPr>
        <w:spacing w:before="195" w:after="60"/>
      </w:pPr>
      <w:r>
        <w:rPr>
          <w:b/>
        </w:rPr>
        <w:t>Syntax</w:t>
      </w:r>
    </w:p>
    <w:p>
      <w:pPr>
        <w:ind w:left="360"/>
        <w:spacing w:before="75" w:after="150"/>
      </w:pPr>
      <w:r>
        <w:rPr>
          <w:b/>
          <w:color w:val="000000"/>
        </w:rPr>
        <w:t>TRUNC</w:t>
      </w:r>
      <w:r>
        <w:rPr>
          <w:color w:val="000000"/>
        </w:rPr>
        <w:t xml:space="preserve"> ( </w:t>
      </w:r>
      <w:r>
        <w:rPr>
          <w:i/>
          <w:color w:val="000000"/>
        </w:rPr>
        <w:t>number</w:t>
      </w:r>
      <w:r>
        <w:rPr>
          <w:color w:val="000000"/>
        </w:rPr>
        <w:t xml:space="preserve"> [, </w:t>
      </w:r>
      <w:r>
        <w:rPr>
          <w:i/>
          <w:color w:val="000000"/>
        </w:rPr>
        <w:t>precision</w:t>
      </w:r>
      <w:r>
        <w:rPr>
          <w:color w:val="000000"/>
        </w:rPr>
        <w:t>] )</w:t>
      </w:r>
    </w:p>
    <w:tbl>
      <w:tblPr>
        <w:tblW w:w="8565" w:type="dxa"/>
        <w:tblLayout w:type="fixed"/>
        <w:tblCellMar>
          <w:top w:w="0" w:type="dxa"/>
          <w:left w:w="0" w:type="dxa"/>
          <w:bottom w:w="0" w:type="dxa"/>
          <w:right w:w="0" w:type="dxa"/>
        </w:tblCellMar>
        <w:tblInd w:w="-105" w:type="dxa"/>
      </w:tblPr>
      <w:tblGrid>
        <w:gridCol w:w="1515"/>
        <w:gridCol w:w="705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05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number</w:t>
            </w:r>
          </w:p>
        </w:tc>
        <w:tc>
          <w:tcPr>
            <w:tcW w:w="7050" w:type="dxa"/>
          </w:tcPr>
          <w:p>
            <w:pPr>
              <w:spacing w:after="120"/>
            </w:pPr>
            <w:r>
              <w:rPr>
                <w:sz w:val="18"/>
              </w:rPr>
              <w:t>Any value.</w:t>
            </w:r>
          </w:p>
        </w:tc>
      </w:tr>
      <w:tr>
        <w:tc>
          <w:tcPr>
            <w:tcW w:w="1515" w:type="dxa"/>
          </w:tcPr>
          <w:p>
            <w:pPr>
              <w:spacing w:after="120"/>
            </w:pPr>
            <w:r>
              <w:rPr>
                <w:i/>
                <w:sz w:val="18"/>
              </w:rPr>
              <w:t>precision</w:t>
            </w:r>
          </w:p>
        </w:tc>
        <w:tc>
          <w:tcPr>
            <w:tcW w:w="7050" w:type="dxa"/>
          </w:tcPr>
          <w:p>
            <w:pPr>
              <w:spacing w:after="120"/>
            </w:pPr>
            <w:r>
              <w:rPr>
                <w:sz w:val="18"/>
              </w:rPr>
              <w:t>The number of decimal places allowed in the truncated number. Omitting this argument assumes a precision of 0.</w:t>
            </w:r>
          </w:p>
        </w:tc>
      </w:tr>
    </w:tbl>
    <w:p>
      <w:pPr>
        <w:spacing w:before="195" w:after="60"/>
      </w:pPr>
      <w:r>
        <w:rPr>
          <w:b/>
        </w:rPr>
        <w:t>Remarks</w:t>
      </w:r>
    </w:p>
    <w:p>
      <w:pPr>
        <w:spacing w:after="120"/>
      </w:pPr>
      <w:r>
        <w:rPr>
          <w:b/>
        </w:rPr>
        <w:t>TRUNC</w:t>
      </w:r>
      <w:r>
        <w:t xml:space="preserve"> removes the fractional part of a number to the specified precision without rounding the number.</w:t>
      </w:r>
    </w:p>
    <w:p>
      <w:pPr>
        <w:spacing w:before="120" w:after="120"/>
      </w:pPr>
      <w:r>
        <w:rPr>
          <w:b/>
        </w:rPr>
        <w:t>Examples</w:t>
      </w:r>
    </w:p>
    <w:p>
      <w:pPr>
        <w:spacing w:after="120"/>
      </w:pPr>
      <w:r>
        <w:t>This function returns 123.45:</w:t>
      </w:r>
    </w:p>
    <w:p>
      <w:pPr>
        <w:ind w:left="1110" w:hanging="750"/>
        <w:spacing w:lineRule="atLeast" w:line="300"/>
        <w:tabs>
          <w:tab w:val="clear" w:pos="-15"/>
          <w:tab w:val="left" w:pos="1110"/>
        </w:tabs>
      </w:pPr>
      <w:r>
        <w:rPr>
          <w:rFonts w:ascii="Courier New" w:hAnsi="Courier New" w:cs="Courier New" w:eastAsia="Courier New"/>
          <w:sz w:val="16"/>
        </w:rPr>
        <w:t>TRUNC(123.456, 2)</w:t>
      </w:r>
    </w:p>
    <w:p>
      <w:pPr>
        <w:spacing w:after="120"/>
      </w:pPr>
      <w:r>
        <w:t>This function returns 9800:</w:t>
      </w:r>
    </w:p>
    <w:p>
      <w:pPr>
        <w:ind w:left="360"/>
        <w:spacing w:after="120"/>
        <w:tabs>
          <w:tab w:val="left" w:pos="360"/>
          <w:tab w:val="left" w:pos="690"/>
          <w:tab w:val="left" w:pos="1005"/>
          <w:tab w:val="left" w:pos="1335"/>
          <w:tab w:val="left" w:pos="1665"/>
          <w:tab w:val="left" w:pos="1980"/>
          <w:tab w:val="left" w:pos="2295"/>
          <w:tab w:val="left" w:pos="2640"/>
          <w:tab w:val="left" w:pos="2940"/>
          <w:tab w:val="left" w:pos="3270"/>
          <w:tab w:val="left" w:pos="3600"/>
          <w:tab w:val="left" w:pos="3930"/>
          <w:tab w:val="left" w:pos="4245"/>
          <w:tab w:val="left" w:pos="4575"/>
          <w:tab w:val="left" w:pos="4905"/>
          <w:tab w:val="left" w:pos="5220"/>
        </w:tabs>
      </w:pPr>
      <w:r>
        <w:rPr>
          <w:rFonts w:ascii="Courier New" w:hAnsi="Courier New" w:cs="Courier New" w:eastAsia="Courier New"/>
        </w:rPr>
        <w:t>TRUNC</w:t>
      </w:r>
      <w:r>
        <w:rPr>
          <w:rFonts w:ascii="Courier New" w:hAnsi="Courier New" w:cs="Courier New" w:eastAsia="Courier New"/>
          <w:b/>
        </w:rPr>
        <w:t xml:space="preserve">(9899.435, </w:t>
      </w:r>
      <w:r>
        <w:rPr>
          <w:rFonts w:ascii="Times New Roman" w:hAnsi="Times New Roman" w:cs="Times New Roman" w:eastAsia="Times New Roman"/>
          <w:b/>
        </w:rPr>
        <w:t>–</w:t>
      </w:r>
      <w:r>
        <w:rPr>
          <w:rFonts w:ascii="Courier New" w:hAnsi="Courier New" w:cs="Courier New" w:eastAsia="Courier New"/>
          <w:b/>
        </w:rPr>
        <w:t>2)</w:t>
      </w:r>
    </w:p>
    <w:p>
      <w:pPr>
        <w:spacing w:before="195" w:after="60"/>
      </w:pPr>
      <w:r>
        <w:rPr>
          <w:b/>
        </w:rPr>
        <w:t>See Also</w:t>
      </w:r>
    </w:p>
    <w:p>
      <w:pPr>
        <w:ind w:left="360"/>
        <w:spacing w:before="60" w:after="60"/>
        <w:rPr>
          <w:vanish/>
        </w:rPr>
      </w:pPr>
      <w:hyperlink w:anchor="_topic_CEILING">
        <w:r>
          <w:rPr>
            <w:b/>
            <w:u w:val="double"/>
            <w:color w:val="008000"/>
          </w:rPr>
          <w:t>CEILING</w:t>
        </w:r>
      </w:hyperlink>
      <w:r>
        <w:rPr>
          <w:b/>
          <w:color w:val="008000"/>
          <w:vanish/>
        </w:rPr>
        <w:t>CEILING</w:t>
      </w:r>
    </w:p>
    <w:p>
      <w:pPr>
        <w:ind w:left="360"/>
        <w:spacing w:before="60" w:after="60"/>
        <w:rPr>
          <w:vanish/>
        </w:rPr>
      </w:pPr>
      <w:hyperlink w:anchor="_topic_FLOOR">
        <w:r>
          <w:rPr>
            <w:b/>
            <w:u w:val="double"/>
            <w:color w:val="008000"/>
          </w:rPr>
          <w:t>FLOOR</w:t>
        </w:r>
      </w:hyperlink>
      <w:r>
        <w:rPr>
          <w:b/>
          <w:color w:val="008000"/>
          <w:vanish/>
        </w:rPr>
        <w:t>FLOOR</w:t>
      </w:r>
    </w:p>
    <w:p>
      <w:pPr>
        <w:ind w:left="360"/>
        <w:spacing w:before="60" w:after="60"/>
        <w:rPr>
          <w:vanish/>
        </w:rPr>
      </w:pPr>
      <w:hyperlink w:anchor="_topic_INT">
        <w:r>
          <w:rPr>
            <w:b/>
            <w:u w:val="double"/>
            <w:color w:val="008000"/>
          </w:rPr>
          <w:t>INT</w:t>
        </w:r>
      </w:hyperlink>
      <w:r>
        <w:rPr>
          <w:b/>
          <w:color w:val="008000"/>
          <w:vanish/>
        </w:rPr>
        <w:t>INT</w:t>
      </w:r>
    </w:p>
    <w:p>
      <w:pPr>
        <w:ind w:left="360"/>
        <w:spacing w:before="60" w:after="60"/>
        <w:rPr>
          <w:vanish/>
        </w:rPr>
      </w:pPr>
      <w:hyperlink w:anchor="_topic_MOD">
        <w:r>
          <w:rPr>
            <w:b/>
            <w:u w:val="double"/>
            <w:color w:val="008000"/>
          </w:rPr>
          <w:t>MOD</w:t>
        </w:r>
      </w:hyperlink>
      <w:r>
        <w:rPr>
          <w:b/>
          <w:color w:val="008000"/>
          <w:vanish/>
        </w:rPr>
        <w:t>MOD</w:t>
      </w:r>
    </w:p>
    <w:p>
      <w:pPr>
        <w:ind w:left="360"/>
        <w:spacing w:before="60" w:after="60"/>
        <w:rPr>
          <w:vanish/>
        </w:rPr>
      </w:pPr>
      <w:hyperlink w:anchor="_topic_ROUND">
        <w:r>
          <w:rPr>
            <w:b/>
            <w:u w:val="double"/>
            <w:color w:val="008000"/>
          </w:rPr>
          <w:t>ROUND</w:t>
        </w:r>
      </w:hyperlink>
      <w:r>
        <w:rPr>
          <w:b/>
          <w:color w:val="008000"/>
          <w:vanish/>
        </w:rPr>
        <w:t>ROUND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8">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8" w:name="_topic_TYPE"/>
      <w:bookmarkEnd w:id="228"/>
      <w:r>
        <w:rPr>
          <w:rFonts w:ascii="Tahoma" w:hAnsi="Tahoma" w:cs="Tahoma" w:eastAsia="Tahoma"/>
          <w:b/>
          <w:sz w:val="28"/>
          <w:color w:val="365F91"/>
        </w:rPr>
        <w:t>TYPE</w:t>
      </w:r>
      <w:r/>
    </w:p>
    <w:p>
      <w:pPr>
        <w:spacing w:before="195" w:after="60"/>
      </w:pPr>
      <w:r>
        <w:rPr>
          <w:b/>
        </w:rPr>
        <w:t>Description</w:t>
      </w:r>
    </w:p>
    <w:p>
      <w:pPr>
        <w:spacing w:after="120"/>
      </w:pPr>
      <w:r>
        <w:t>Returns the argument type of the given expression.</w:t>
      </w:r>
    </w:p>
    <w:p>
      <w:pPr>
        <w:spacing w:before="195" w:after="60"/>
      </w:pPr>
      <w:r>
        <w:rPr>
          <w:b/>
        </w:rPr>
        <w:t>Syntax</w:t>
      </w:r>
    </w:p>
    <w:p>
      <w:pPr>
        <w:ind w:left="360"/>
        <w:spacing w:before="75" w:after="150"/>
      </w:pPr>
      <w:r>
        <w:rPr>
          <w:b/>
          <w:color w:val="000000"/>
        </w:rPr>
        <w:t>TYPE</w:t>
      </w:r>
      <w:r>
        <w:rPr>
          <w:color w:val="000000"/>
        </w:rPr>
        <w:t xml:space="preserve"> ( </w:t>
      </w:r>
      <w:r>
        <w:rPr>
          <w:i/>
          <w:color w:val="000000"/>
        </w:rPr>
        <w:t>expression</w:t>
      </w:r>
      <w:r>
        <w:rPr>
          <w:color w:val="000000"/>
        </w:rPr>
        <w:t xml:space="preserve"> )</w:t>
      </w:r>
    </w:p>
    <w:tbl>
      <w:tblPr>
        <w:tblW w:w="3600" w:type="dxa"/>
        <w:tblLayout w:type="fixed"/>
        <w:tblCellMar>
          <w:top w:w="0" w:type="dxa"/>
          <w:left w:w="0" w:type="dxa"/>
          <w:bottom w:w="0" w:type="dxa"/>
          <w:right w:w="0" w:type="dxa"/>
        </w:tblCellMar>
        <w:tblInd w:w="-105" w:type="dxa"/>
      </w:tblPr>
      <w:tblGrid>
        <w:gridCol w:w="1515"/>
        <w:gridCol w:w="208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2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expression</w:t>
            </w:r>
          </w:p>
        </w:tc>
        <w:tc>
          <w:tcPr>
            <w:tcW w:w="2085" w:type="dxa"/>
          </w:tcPr>
          <w:p>
            <w:pPr>
              <w:spacing w:after="120"/>
            </w:pPr>
            <w:r>
              <w:rPr>
                <w:sz w:val="18"/>
              </w:rPr>
              <w:t xml:space="preserve">Any expression. </w:t>
            </w:r>
          </w:p>
        </w:tc>
      </w:tr>
    </w:tbl>
    <w:p>
      <w:pPr>
        <w:spacing w:before="195" w:after="60"/>
      </w:pPr>
      <w:r>
        <w:rPr>
          <w:b/>
        </w:rPr>
        <w:t>Remarks</w:t>
      </w:r>
    </w:p>
    <w:p>
      <w:pPr>
        <w:spacing w:after="120"/>
      </w:pPr>
      <w:r>
        <w:t>The valid values returned by this argument are:</w:t>
      </w:r>
    </w:p>
    <w:tbl>
      <w:tblPr>
        <w:tblW w:w="2955" w:type="dxa"/>
        <w:tblLayout w:type="fixed"/>
        <w:tblCellMar>
          <w:top w:w="0" w:type="dxa"/>
          <w:left w:w="0" w:type="dxa"/>
          <w:bottom w:w="0" w:type="dxa"/>
          <w:right w:w="0" w:type="dxa"/>
        </w:tblCellMar>
        <w:tblInd w:w="-105" w:type="dxa"/>
      </w:tblPr>
      <w:tblGrid>
        <w:gridCol w:w="1230"/>
        <w:gridCol w:w="1725"/>
      </w:tblGrid>
      <w:tr>
        <w:tc>
          <w:tcPr>
            <w:tcW w:w="1230" w:type="dxa"/>
          </w:tcPr>
          <w:p>
            <w:pPr>
              <w:spacing w:after="105"/>
              <w:pBdr>
                <w:top w:val="none" w:color="000000"/>
                <w:left w:val="none" w:color="000000"/>
                <w:bottom w:val="single" w:color="000000"/>
                <w:right w:val="none" w:color="000000"/>
              </w:pBdr>
            </w:pPr>
            <w:r>
              <w:rPr>
                <w:b/>
                <w:sz w:val="18"/>
              </w:rPr>
              <w:t>Number</w:t>
            </w:r>
          </w:p>
        </w:tc>
        <w:tc>
          <w:tcPr>
            <w:tcW w:w="1725" w:type="dxa"/>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sz w:val="18"/>
              </w:rPr>
              <w:t xml:space="preserve">1 </w:t>
            </w:r>
          </w:p>
        </w:tc>
        <w:tc>
          <w:tcPr>
            <w:tcW w:w="1725" w:type="dxa"/>
          </w:tcPr>
          <w:p>
            <w:pPr>
              <w:spacing w:after="120"/>
            </w:pPr>
            <w:r>
              <w:rPr>
                <w:sz w:val="18"/>
              </w:rPr>
              <w:t>Number</w:t>
            </w:r>
          </w:p>
        </w:tc>
      </w:tr>
      <w:tr>
        <w:tc>
          <w:tcPr>
            <w:tcW w:w="1230" w:type="dxa"/>
          </w:tcPr>
          <w:p>
            <w:pPr>
              <w:spacing w:after="120"/>
            </w:pPr>
            <w:r>
              <w:rPr>
                <w:sz w:val="18"/>
              </w:rPr>
              <w:t xml:space="preserve">2 </w:t>
            </w:r>
          </w:p>
        </w:tc>
        <w:tc>
          <w:tcPr>
            <w:tcW w:w="1725" w:type="dxa"/>
          </w:tcPr>
          <w:p>
            <w:pPr>
              <w:spacing w:after="120"/>
            </w:pPr>
            <w:r>
              <w:rPr>
                <w:sz w:val="18"/>
              </w:rPr>
              <w:t>Text string</w:t>
            </w:r>
          </w:p>
        </w:tc>
      </w:tr>
      <w:tr>
        <w:tc>
          <w:tcPr>
            <w:tcW w:w="1230" w:type="dxa"/>
          </w:tcPr>
          <w:p>
            <w:pPr>
              <w:spacing w:after="120"/>
            </w:pPr>
            <w:r>
              <w:rPr>
                <w:sz w:val="18"/>
              </w:rPr>
              <w:t>4</w:t>
            </w:r>
          </w:p>
        </w:tc>
        <w:tc>
          <w:tcPr>
            <w:tcW w:w="1725" w:type="dxa"/>
          </w:tcPr>
          <w:p>
            <w:pPr>
              <w:spacing w:after="120"/>
            </w:pPr>
            <w:r>
              <w:rPr>
                <w:sz w:val="18"/>
              </w:rPr>
              <w:t>Logical value</w:t>
            </w:r>
          </w:p>
        </w:tc>
      </w:tr>
      <w:tr>
        <w:tc>
          <w:tcPr>
            <w:tcW w:w="1230" w:type="dxa"/>
          </w:tcPr>
          <w:p>
            <w:pPr>
              <w:spacing w:after="120"/>
            </w:pPr>
            <w:r>
              <w:rPr>
                <w:sz w:val="18"/>
              </w:rPr>
              <w:t>16</w:t>
            </w:r>
          </w:p>
        </w:tc>
        <w:tc>
          <w:tcPr>
            <w:tcW w:w="1725" w:type="dxa"/>
          </w:tcPr>
          <w:p>
            <w:pPr>
              <w:spacing w:after="120"/>
            </w:pPr>
            <w:r>
              <w:rPr>
                <w:sz w:val="18"/>
              </w:rPr>
              <w:t>Error value</w:t>
            </w:r>
          </w:p>
        </w:tc>
      </w:tr>
    </w:tbl>
    <w:p>
      <w:pPr>
        <w:spacing w:before="120" w:after="120"/>
      </w:pPr>
      <w:r>
        <w:rPr>
          <w:b/>
        </w:rPr>
        <w:t>Examples</w:t>
      </w:r>
    </w:p>
    <w:p>
      <w:pPr>
        <w:spacing w:after="120"/>
      </w:pPr>
      <w:r>
        <w:t>This function returns 1 if cell A1 contains a number:</w:t>
      </w:r>
    </w:p>
    <w:p>
      <w:pPr>
        <w:ind w:left="1110" w:hanging="750"/>
        <w:spacing w:lineRule="atLeast" w:line="300"/>
        <w:tabs>
          <w:tab w:val="clear" w:pos="-15"/>
          <w:tab w:val="left" w:pos="1110"/>
        </w:tabs>
      </w:pPr>
      <w:r>
        <w:rPr>
          <w:rFonts w:ascii="Courier New" w:hAnsi="Courier New" w:cs="Courier New" w:eastAsia="Courier New"/>
          <w:sz w:val="16"/>
        </w:rPr>
        <w:t>TYPE(A1)</w:t>
      </w:r>
    </w:p>
    <w:p>
      <w:pPr>
        <w:spacing w:after="120"/>
      </w:pPr>
      <w:r>
        <w:t>This function returns 2:</w:t>
      </w:r>
    </w:p>
    <w:p>
      <w:pPr>
        <w:ind w:left="1110" w:hanging="750"/>
        <w:spacing w:lineRule="atLeast" w:line="300"/>
        <w:tabs>
          <w:tab w:val="clear" w:pos="-15"/>
          <w:tab w:val="left" w:pos="1110"/>
        </w:tabs>
      </w:pPr>
      <w:r>
        <w:rPr>
          <w:rFonts w:ascii="Courier New" w:hAnsi="Courier New" w:cs="Courier New" w:eastAsia="Courier New"/>
          <w:sz w:val="16"/>
        </w:rPr>
        <w:t>TYPE(</w:t>
      </w:r>
      <w:r>
        <w:rPr>
          <w:rFonts w:ascii="Times New Roman" w:hAnsi="Times New Roman" w:cs="Times New Roman" w:eastAsia="Times New Roman"/>
          <w:sz w:val="16"/>
        </w:rPr>
        <w:t>“</w:t>
      </w:r>
      <w:r>
        <w:rPr>
          <w:rFonts w:ascii="Courier New" w:hAnsi="Courier New" w:cs="Courier New" w:eastAsia="Courier New"/>
          <w:sz w:val="16"/>
        </w:rPr>
        <w:t>Customer</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ISBLANK">
        <w:r>
          <w:rPr>
            <w:b/>
            <w:u w:val="double"/>
            <w:color w:val="008000"/>
          </w:rPr>
          <w:t>ISBLANK</w:t>
        </w:r>
      </w:hyperlink>
      <w:r>
        <w:rPr>
          <w:b/>
          <w:color w:val="008000"/>
          <w:vanish/>
        </w:rPr>
        <w:t>ISBLANK</w:t>
      </w:r>
    </w:p>
    <w:p>
      <w:pPr>
        <w:ind w:left="360"/>
        <w:spacing w:before="60" w:after="60"/>
        <w:rPr>
          <w:vanish/>
        </w:rPr>
      </w:pPr>
      <w:hyperlink w:anchor="_topic_ISERR">
        <w:r>
          <w:rPr>
            <w:b/>
            <w:u w:val="double"/>
            <w:color w:val="008000"/>
          </w:rPr>
          <w:t>ISERR</w:t>
        </w:r>
      </w:hyperlink>
      <w:r>
        <w:rPr>
          <w:b/>
          <w:color w:val="008000"/>
          <w:vanish/>
        </w:rPr>
        <w:t>ISERR</w:t>
      </w:r>
    </w:p>
    <w:p>
      <w:pPr>
        <w:ind w:left="360"/>
        <w:spacing w:before="60" w:after="60"/>
        <w:rPr>
          <w:vanish/>
        </w:rPr>
      </w:pPr>
      <w:hyperlink w:anchor="_topic_ISERROR">
        <w:r>
          <w:rPr>
            <w:b/>
            <w:u w:val="double"/>
            <w:color w:val="008000"/>
          </w:rPr>
          <w:t>ISERROR</w:t>
        </w:r>
      </w:hyperlink>
      <w:r>
        <w:rPr>
          <w:b/>
          <w:color w:val="008000"/>
          <w:vanish/>
        </w:rPr>
        <w:t>ISERROR</w:t>
      </w:r>
    </w:p>
    <w:p>
      <w:pPr>
        <w:ind w:left="360"/>
        <w:spacing w:before="60" w:after="60"/>
        <w:rPr>
          <w:vanish/>
        </w:rPr>
      </w:pPr>
      <w:hyperlink w:anchor="_topic_ISLOGICAL">
        <w:r>
          <w:rPr>
            <w:b/>
            <w:u w:val="double"/>
            <w:color w:val="008000"/>
          </w:rPr>
          <w:t>ISLOGICAL</w:t>
        </w:r>
      </w:hyperlink>
      <w:r>
        <w:rPr>
          <w:b/>
          <w:color w:val="008000"/>
          <w:vanish/>
        </w:rPr>
        <w:t>ISLOGICAL</w:t>
      </w:r>
    </w:p>
    <w:p>
      <w:pPr>
        <w:ind w:left="360"/>
        <w:spacing w:before="60" w:after="60"/>
        <w:rPr>
          <w:vanish/>
        </w:rPr>
      </w:pPr>
      <w:hyperlink w:anchor="_topic_ISNA">
        <w:r>
          <w:rPr>
            <w:b/>
            <w:u w:val="double"/>
            <w:color w:val="008000"/>
          </w:rPr>
          <w:t>ISNA</w:t>
        </w:r>
      </w:hyperlink>
      <w:r>
        <w:rPr>
          <w:b/>
          <w:color w:val="008000"/>
          <w:vanish/>
        </w:rPr>
        <w:t>ISNA</w:t>
      </w:r>
    </w:p>
    <w:p>
      <w:pPr>
        <w:ind w:left="360"/>
        <w:spacing w:before="60" w:after="60"/>
        <w:rPr>
          <w:vanish/>
        </w:rPr>
      </w:pPr>
      <w:hyperlink w:anchor="_topic_ISNONTEXT">
        <w:r>
          <w:rPr>
            <w:b/>
            <w:u w:val="double"/>
            <w:color w:val="008000"/>
          </w:rPr>
          <w:t>ISNONTEXT</w:t>
        </w:r>
      </w:hyperlink>
      <w:r>
        <w:rPr>
          <w:b/>
          <w:color w:val="008000"/>
          <w:vanish/>
        </w:rPr>
        <w:t>ISNONTEXT</w:t>
      </w:r>
    </w:p>
    <w:p>
      <w:pPr>
        <w:ind w:left="360"/>
        <w:spacing w:before="60" w:after="60"/>
        <w:rPr>
          <w:vanish/>
        </w:rPr>
      </w:pPr>
      <w:hyperlink w:anchor="_topic_ISNUMBER">
        <w:r>
          <w:rPr>
            <w:b/>
            <w:u w:val="double"/>
            <w:color w:val="008000"/>
          </w:rPr>
          <w:t>ISNUMBER</w:t>
        </w:r>
      </w:hyperlink>
      <w:r>
        <w:rPr>
          <w:b/>
          <w:color w:val="008000"/>
          <w:vanish/>
        </w:rPr>
        <w:t>ISNUMBER</w:t>
      </w:r>
    </w:p>
    <w:p>
      <w:pPr>
        <w:ind w:left="360"/>
        <w:spacing w:before="60" w:after="60"/>
        <w:rPr>
          <w:vanish/>
        </w:rPr>
      </w:pPr>
      <w:hyperlink w:anchor="_topic_ISREF">
        <w:r>
          <w:rPr>
            <w:b/>
            <w:u w:val="double"/>
            <w:color w:val="008000"/>
          </w:rPr>
          <w:t>ISREF</w:t>
        </w:r>
      </w:hyperlink>
      <w:r>
        <w:rPr>
          <w:b/>
          <w:color w:val="008000"/>
          <w:vanish/>
        </w:rPr>
        <w:t>ISREF</w:t>
      </w:r>
    </w:p>
    <w:p>
      <w:pPr>
        <w:ind w:left="360"/>
        <w:spacing w:before="60" w:after="60"/>
      </w:pPr>
      <w:hyperlink w:anchor="_topic_ISTEXT">
        <w:r>
          <w:rPr>
            <w:b/>
            <w:u w:val="double"/>
            <w:color w:val="008000"/>
          </w:rPr>
          <w:t>ISTEXT</w:t>
        </w:r>
      </w:hyperlink>
      <w:r>
        <w:rPr>
          <w:b/>
          <w:color w:val="008000"/>
          <w:vanish/>
        </w:rPr>
        <w:t>ISTEXT</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29">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29" w:name="_topic_UPPER"/>
      <w:bookmarkEnd w:id="229"/>
      <w:r>
        <w:rPr>
          <w:rFonts w:ascii="Tahoma" w:hAnsi="Tahoma" w:cs="Tahoma" w:eastAsia="Tahoma"/>
          <w:b/>
          <w:sz w:val="28"/>
          <w:color w:val="365F91"/>
        </w:rPr>
        <w:t>UPPER</w:t>
      </w:r>
      <w:r/>
    </w:p>
    <w:p>
      <w:pPr>
        <w:spacing w:before="195" w:after="60"/>
      </w:pPr>
      <w:r>
        <w:rPr>
          <w:b/>
        </w:rPr>
        <w:t>Description</w:t>
      </w:r>
    </w:p>
    <w:p>
      <w:pPr>
        <w:spacing w:after="120"/>
      </w:pPr>
      <w:r>
        <w:t xml:space="preserve">Changes the characters in the specified string to uppercase characters. </w:t>
      </w:r>
    </w:p>
    <w:p>
      <w:pPr>
        <w:spacing w:before="195" w:after="60"/>
      </w:pPr>
      <w:r>
        <w:rPr>
          <w:b/>
        </w:rPr>
        <w:t>Syntax</w:t>
      </w:r>
    </w:p>
    <w:p>
      <w:pPr>
        <w:ind w:left="360"/>
        <w:spacing w:before="75" w:after="150"/>
      </w:pPr>
      <w:r>
        <w:rPr>
          <w:b/>
          <w:color w:val="000000"/>
        </w:rPr>
        <w:t>UPPER</w:t>
      </w:r>
      <w:r>
        <w:rPr>
          <w:color w:val="000000"/>
        </w:rPr>
        <w:t xml:space="preserve"> ( </w:t>
      </w:r>
      <w:r>
        <w:rPr>
          <w:i/>
          <w:color w:val="000000"/>
        </w:rPr>
        <w:t>text</w:t>
      </w:r>
      <w:r>
        <w:rPr>
          <w:color w:val="000000"/>
        </w:rPr>
        <w:t xml:space="preserve"> )</w:t>
      </w:r>
    </w:p>
    <w:tbl>
      <w:tblPr>
        <w:tblW w:w="3150" w:type="dxa"/>
        <w:tblLayout w:type="fixed"/>
        <w:tblCellMar>
          <w:top w:w="0" w:type="dxa"/>
          <w:left w:w="0" w:type="dxa"/>
          <w:bottom w:w="0" w:type="dxa"/>
          <w:right w:w="0" w:type="dxa"/>
        </w:tblCellMar>
        <w:tblInd w:w="-105" w:type="dxa"/>
      </w:tblPr>
      <w:tblGrid>
        <w:gridCol w:w="1515"/>
        <w:gridCol w:w="1635"/>
      </w:tblGrid>
      <w:tr>
        <w:tc>
          <w:tcPr>
            <w:tcW w:w="1515" w:type="dxa"/>
          </w:tcPr>
          <w:p>
            <w:pPr>
              <w:spacing w:after="105"/>
              <w:pBdr>
                <w:top w:val="none" w:color="000000"/>
                <w:left w:val="none" w:color="000000"/>
                <w:bottom w:val="single" w:color="000000"/>
                <w:right w:val="none" w:color="000000"/>
              </w:pBdr>
            </w:pPr>
            <w:r>
              <w:rPr>
                <w:b/>
                <w:sz w:val="18"/>
              </w:rPr>
              <w:t>Parameter</w:t>
            </w:r>
          </w:p>
        </w:tc>
        <w:tc>
          <w:tcPr>
            <w:tcW w:w="163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1635" w:type="dxa"/>
          </w:tcPr>
          <w:p>
            <w:pPr>
              <w:spacing w:after="120"/>
            </w:pPr>
            <w:r>
              <w:rPr>
                <w:sz w:val="18"/>
              </w:rPr>
              <w:t>Any string.</w:t>
            </w:r>
          </w:p>
        </w:tc>
      </w:tr>
    </w:tbl>
    <w:p>
      <w:pPr>
        <w:spacing w:before="195" w:after="60"/>
      </w:pPr>
      <w:r>
        <w:rPr>
          <w:b/>
        </w:rPr>
        <w:t>Remarks</w:t>
      </w:r>
    </w:p>
    <w:p>
      <w:pPr>
        <w:spacing w:after="120"/>
      </w:pPr>
      <w:r>
        <w:t>Numeric characters in the string are not changed.</w:t>
      </w:r>
    </w:p>
    <w:p>
      <w:pPr>
        <w:spacing w:before="120" w:after="120"/>
      </w:pPr>
      <w:r>
        <w:rPr>
          <w:b/>
        </w:rPr>
        <w:t>Examples</w:t>
      </w:r>
    </w:p>
    <w:p>
      <w:pPr>
        <w:spacing w:after="120"/>
      </w:pPr>
      <w:r>
        <w:t>This function returns 3RD QUARTER:</w:t>
      </w:r>
    </w:p>
    <w:p>
      <w:pPr>
        <w:ind w:left="1110" w:hanging="750"/>
        <w:spacing w:lineRule="atLeast" w:line="300"/>
        <w:tabs>
          <w:tab w:val="clear" w:pos="-15"/>
          <w:tab w:val="left" w:pos="1110"/>
        </w:tabs>
      </w:pPr>
      <w:r>
        <w:rPr>
          <w:rFonts w:ascii="Courier New" w:hAnsi="Courier New" w:cs="Courier New" w:eastAsia="Courier New"/>
          <w:sz w:val="16"/>
        </w:rPr>
        <w:t>UPPER(</w:t>
      </w:r>
      <w:r>
        <w:rPr>
          <w:rFonts w:ascii="Times New Roman" w:hAnsi="Times New Roman" w:cs="Times New Roman" w:eastAsia="Times New Roman"/>
          <w:sz w:val="16"/>
        </w:rPr>
        <w:t>“</w:t>
      </w:r>
      <w:r>
        <w:rPr>
          <w:rFonts w:ascii="Courier New" w:hAnsi="Courier New" w:cs="Courier New" w:eastAsia="Courier New"/>
          <w:sz w:val="16"/>
        </w:rPr>
        <w:t>3rd Quarter</w:t>
      </w:r>
      <w:r>
        <w:rPr>
          <w:rFonts w:ascii="Times New Roman" w:hAnsi="Times New Roman" w:cs="Times New Roman" w:eastAsia="Times New Roman"/>
          <w:sz w:val="16"/>
        </w:rPr>
        <w:t>”</w:t>
      </w:r>
      <w:r>
        <w:rPr>
          <w:rFonts w:ascii="Courier New" w:hAnsi="Courier New" w:cs="Courier New" w:eastAsia="Courier New"/>
          <w:sz w:val="16"/>
        </w:rPr>
        <w:t>)</w:t>
      </w:r>
    </w:p>
    <w:p>
      <w:pPr>
        <w:spacing w:after="120"/>
      </w:pPr>
      <w:r>
        <w:t>This function returns JOHN DOE:</w:t>
      </w:r>
    </w:p>
    <w:p>
      <w:pPr>
        <w:ind w:left="1110" w:hanging="750"/>
        <w:spacing w:lineRule="atLeast" w:line="300"/>
        <w:tabs>
          <w:tab w:val="clear" w:pos="-15"/>
          <w:tab w:val="left" w:pos="1110"/>
        </w:tabs>
      </w:pPr>
      <w:r>
        <w:rPr>
          <w:rFonts w:ascii="Courier New" w:hAnsi="Courier New" w:cs="Courier New" w:eastAsia="Courier New"/>
          <w:sz w:val="16"/>
        </w:rPr>
        <w:t>UPPER(</w:t>
      </w:r>
      <w:r>
        <w:rPr>
          <w:rFonts w:ascii="Times New Roman" w:hAnsi="Times New Roman" w:cs="Times New Roman" w:eastAsia="Times New Roman"/>
          <w:sz w:val="16"/>
        </w:rPr>
        <w:t>“</w:t>
      </w:r>
      <w:r>
        <w:rPr>
          <w:rFonts w:ascii="Courier New" w:hAnsi="Courier New" w:cs="Courier New" w:eastAsia="Courier New"/>
          <w:sz w:val="16"/>
        </w:rPr>
        <w:t>JOHN DOE</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LOWER">
        <w:r>
          <w:rPr>
            <w:b/>
            <w:u w:val="double"/>
            <w:color w:val="008000"/>
          </w:rPr>
          <w:t>LOWER</w:t>
        </w:r>
      </w:hyperlink>
      <w:r>
        <w:rPr>
          <w:b/>
          <w:color w:val="008000"/>
          <w:vanish/>
        </w:rPr>
        <w:t>LOWER</w:t>
      </w:r>
    </w:p>
    <w:p>
      <w:pPr>
        <w:ind w:left="360"/>
        <w:spacing w:before="60" w:after="60"/>
        <w:rPr>
          <w:vanish/>
        </w:rPr>
      </w:pPr>
      <w:hyperlink w:anchor="_topic_PROPER">
        <w:r>
          <w:rPr>
            <w:b/>
            <w:u w:val="double"/>
            <w:color w:val="008000"/>
          </w:rPr>
          <w:t>PROPER</w:t>
        </w:r>
      </w:hyperlink>
      <w:r>
        <w:rPr>
          <w:b/>
          <w:color w:val="008000"/>
          <w:vanish/>
        </w:rPr>
        <w:t>PROPER</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0">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0" w:name="_topic_VALUE"/>
      <w:bookmarkEnd w:id="230"/>
      <w:r>
        <w:rPr>
          <w:rFonts w:ascii="Tahoma" w:hAnsi="Tahoma" w:cs="Tahoma" w:eastAsia="Tahoma"/>
          <w:b/>
          <w:sz w:val="28"/>
          <w:color w:val="365F91"/>
        </w:rPr>
        <w:t>VALUE</w:t>
      </w:r>
      <w:r/>
    </w:p>
    <w:p>
      <w:pPr>
        <w:spacing w:before="195" w:after="60"/>
      </w:pPr>
      <w:r>
        <w:rPr>
          <w:b/>
        </w:rPr>
        <w:t>Description</w:t>
      </w:r>
    </w:p>
    <w:p>
      <w:pPr>
        <w:spacing w:after="120"/>
      </w:pPr>
      <w:r>
        <w:t>Returns the specified text as a number.</w:t>
      </w:r>
    </w:p>
    <w:p>
      <w:pPr>
        <w:spacing w:before="195" w:after="60"/>
      </w:pPr>
      <w:r>
        <w:rPr>
          <w:b/>
        </w:rPr>
        <w:t>Syntax</w:t>
      </w:r>
    </w:p>
    <w:p>
      <w:pPr>
        <w:ind w:left="360"/>
        <w:spacing w:before="75" w:after="150"/>
      </w:pPr>
      <w:r>
        <w:rPr>
          <w:b/>
          <w:color w:val="000000"/>
        </w:rPr>
        <w:t>VALUE</w:t>
      </w:r>
      <w:r>
        <w:rPr>
          <w:color w:val="000000"/>
        </w:rPr>
        <w:t xml:space="preserve"> ( </w:t>
      </w:r>
      <w:r>
        <w:rPr>
          <w:i/>
          <w:color w:val="000000"/>
        </w:rPr>
        <w:t>text</w:t>
      </w:r>
      <w:r>
        <w:rPr>
          <w:color w:val="000000"/>
        </w:rPr>
        <w:t xml:space="preserve"> )</w:t>
      </w:r>
    </w:p>
    <w:tbl>
      <w:tblPr>
        <w:tblW w:w="8895" w:type="dxa"/>
        <w:tblLayout w:type="fixed"/>
        <w:tblCellMar>
          <w:top w:w="0" w:type="dxa"/>
          <w:left w:w="0" w:type="dxa"/>
          <w:bottom w:w="0" w:type="dxa"/>
          <w:right w:w="0" w:type="dxa"/>
        </w:tblCellMar>
        <w:tblInd w:w="-105" w:type="dxa"/>
      </w:tblPr>
      <w:tblGrid>
        <w:gridCol w:w="1515"/>
        <w:gridCol w:w="7380"/>
      </w:tblGrid>
      <w:tr>
        <w:tc>
          <w:tcPr>
            <w:tcW w:w="1515" w:type="dxa"/>
          </w:tcPr>
          <w:p>
            <w:pPr>
              <w:spacing w:after="105"/>
              <w:pBdr>
                <w:top w:val="none" w:color="000000"/>
                <w:left w:val="none" w:color="000000"/>
                <w:bottom w:val="single" w:color="000000"/>
                <w:right w:val="none" w:color="000000"/>
              </w:pBdr>
            </w:pPr>
            <w:r>
              <w:rPr>
                <w:b/>
                <w:sz w:val="18"/>
              </w:rPr>
              <w:t>Parameter</w:t>
            </w:r>
          </w:p>
        </w:tc>
        <w:tc>
          <w:tcPr>
            <w:tcW w:w="738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text</w:t>
            </w:r>
          </w:p>
        </w:tc>
        <w:tc>
          <w:tcPr>
            <w:tcW w:w="7380" w:type="dxa"/>
          </w:tcPr>
          <w:p>
            <w:pPr>
              <w:spacing w:after="120"/>
            </w:pPr>
            <w:r>
              <w:rPr>
                <w:sz w:val="18"/>
              </w:rPr>
              <w:t>Any text string, a formula that evaluates to a text string, or a cell reference that contains a text string. You can also specify a date or time in a recognizable format (for example, M/DD/YY for dates or H:MM AM/PM for time). If the format is not recognized, #VALUE! is returned.</w:t>
            </w:r>
          </w:p>
        </w:tc>
      </w:tr>
    </w:tbl>
    <w:p>
      <w:pPr>
        <w:spacing w:before="120" w:after="120"/>
      </w:pPr>
      <w:r>
        <w:rPr>
          <w:b/>
        </w:rPr>
        <w:t>Examples</w:t>
      </w:r>
    </w:p>
    <w:p>
      <w:pPr>
        <w:spacing w:after="120"/>
      </w:pPr>
      <w:r>
        <w:t>This function returns 9800:</w:t>
      </w:r>
    </w:p>
    <w:p>
      <w:pPr>
        <w:ind w:left="1110" w:hanging="750"/>
        <w:spacing w:lineRule="atLeast" w:line="300"/>
        <w:tabs>
          <w:tab w:val="clear" w:pos="-15"/>
          <w:tab w:val="left" w:pos="1110"/>
        </w:tabs>
      </w:pPr>
      <w:r>
        <w:rPr>
          <w:rFonts w:ascii="Courier New" w:hAnsi="Courier New" w:cs="Courier New" w:eastAsia="Courier New"/>
          <w:sz w:val="16"/>
        </w:rPr>
        <w:t>VALUE(9800)</w:t>
      </w:r>
    </w:p>
    <w:p>
      <w:pPr>
        <w:spacing w:after="120"/>
      </w:pPr>
      <w:r>
        <w:t>This function returns 123:</w:t>
      </w:r>
    </w:p>
    <w:p>
      <w:pPr>
        <w:ind w:left="1110" w:hanging="750"/>
        <w:spacing w:lineRule="atLeast" w:line="300"/>
        <w:tabs>
          <w:tab w:val="clear" w:pos="-15"/>
          <w:tab w:val="left" w:pos="1110"/>
        </w:tabs>
      </w:pPr>
      <w:r>
        <w:rPr>
          <w:rFonts w:ascii="Courier New" w:hAnsi="Courier New" w:cs="Courier New" w:eastAsia="Courier New"/>
          <w:sz w:val="16"/>
        </w:rPr>
        <w:t>VALUE(</w:t>
      </w:r>
      <w:r>
        <w:rPr>
          <w:rFonts w:ascii="Times New Roman" w:hAnsi="Times New Roman" w:cs="Times New Roman" w:eastAsia="Times New Roman"/>
          <w:sz w:val="16"/>
        </w:rPr>
        <w:t>“</w:t>
      </w:r>
      <w:r>
        <w:rPr>
          <w:rFonts w:ascii="Courier New" w:hAnsi="Courier New" w:cs="Courier New" w:eastAsia="Courier New"/>
          <w:sz w:val="16"/>
        </w:rPr>
        <w:t>123</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DOLLAR">
        <w:r>
          <w:rPr>
            <w:b/>
            <w:u w:val="double"/>
            <w:color w:val="008000"/>
          </w:rPr>
          <w:t>DOLLAR</w:t>
        </w:r>
      </w:hyperlink>
      <w:r>
        <w:rPr>
          <w:b/>
          <w:color w:val="008000"/>
          <w:vanish/>
        </w:rPr>
        <w:t>DOLLAR</w:t>
      </w:r>
    </w:p>
    <w:p>
      <w:pPr>
        <w:ind w:left="360"/>
        <w:spacing w:before="60" w:after="60"/>
        <w:rPr>
          <w:vanish/>
        </w:rPr>
      </w:pPr>
      <w:hyperlink w:anchor="_topic_FIXED">
        <w:r>
          <w:rPr>
            <w:b/>
            <w:u w:val="double"/>
            <w:color w:val="008000"/>
          </w:rPr>
          <w:t>FIXED</w:t>
        </w:r>
      </w:hyperlink>
      <w:r>
        <w:rPr>
          <w:b/>
          <w:color w:val="008000"/>
          <w:vanish/>
        </w:rPr>
        <w:t>FIXED</w:t>
      </w:r>
    </w:p>
    <w:p>
      <w:pPr>
        <w:ind w:left="360"/>
        <w:spacing w:before="60" w:after="60"/>
      </w:pPr>
      <w:hyperlink w:anchor="_topic_TEXT">
        <w:r>
          <w:rPr>
            <w:b/>
            <w:u w:val="double"/>
            <w:color w:val="008000"/>
          </w:rPr>
          <w:t>TEXT</w:t>
        </w:r>
      </w:hyperlink>
      <w:r>
        <w:rPr>
          <w:b/>
          <w:color w:val="008000"/>
          <w:vanish/>
        </w:rPr>
        <w:t>TEXT</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1">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1" w:name="_topic_VAR"/>
      <w:bookmarkEnd w:id="231"/>
      <w:r>
        <w:rPr>
          <w:rFonts w:ascii="Tahoma" w:hAnsi="Tahoma" w:cs="Tahoma" w:eastAsia="Tahoma"/>
          <w:b/>
          <w:sz w:val="28"/>
          <w:color w:val="365F91"/>
        </w:rPr>
        <w:t>VAR</w:t>
      </w:r>
      <w:r/>
    </w:p>
    <w:p>
      <w:pPr>
        <w:spacing w:before="195" w:after="60"/>
      </w:pPr>
      <w:r>
        <w:rPr>
          <w:b/>
        </w:rPr>
        <w:t>Description</w:t>
      </w:r>
    </w:p>
    <w:p>
      <w:pPr>
        <w:spacing w:after="120"/>
      </w:pPr>
      <w:r>
        <w:t xml:space="preserve">Returns the variance of a population based on a sample of values. </w:t>
      </w:r>
    </w:p>
    <w:p>
      <w:pPr>
        <w:spacing w:before="195" w:after="60"/>
      </w:pPr>
      <w:r>
        <w:rPr>
          <w:b/>
        </w:rPr>
        <w:t>Syntax</w:t>
      </w:r>
    </w:p>
    <w:p>
      <w:pPr>
        <w:ind w:left="360"/>
        <w:spacing w:before="75" w:after="150"/>
      </w:pPr>
      <w:r>
        <w:rPr>
          <w:b/>
          <w:color w:val="000000"/>
        </w:rPr>
        <w:t>VAR</w:t>
      </w:r>
      <w:r>
        <w:rPr>
          <w:color w:val="000000"/>
        </w:rPr>
        <w:t xml:space="preserve"> ( </w:t>
      </w:r>
      <w:r>
        <w:rPr>
          <w:i/>
          <w:color w:val="000000"/>
        </w:rPr>
        <w:t>number</w:t>
      </w:r>
      <w:r>
        <w:rPr>
          <w:color w:val="000000"/>
        </w:rPr>
        <w:t>_</w:t>
      </w:r>
      <w:r>
        <w:rPr>
          <w:i/>
          <w:color w:val="000000"/>
        </w:rPr>
        <w:t>list</w:t>
      </w:r>
      <w:r>
        <w:rPr>
          <w:color w:val="000000"/>
        </w:rPr>
        <w:t xml:space="preserve"> )</w:t>
      </w:r>
    </w:p>
    <w:tbl>
      <w:tblPr>
        <w:tblW w:w="7560" w:type="dxa"/>
        <w:tblLayout w:type="fixed"/>
        <w:tblCellMar>
          <w:top w:w="0" w:type="dxa"/>
          <w:left w:w="0" w:type="dxa"/>
          <w:bottom w:w="0" w:type="dxa"/>
          <w:right w:w="0" w:type="dxa"/>
        </w:tblCellMar>
        <w:tblInd w:w="-105" w:type="dxa"/>
      </w:tblPr>
      <w:tblGrid>
        <w:gridCol w:w="1575"/>
        <w:gridCol w:w="5985"/>
      </w:tblGrid>
      <w:tr>
        <w:tc>
          <w:tcPr>
            <w:tcW w:w="1575" w:type="dxa"/>
          </w:tcPr>
          <w:p>
            <w:pPr>
              <w:spacing w:after="105"/>
              <w:pBdr>
                <w:top w:val="none" w:color="000000"/>
                <w:left w:val="none" w:color="000000"/>
                <w:bottom w:val="single" w:color="000000"/>
                <w:right w:val="none" w:color="000000"/>
              </w:pBdr>
            </w:pPr>
            <w:r>
              <w:rPr>
                <w:b/>
                <w:sz w:val="18"/>
              </w:rPr>
              <w:t>Parameter</w:t>
            </w:r>
          </w:p>
        </w:tc>
        <w:tc>
          <w:tcPr>
            <w:tcW w:w="598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rPr>
              <w:t>number</w:t>
            </w:r>
            <w:r>
              <w:t>_</w:t>
            </w:r>
            <w:r>
              <w:rPr>
                <w:i/>
              </w:rPr>
              <w:t>list</w:t>
            </w:r>
          </w:p>
        </w:tc>
        <w:tc>
          <w:tcPr>
            <w:tcW w:w="5985" w:type="dxa"/>
          </w:tcPr>
          <w:p>
            <w:pPr>
              <w:spacing w:after="120"/>
            </w:pPr>
            <w:r>
              <w:t>A list of as many as 30 numbers, separated by commas. The list can contain numbers or a reference to a range that contains numbers.</w:t>
            </w:r>
          </w:p>
        </w:tc>
      </w:tr>
    </w:tbl>
    <w:p>
      <w:pPr>
        <w:spacing w:before="195" w:after="60"/>
      </w:pPr>
      <w:r>
        <w:rPr>
          <w:b/>
        </w:rPr>
        <w:t>Example</w:t>
      </w:r>
    </w:p>
    <w:p>
      <w:pPr>
        <w:spacing w:after="120"/>
      </w:pPr>
      <w:r>
        <w:t>This function returns .31:</w:t>
      </w:r>
    </w:p>
    <w:p>
      <w:pPr>
        <w:ind w:left="1110" w:hanging="750"/>
        <w:spacing w:lineRule="atLeast" w:line="300"/>
        <w:tabs>
          <w:tab w:val="clear" w:pos="-15"/>
          <w:tab w:val="left" w:pos="1110"/>
        </w:tabs>
      </w:pPr>
      <w:r>
        <w:rPr>
          <w:rFonts w:ascii="Courier New" w:hAnsi="Courier New" w:cs="Courier New" w:eastAsia="Courier New"/>
          <w:sz w:val="16"/>
        </w:rPr>
        <w:t>VAR(4.0, 3.0, 3.0, 3.5, 2.5, 4.0, 3.5)</w:t>
      </w:r>
    </w:p>
    <w:p>
      <w:pPr>
        <w:spacing w:before="195" w:after="60"/>
      </w:pPr>
      <w:r>
        <w:rPr>
          <w:b/>
        </w:rPr>
        <w:t>See Also</w:t>
      </w:r>
    </w:p>
    <w:p>
      <w:pPr>
        <w:ind w:left="360"/>
        <w:spacing w:before="60" w:after="60"/>
        <w:rPr>
          <w:vanish/>
        </w:rPr>
      </w:pPr>
      <w:hyperlink w:anchor="_topic_STDEV">
        <w:r>
          <w:rPr>
            <w:b/>
            <w:u w:val="double"/>
            <w:color w:val="008000"/>
          </w:rPr>
          <w:t>STDEV</w:t>
        </w:r>
      </w:hyperlink>
      <w:r>
        <w:rPr>
          <w:b/>
          <w:color w:val="008000"/>
          <w:vanish/>
        </w:rPr>
        <w:t>STDEV</w:t>
      </w:r>
    </w:p>
    <w:p>
      <w:pPr>
        <w:ind w:left="360"/>
        <w:spacing w:before="60" w:after="60"/>
        <w:rPr>
          <w:vanish/>
        </w:rPr>
      </w:pPr>
      <w:hyperlink w:anchor="_topic_STDEVP">
        <w:r>
          <w:rPr>
            <w:b/>
            <w:u w:val="double"/>
            <w:color w:val="008000"/>
          </w:rPr>
          <w:t>STDEVP</w:t>
        </w:r>
      </w:hyperlink>
      <w:r>
        <w:rPr>
          <w:b/>
          <w:color w:val="008000"/>
          <w:vanish/>
        </w:rPr>
        <w:t>STDEVP</w:t>
      </w:r>
    </w:p>
    <w:p>
      <w:pPr>
        <w:ind w:left="360"/>
        <w:spacing w:before="60" w:after="60"/>
      </w:pPr>
      <w:hyperlink w:anchor="_topic_VARP">
        <w:r>
          <w:rPr>
            <w:b/>
            <w:u w:val="double"/>
            <w:color w:val="008000"/>
          </w:rPr>
          <w:t>VARP</w:t>
        </w:r>
      </w:hyperlink>
      <w:r>
        <w:rPr>
          <w:b/>
          <w:color w:val="008000"/>
          <w:vanish/>
        </w:rPr>
        <w:t>VARP</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2">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2" w:name="_topic_VARP"/>
      <w:bookmarkEnd w:id="232"/>
      <w:r>
        <w:rPr>
          <w:rFonts w:ascii="Tahoma" w:hAnsi="Tahoma" w:cs="Tahoma" w:eastAsia="Tahoma"/>
          <w:b/>
          <w:sz w:val="28"/>
          <w:color w:val="365F91"/>
        </w:rPr>
        <w:t>VARP</w:t>
      </w:r>
      <w:r/>
    </w:p>
    <w:p>
      <w:pPr>
        <w:spacing w:before="195" w:after="60"/>
      </w:pPr>
      <w:r>
        <w:rPr>
          <w:b/>
        </w:rPr>
        <w:t>Description</w:t>
      </w:r>
    </w:p>
    <w:p>
      <w:pPr>
        <w:spacing w:after="120"/>
      </w:pPr>
      <w:r>
        <w:t xml:space="preserve">Returns the variance of a population based on an entire population of values. </w:t>
      </w:r>
    </w:p>
    <w:p>
      <w:pPr>
        <w:spacing w:before="195" w:after="60"/>
      </w:pPr>
      <w:r>
        <w:rPr>
          <w:b/>
        </w:rPr>
        <w:t>Syntax</w:t>
      </w:r>
    </w:p>
    <w:p>
      <w:pPr>
        <w:ind w:left="360"/>
        <w:spacing w:before="75" w:after="150"/>
      </w:pPr>
      <w:r>
        <w:rPr>
          <w:b/>
          <w:color w:val="000000"/>
        </w:rPr>
        <w:t>VARP</w:t>
      </w:r>
      <w:r>
        <w:rPr>
          <w:color w:val="000000"/>
        </w:rPr>
        <w:t xml:space="preserve"> ( </w:t>
      </w:r>
      <w:r>
        <w:rPr>
          <w:i/>
          <w:color w:val="000000"/>
        </w:rPr>
        <w:t>number</w:t>
      </w:r>
      <w:r>
        <w:rPr>
          <w:color w:val="000000"/>
        </w:rPr>
        <w:t>_</w:t>
      </w:r>
      <w:r>
        <w:rPr>
          <w:i/>
          <w:color w:val="000000"/>
        </w:rPr>
        <w:t>list</w:t>
      </w:r>
      <w:r>
        <w:rPr>
          <w:color w:val="000000"/>
        </w:rPr>
        <w:t xml:space="preserve"> )</w:t>
      </w:r>
    </w:p>
    <w:tbl>
      <w:tblPr>
        <w:tblW w:w="8235" w:type="dxa"/>
        <w:tblLayout w:type="fixed"/>
        <w:tblCellMar>
          <w:top w:w="0" w:type="dxa"/>
          <w:left w:w="0" w:type="dxa"/>
          <w:bottom w:w="0" w:type="dxa"/>
          <w:right w:w="0" w:type="dxa"/>
        </w:tblCellMar>
        <w:tblInd w:w="-105" w:type="dxa"/>
      </w:tblPr>
      <w:tblGrid>
        <w:gridCol w:w="1575"/>
        <w:gridCol w:w="6660"/>
      </w:tblGrid>
      <w:tr>
        <w:tc>
          <w:tcPr>
            <w:tcW w:w="1575" w:type="dxa"/>
          </w:tcPr>
          <w:p>
            <w:pPr>
              <w:spacing w:after="105"/>
              <w:pBdr>
                <w:top w:val="none" w:color="000000"/>
                <w:left w:val="none" w:color="000000"/>
                <w:bottom w:val="single" w:color="000000"/>
                <w:right w:val="none" w:color="000000"/>
              </w:pBdr>
            </w:pPr>
            <w:r>
              <w:rPr>
                <w:b/>
                <w:sz w:val="18"/>
              </w:rPr>
              <w:t>Parameter</w:t>
            </w:r>
          </w:p>
        </w:tc>
        <w:tc>
          <w:tcPr>
            <w:tcW w:w="6660"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rPr>
              <w:t>number</w:t>
            </w:r>
            <w:r>
              <w:t>_</w:t>
            </w:r>
            <w:r>
              <w:rPr>
                <w:i/>
              </w:rPr>
              <w:t>list</w:t>
            </w:r>
          </w:p>
        </w:tc>
        <w:tc>
          <w:tcPr>
            <w:tcW w:w="6660" w:type="dxa"/>
          </w:tcPr>
          <w:p>
            <w:pPr>
              <w:spacing w:after="120"/>
            </w:pPr>
            <w:r>
              <w:t>A list of as many as 30 numbers, separated by commas. The list can contain numbers or a reference to a range that contains numbers.</w:t>
            </w:r>
          </w:p>
        </w:tc>
      </w:tr>
    </w:tbl>
    <w:p>
      <w:pPr>
        <w:spacing w:before="195" w:after="60"/>
      </w:pPr>
      <w:r>
        <w:rPr>
          <w:b/>
        </w:rPr>
        <w:t>Example</w:t>
      </w:r>
    </w:p>
    <w:p>
      <w:pPr>
        <w:spacing w:after="120"/>
      </w:pPr>
      <w:r>
        <w:t>This function returns .27:</w:t>
      </w:r>
    </w:p>
    <w:p>
      <w:pPr>
        <w:ind w:left="1110" w:hanging="750"/>
        <w:spacing w:lineRule="atLeast" w:line="300"/>
        <w:tabs>
          <w:tab w:val="clear" w:pos="-15"/>
          <w:tab w:val="left" w:pos="1110"/>
        </w:tabs>
      </w:pPr>
      <w:r>
        <w:rPr>
          <w:rFonts w:ascii="Courier New" w:hAnsi="Courier New" w:cs="Courier New" w:eastAsia="Courier New"/>
          <w:sz w:val="16"/>
        </w:rPr>
        <w:t>VARP(4.0, 3.0, 3.0, 3.5, 2.5, 4.0, 3.5)</w:t>
      </w:r>
    </w:p>
    <w:p>
      <w:pPr>
        <w:spacing w:before="195" w:after="60"/>
      </w:pPr>
      <w:r>
        <w:rPr>
          <w:b/>
        </w:rPr>
        <w:t>See Also</w:t>
      </w:r>
    </w:p>
    <w:p>
      <w:pPr>
        <w:ind w:left="360"/>
        <w:spacing w:before="60" w:after="60"/>
        <w:rPr>
          <w:vanish/>
        </w:rPr>
      </w:pPr>
      <w:hyperlink w:anchor="_topic_STDEV">
        <w:r>
          <w:rPr>
            <w:b/>
            <w:u w:val="double"/>
            <w:color w:val="008000"/>
          </w:rPr>
          <w:t>STDEV</w:t>
        </w:r>
      </w:hyperlink>
      <w:r>
        <w:rPr>
          <w:b/>
          <w:color w:val="008000"/>
          <w:vanish/>
        </w:rPr>
        <w:t>STDEV</w:t>
      </w:r>
    </w:p>
    <w:p>
      <w:pPr>
        <w:ind w:left="360"/>
        <w:spacing w:before="60" w:after="60"/>
        <w:rPr>
          <w:vanish/>
        </w:rPr>
      </w:pPr>
      <w:hyperlink w:anchor="_topic_STDEVP">
        <w:r>
          <w:rPr>
            <w:b/>
            <w:u w:val="double"/>
            <w:color w:val="008000"/>
          </w:rPr>
          <w:t>STDEVP</w:t>
        </w:r>
      </w:hyperlink>
      <w:r>
        <w:rPr>
          <w:b/>
          <w:color w:val="008000"/>
          <w:vanish/>
        </w:rPr>
        <w:t>STDEVP</w:t>
      </w:r>
    </w:p>
    <w:p>
      <w:pPr>
        <w:ind w:left="360"/>
        <w:spacing w:before="60" w:after="60"/>
      </w:pPr>
      <w:hyperlink w:anchor="_topic_VAR">
        <w:r>
          <w:rPr>
            <w:b/>
            <w:u w:val="double"/>
            <w:color w:val="008000"/>
          </w:rPr>
          <w:t>VAR</w:t>
        </w:r>
      </w:hyperlink>
      <w:r>
        <w:rPr>
          <w:b/>
          <w:color w:val="008000"/>
          <w:vanish/>
        </w:rPr>
        <w:t>VAR</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3">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3" w:name="_topic_VDB"/>
      <w:bookmarkEnd w:id="233"/>
      <w:r>
        <w:rPr>
          <w:rFonts w:ascii="Tahoma" w:hAnsi="Tahoma" w:cs="Tahoma" w:eastAsia="Tahoma"/>
          <w:b/>
          <w:sz w:val="28"/>
          <w:color w:val="365F91"/>
        </w:rPr>
        <w:t>VDB</w:t>
      </w:r>
      <w:r/>
    </w:p>
    <w:p>
      <w:pPr>
        <w:spacing w:before="195" w:after="60"/>
      </w:pPr>
      <w:r>
        <w:rPr>
          <w:b/>
        </w:rPr>
        <w:t>Description</w:t>
      </w:r>
    </w:p>
    <w:p>
      <w:pPr>
        <w:spacing w:after="120"/>
      </w:pPr>
      <w:r>
        <w:t xml:space="preserve">Returns the depreciation of an asset for a specified period using a variable method of depreciation. </w:t>
      </w:r>
    </w:p>
    <w:p>
      <w:pPr>
        <w:spacing w:before="195" w:after="60"/>
      </w:pPr>
      <w:r>
        <w:rPr>
          <w:b/>
        </w:rPr>
        <w:t>Syntax</w:t>
      </w:r>
    </w:p>
    <w:p>
      <w:pPr>
        <w:ind w:left="360"/>
        <w:spacing w:before="75" w:after="150"/>
      </w:pPr>
      <w:r>
        <w:rPr>
          <w:b/>
          <w:color w:val="000000"/>
        </w:rPr>
        <w:t>VDB</w:t>
      </w:r>
      <w:r>
        <w:rPr>
          <w:color w:val="000000"/>
        </w:rPr>
        <w:t xml:space="preserve"> ( </w:t>
      </w:r>
      <w:r>
        <w:rPr>
          <w:i/>
          <w:color w:val="000000"/>
        </w:rPr>
        <w:t>cost</w:t>
      </w:r>
      <w:r>
        <w:rPr>
          <w:color w:val="000000"/>
        </w:rPr>
        <w:t xml:space="preserve">, </w:t>
      </w:r>
      <w:r>
        <w:rPr>
          <w:i/>
          <w:color w:val="000000"/>
        </w:rPr>
        <w:t>salvage</w:t>
      </w:r>
      <w:r>
        <w:rPr>
          <w:color w:val="000000"/>
        </w:rPr>
        <w:t xml:space="preserve">, </w:t>
      </w:r>
      <w:r>
        <w:rPr>
          <w:i/>
          <w:color w:val="000000"/>
        </w:rPr>
        <w:t>life</w:t>
      </w:r>
      <w:r>
        <w:rPr>
          <w:color w:val="000000"/>
        </w:rPr>
        <w:t xml:space="preserve">, </w:t>
      </w:r>
      <w:r>
        <w:rPr>
          <w:i/>
          <w:color w:val="000000"/>
        </w:rPr>
        <w:t>start</w:t>
      </w:r>
      <w:r>
        <w:rPr>
          <w:color w:val="000000"/>
        </w:rPr>
        <w:t>_</w:t>
      </w:r>
      <w:r>
        <w:rPr>
          <w:i/>
          <w:color w:val="000000"/>
        </w:rPr>
        <w:t>period</w:t>
      </w:r>
      <w:r>
        <w:rPr>
          <w:color w:val="000000"/>
        </w:rPr>
        <w:t xml:space="preserve">, </w:t>
      </w:r>
      <w:r>
        <w:rPr>
          <w:i/>
          <w:color w:val="000000"/>
        </w:rPr>
        <w:t>end</w:t>
      </w:r>
      <w:r>
        <w:rPr>
          <w:color w:val="000000"/>
        </w:rPr>
        <w:t>_</w:t>
      </w:r>
      <w:r>
        <w:rPr>
          <w:i/>
          <w:color w:val="000000"/>
        </w:rPr>
        <w:t>period</w:t>
      </w:r>
      <w:r>
        <w:rPr>
          <w:color w:val="000000"/>
        </w:rPr>
        <w:t xml:space="preserve"> [, </w:t>
      </w:r>
      <w:r>
        <w:rPr>
          <w:i/>
          <w:color w:val="000000"/>
        </w:rPr>
        <w:t>factor</w:t>
      </w:r>
      <w:r>
        <w:rPr>
          <w:color w:val="000000"/>
        </w:rPr>
        <w:t xml:space="preserve">] [, </w:t>
      </w:r>
      <w:r>
        <w:rPr>
          <w:i/>
          <w:color w:val="000000"/>
        </w:rPr>
        <w:t>method</w:t>
      </w:r>
      <w:r>
        <w:rPr>
          <w:color w:val="000000"/>
        </w:rPr>
        <w:t>] )</w:t>
      </w:r>
    </w:p>
    <w:tbl>
      <w:tblPr>
        <w:tblW w:w="8235" w:type="dxa"/>
        <w:tblLayout w:type="fixed"/>
        <w:tblCellMar>
          <w:top w:w="0" w:type="dxa"/>
          <w:left w:w="0" w:type="dxa"/>
          <w:bottom w:w="0" w:type="dxa"/>
          <w:right w:w="0" w:type="dxa"/>
        </w:tblCellMar>
        <w:tblInd w:w="-105" w:type="dxa"/>
      </w:tblPr>
      <w:tblGrid>
        <w:gridCol w:w="1620"/>
        <w:gridCol w:w="6615"/>
      </w:tblGrid>
      <w:tr>
        <w:tc>
          <w:tcPr>
            <w:tcW w:w="1620" w:type="dxa"/>
          </w:tcPr>
          <w:p>
            <w:pPr>
              <w:spacing w:after="105"/>
              <w:pBdr>
                <w:top w:val="none" w:color="000000"/>
                <w:left w:val="none" w:color="000000"/>
                <w:bottom w:val="single" w:color="000000"/>
                <w:right w:val="none" w:color="000000"/>
              </w:pBdr>
            </w:pPr>
            <w:r>
              <w:rPr>
                <w:b/>
                <w:sz w:val="18"/>
              </w:rPr>
              <w:t>Parameter</w:t>
            </w:r>
          </w:p>
        </w:tc>
        <w:tc>
          <w:tcPr>
            <w:tcW w:w="6615" w:type="dxa"/>
          </w:tcPr>
          <w:p>
            <w:pPr>
              <w:spacing w:after="105"/>
              <w:pBdr>
                <w:top w:val="none" w:color="000000"/>
                <w:left w:val="none" w:color="000000"/>
                <w:bottom w:val="single" w:color="000000"/>
                <w:right w:val="none" w:color="000000"/>
              </w:pBdr>
            </w:pPr>
            <w:r>
              <w:rPr>
                <w:b/>
                <w:sz w:val="18"/>
              </w:rPr>
              <w:t>Description</w:t>
            </w:r>
          </w:p>
        </w:tc>
      </w:tr>
      <w:tr>
        <w:tc>
          <w:tcPr>
            <w:tcW w:w="1620" w:type="dxa"/>
          </w:tcPr>
          <w:p>
            <w:pPr>
              <w:spacing w:after="120"/>
            </w:pPr>
            <w:r>
              <w:rPr>
                <w:i/>
                <w:sz w:val="18"/>
              </w:rPr>
              <w:t>cost</w:t>
            </w:r>
          </w:p>
        </w:tc>
        <w:tc>
          <w:tcPr>
            <w:tcW w:w="6615" w:type="dxa"/>
          </w:tcPr>
          <w:p>
            <w:pPr>
              <w:spacing w:after="120"/>
            </w:pPr>
            <w:r>
              <w:rPr>
                <w:sz w:val="18"/>
              </w:rPr>
              <w:t>The initial cost of the asset.</w:t>
            </w:r>
          </w:p>
        </w:tc>
      </w:tr>
      <w:tr>
        <w:tc>
          <w:tcPr>
            <w:tcW w:w="1620" w:type="dxa"/>
          </w:tcPr>
          <w:p>
            <w:pPr>
              <w:spacing w:after="120"/>
            </w:pPr>
            <w:r>
              <w:rPr>
                <w:i/>
                <w:sz w:val="18"/>
              </w:rPr>
              <w:t>salvage</w:t>
            </w:r>
          </w:p>
        </w:tc>
        <w:tc>
          <w:tcPr>
            <w:tcW w:w="6615" w:type="dxa"/>
          </w:tcPr>
          <w:p>
            <w:pPr>
              <w:spacing w:after="120"/>
            </w:pPr>
            <w:r>
              <w:rPr>
                <w:sz w:val="18"/>
              </w:rPr>
              <w:t>The salvage value of the asset.</w:t>
            </w:r>
          </w:p>
        </w:tc>
      </w:tr>
      <w:tr>
        <w:tc>
          <w:tcPr>
            <w:tcW w:w="1620" w:type="dxa"/>
          </w:tcPr>
          <w:p>
            <w:pPr>
              <w:spacing w:after="120"/>
            </w:pPr>
            <w:r>
              <w:rPr>
                <w:i/>
                <w:sz w:val="18"/>
              </w:rPr>
              <w:t>life</w:t>
            </w:r>
          </w:p>
        </w:tc>
        <w:tc>
          <w:tcPr>
            <w:tcW w:w="6615" w:type="dxa"/>
          </w:tcPr>
          <w:p>
            <w:pPr>
              <w:spacing w:after="120"/>
            </w:pPr>
            <w:r>
              <w:rPr>
                <w:sz w:val="18"/>
              </w:rPr>
              <w:t>The number of periods in the useful life of the asset.</w:t>
            </w:r>
          </w:p>
        </w:tc>
      </w:tr>
      <w:tr>
        <w:tc>
          <w:tcPr>
            <w:tcW w:w="1620" w:type="dxa"/>
          </w:tcPr>
          <w:p>
            <w:pPr>
              <w:spacing w:after="120"/>
            </w:pPr>
            <w:r>
              <w:rPr>
                <w:i/>
                <w:sz w:val="18"/>
              </w:rPr>
              <w:t>start</w:t>
            </w:r>
            <w:r>
              <w:rPr>
                <w:sz w:val="18"/>
              </w:rPr>
              <w:t>_</w:t>
            </w:r>
            <w:r>
              <w:rPr>
                <w:i/>
                <w:sz w:val="18"/>
              </w:rPr>
              <w:t>period</w:t>
            </w:r>
          </w:p>
        </w:tc>
        <w:tc>
          <w:tcPr>
            <w:tcW w:w="6615" w:type="dxa"/>
          </w:tcPr>
          <w:p>
            <w:pPr>
              <w:spacing w:after="120"/>
            </w:pPr>
            <w:r>
              <w:rPr>
                <w:sz w:val="18"/>
              </w:rPr>
              <w:t xml:space="preserve">The beginning period for which to calculate the depreciation. The time units used to determine </w:t>
            </w:r>
            <w:r>
              <w:rPr>
                <w:i/>
                <w:sz w:val="18"/>
              </w:rPr>
              <w:t>start</w:t>
            </w:r>
            <w:r>
              <w:rPr>
                <w:sz w:val="18"/>
              </w:rPr>
              <w:t>_</w:t>
            </w:r>
            <w:r>
              <w:rPr>
                <w:i/>
                <w:sz w:val="18"/>
              </w:rPr>
              <w:t>period</w:t>
            </w:r>
            <w:r>
              <w:rPr>
                <w:sz w:val="18"/>
              </w:rPr>
              <w:t xml:space="preserve"> and </w:t>
            </w:r>
            <w:r>
              <w:rPr>
                <w:i/>
                <w:sz w:val="18"/>
              </w:rPr>
              <w:t>life</w:t>
            </w:r>
            <w:r>
              <w:rPr>
                <w:sz w:val="18"/>
              </w:rPr>
              <w:t xml:space="preserve"> must match.</w:t>
            </w:r>
          </w:p>
        </w:tc>
      </w:tr>
      <w:tr>
        <w:tc>
          <w:tcPr>
            <w:tcW w:w="1620" w:type="dxa"/>
          </w:tcPr>
          <w:p>
            <w:pPr>
              <w:spacing w:after="120"/>
            </w:pPr>
            <w:r>
              <w:rPr>
                <w:i/>
                <w:sz w:val="18"/>
              </w:rPr>
              <w:t>end</w:t>
            </w:r>
            <w:r>
              <w:rPr>
                <w:sz w:val="18"/>
              </w:rPr>
              <w:t>_</w:t>
            </w:r>
            <w:r>
              <w:rPr>
                <w:i/>
                <w:sz w:val="18"/>
              </w:rPr>
              <w:t>period</w:t>
            </w:r>
          </w:p>
        </w:tc>
        <w:tc>
          <w:tcPr>
            <w:tcW w:w="6615" w:type="dxa"/>
          </w:tcPr>
          <w:p>
            <w:pPr>
              <w:spacing w:after="120"/>
            </w:pPr>
            <w:r>
              <w:rPr>
                <w:sz w:val="18"/>
              </w:rPr>
              <w:t xml:space="preserve">The ending period for which to calculate the depreciation. The time units used to determine </w:t>
            </w:r>
            <w:r>
              <w:rPr>
                <w:i/>
                <w:sz w:val="18"/>
              </w:rPr>
              <w:t>end</w:t>
            </w:r>
            <w:r>
              <w:rPr>
                <w:sz w:val="18"/>
              </w:rPr>
              <w:t>_</w:t>
            </w:r>
            <w:r>
              <w:rPr>
                <w:i/>
                <w:sz w:val="18"/>
              </w:rPr>
              <w:t>period</w:t>
            </w:r>
            <w:r>
              <w:rPr>
                <w:sz w:val="18"/>
              </w:rPr>
              <w:t xml:space="preserve"> and </w:t>
            </w:r>
            <w:r>
              <w:rPr>
                <w:i/>
                <w:sz w:val="18"/>
              </w:rPr>
              <w:t>life</w:t>
            </w:r>
            <w:r>
              <w:rPr>
                <w:sz w:val="18"/>
              </w:rPr>
              <w:t xml:space="preserve"> must match.</w:t>
            </w:r>
          </w:p>
        </w:tc>
      </w:tr>
      <w:tr>
        <w:tc>
          <w:tcPr>
            <w:tcW w:w="1620" w:type="dxa"/>
          </w:tcPr>
          <w:p>
            <w:pPr>
              <w:spacing w:after="120"/>
            </w:pPr>
            <w:r>
              <w:rPr>
                <w:i/>
                <w:sz w:val="18"/>
              </w:rPr>
              <w:t>factor</w:t>
            </w:r>
          </w:p>
        </w:tc>
        <w:tc>
          <w:tcPr>
            <w:tcW w:w="6615" w:type="dxa"/>
          </w:tcPr>
          <w:p>
            <w:pPr>
              <w:spacing w:after="120"/>
            </w:pPr>
            <w:r>
              <w:rPr>
                <w:sz w:val="18"/>
              </w:rPr>
              <w:t>The rate at which the balance declines. Omitting this argument assumes a default of 2, which is the double-declining balance factor.</w:t>
            </w:r>
          </w:p>
        </w:tc>
      </w:tr>
      <w:tr>
        <w:tc>
          <w:tcPr>
            <w:tcW w:w="1620" w:type="dxa"/>
          </w:tcPr>
          <w:p>
            <w:pPr>
              <w:spacing w:after="120"/>
            </w:pPr>
            <w:r>
              <w:rPr>
                <w:i/>
              </w:rPr>
              <w:t>method</w:t>
            </w:r>
          </w:p>
        </w:tc>
        <w:tc>
          <w:tcPr>
            <w:tcW w:w="6615" w:type="dxa"/>
          </w:tcPr>
          <w:p>
            <w:pPr>
              <w:spacing w:after="120"/>
            </w:pPr>
            <w:r>
              <w:t>A logical value that determines if you want to switch to straight-line depreciation when depreciation is greater than the declining balance calculation. Use True to maintain declining balance calculation; use False or omit the argument to switch to straight-line depreciation calculation.</w:t>
            </w:r>
          </w:p>
        </w:tc>
      </w:tr>
    </w:tbl>
    <w:p>
      <w:pPr>
        <w:spacing w:before="195" w:after="60"/>
      </w:pPr>
      <w:r>
        <w:rPr>
          <w:b/>
        </w:rPr>
        <w:t>Example</w:t>
      </w:r>
    </w:p>
    <w:p>
      <w:pPr>
        <w:spacing w:after="120"/>
      </w:pPr>
      <w:r>
        <w:t>This function returns 1041.23:</w:t>
      </w:r>
    </w:p>
    <w:p>
      <w:pPr>
        <w:ind w:left="1110" w:hanging="750"/>
        <w:spacing w:lineRule="atLeast" w:line="300"/>
        <w:tabs>
          <w:tab w:val="clear" w:pos="-15"/>
          <w:tab w:val="left" w:pos="1110"/>
        </w:tabs>
      </w:pPr>
      <w:r>
        <w:rPr>
          <w:rFonts w:ascii="Courier New" w:hAnsi="Courier New" w:cs="Courier New" w:eastAsia="Courier New"/>
          <w:sz w:val="16"/>
        </w:rPr>
        <w:t>VDB(10000, 1000, 7, 3, 4)</w:t>
      </w:r>
    </w:p>
    <w:p>
      <w:pPr>
        <w:spacing w:before="195" w:after="60"/>
      </w:pPr>
      <w:r>
        <w:rPr>
          <w:b/>
        </w:rPr>
        <w:t>See Also</w:t>
      </w:r>
    </w:p>
    <w:p>
      <w:pPr>
        <w:ind w:left="360"/>
        <w:spacing w:before="60" w:after="60"/>
        <w:rPr>
          <w:vanish/>
        </w:rPr>
      </w:pPr>
      <w:hyperlink w:anchor="_topic_DDB">
        <w:r>
          <w:rPr>
            <w:b/>
            <w:u w:val="double"/>
            <w:color w:val="008000"/>
          </w:rPr>
          <w:t>DDB</w:t>
        </w:r>
      </w:hyperlink>
      <w:r>
        <w:rPr>
          <w:b/>
          <w:color w:val="008000"/>
          <w:vanish/>
        </w:rPr>
        <w:t>DDB</w:t>
      </w:r>
    </w:p>
    <w:p>
      <w:pPr>
        <w:ind w:left="360"/>
        <w:spacing w:before="60" w:after="60"/>
        <w:rPr>
          <w:vanish/>
        </w:rPr>
      </w:pPr>
      <w:hyperlink w:anchor="_topic_SLN">
        <w:r>
          <w:rPr>
            <w:b/>
            <w:u w:val="double"/>
            <w:color w:val="008000"/>
          </w:rPr>
          <w:t>SLN</w:t>
        </w:r>
      </w:hyperlink>
      <w:r>
        <w:rPr>
          <w:b/>
          <w:color w:val="008000"/>
          <w:vanish/>
        </w:rPr>
        <w:t>SLN</w:t>
      </w:r>
    </w:p>
    <w:p>
      <w:pPr>
        <w:ind w:left="360"/>
        <w:spacing w:before="60" w:after="60"/>
      </w:pPr>
      <w:hyperlink w:anchor="_topic_SYD">
        <w:r>
          <w:rPr>
            <w:b/>
            <w:u w:val="double"/>
            <w:color w:val="008000"/>
          </w:rPr>
          <w:t>SYD</w:t>
        </w:r>
      </w:hyperlink>
      <w:r>
        <w:rPr>
          <w:b/>
          <w:color w:val="008000"/>
          <w:vanish/>
        </w:rPr>
        <w:t>SYD</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4">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4" w:name="_topic_VLOOKUP"/>
      <w:bookmarkEnd w:id="234"/>
      <w:r>
        <w:rPr>
          <w:rFonts w:ascii="Tahoma" w:hAnsi="Tahoma" w:cs="Tahoma" w:eastAsia="Tahoma"/>
          <w:b/>
          <w:sz w:val="28"/>
          <w:color w:val="365F91"/>
        </w:rPr>
        <w:t>VLOOKUP</w:t>
      </w:r>
      <w:r/>
    </w:p>
    <w:p>
      <w:pPr>
        <w:spacing w:before="195" w:after="60"/>
      </w:pPr>
      <w:r>
        <w:rPr>
          <w:b/>
        </w:rPr>
        <w:t>Description</w:t>
      </w:r>
    </w:p>
    <w:p>
      <w:pPr>
        <w:spacing w:after="120"/>
      </w:pPr>
      <w:r>
        <w:t xml:space="preserve">Searches the first column of a table for a value and returns the contents of a cell in that table that corresponds to the location of the search value. </w:t>
      </w:r>
    </w:p>
    <w:p>
      <w:pPr>
        <w:spacing w:before="195" w:after="60"/>
      </w:pPr>
      <w:r>
        <w:rPr>
          <w:b/>
        </w:rPr>
        <w:t>Syntax</w:t>
      </w:r>
    </w:p>
    <w:p>
      <w:pPr>
        <w:ind w:left="360"/>
        <w:spacing w:before="75" w:after="150"/>
      </w:pPr>
      <w:r>
        <w:rPr>
          <w:b/>
          <w:color w:val="000000"/>
        </w:rPr>
        <w:t>VLOOKUP</w:t>
      </w:r>
      <w:r>
        <w:rPr>
          <w:color w:val="000000"/>
        </w:rPr>
        <w:t xml:space="preserve"> ( </w:t>
      </w:r>
      <w:r>
        <w:rPr>
          <w:i/>
          <w:color w:val="000000"/>
        </w:rPr>
        <w:t>search</w:t>
      </w:r>
      <w:r>
        <w:rPr>
          <w:color w:val="000000"/>
        </w:rPr>
        <w:t>_</w:t>
      </w:r>
      <w:r>
        <w:rPr>
          <w:i/>
          <w:color w:val="000000"/>
        </w:rPr>
        <w:t>item</w:t>
      </w:r>
      <w:r>
        <w:rPr>
          <w:color w:val="000000"/>
        </w:rPr>
        <w:t xml:space="preserve">, </w:t>
      </w:r>
      <w:r>
        <w:rPr>
          <w:i/>
          <w:color w:val="000000"/>
        </w:rPr>
        <w:t>search</w:t>
      </w:r>
      <w:r>
        <w:rPr>
          <w:color w:val="000000"/>
        </w:rPr>
        <w:t>_</w:t>
      </w:r>
      <w:r>
        <w:rPr>
          <w:i/>
          <w:color w:val="000000"/>
        </w:rPr>
        <w:t>range</w:t>
      </w:r>
      <w:r>
        <w:rPr>
          <w:color w:val="000000"/>
        </w:rPr>
        <w:t xml:space="preserve">, </w:t>
      </w:r>
      <w:r>
        <w:rPr>
          <w:i/>
          <w:color w:val="000000"/>
        </w:rPr>
        <w:t>column</w:t>
      </w:r>
      <w:r>
        <w:rPr>
          <w:color w:val="000000"/>
        </w:rPr>
        <w:t>_</w:t>
      </w:r>
      <w:r>
        <w:rPr>
          <w:i/>
          <w:color w:val="000000"/>
        </w:rPr>
        <w:t>index</w:t>
      </w:r>
      <w:r>
        <w:rPr>
          <w:color w:val="000000"/>
        </w:rPr>
        <w:t xml:space="preserve"> )</w:t>
      </w:r>
    </w:p>
    <w:tbl>
      <w:tblPr>
        <w:tblW w:w="8910" w:type="dxa"/>
        <w:tblLayout w:type="fixed"/>
        <w:tblCellMar>
          <w:top w:w="0" w:type="dxa"/>
          <w:left w:w="0" w:type="dxa"/>
          <w:bottom w:w="0" w:type="dxa"/>
          <w:right w:w="0" w:type="dxa"/>
        </w:tblCellMar>
        <w:tblInd w:w="-105" w:type="dxa"/>
      </w:tblPr>
      <w:tblGrid>
        <w:gridCol w:w="2385"/>
        <w:gridCol w:w="6525"/>
      </w:tblGrid>
      <w:tr>
        <w:tc>
          <w:tcPr>
            <w:tcW w:w="2385" w:type="dxa"/>
          </w:tcPr>
          <w:p>
            <w:pPr>
              <w:spacing w:after="105"/>
              <w:pBdr>
                <w:top w:val="none" w:color="000000"/>
                <w:left w:val="none" w:color="000000"/>
                <w:bottom w:val="single" w:color="000000"/>
                <w:right w:val="none" w:color="000000"/>
              </w:pBdr>
            </w:pPr>
            <w:r>
              <w:rPr>
                <w:b/>
                <w:sz w:val="18"/>
              </w:rPr>
              <w:t>Parameter</w:t>
            </w:r>
          </w:p>
        </w:tc>
        <w:tc>
          <w:tcPr>
            <w:tcW w:w="6525" w:type="dxa"/>
          </w:tcPr>
          <w:p>
            <w:pPr>
              <w:spacing w:after="105"/>
              <w:pBdr>
                <w:top w:val="none" w:color="000000"/>
                <w:left w:val="none" w:color="000000"/>
                <w:bottom w:val="single" w:color="000000"/>
                <w:right w:val="none" w:color="000000"/>
              </w:pBdr>
            </w:pPr>
            <w:r>
              <w:rPr>
                <w:b/>
                <w:sz w:val="18"/>
              </w:rPr>
              <w:t>Description</w:t>
            </w:r>
          </w:p>
        </w:tc>
      </w:tr>
      <w:tr>
        <w:tc>
          <w:tcPr>
            <w:tcW w:w="2385" w:type="dxa"/>
          </w:tcPr>
          <w:p>
            <w:pPr>
              <w:spacing w:after="120"/>
            </w:pPr>
            <w:r>
              <w:rPr>
                <w:i/>
                <w:sz w:val="18"/>
              </w:rPr>
              <w:t>search</w:t>
            </w:r>
            <w:r>
              <w:rPr>
                <w:sz w:val="18"/>
              </w:rPr>
              <w:t>_</w:t>
            </w:r>
            <w:r>
              <w:rPr>
                <w:i/>
                <w:sz w:val="18"/>
              </w:rPr>
              <w:t>item</w:t>
            </w:r>
          </w:p>
        </w:tc>
        <w:tc>
          <w:tcPr>
            <w:tcW w:w="6525" w:type="dxa"/>
          </w:tcPr>
          <w:p>
            <w:pPr>
              <w:spacing w:after="120"/>
            </w:pPr>
            <w:r>
              <w:rPr>
                <w:sz w:val="18"/>
              </w:rPr>
              <w:t xml:space="preserve">A value, text string, or reference to a cell containing a value that is matched against data in the top row of </w:t>
            </w:r>
            <w:r>
              <w:rPr>
                <w:i/>
                <w:sz w:val="18"/>
              </w:rPr>
              <w:t>search</w:t>
            </w:r>
            <w:r>
              <w:rPr>
                <w:sz w:val="18"/>
              </w:rPr>
              <w:t>_</w:t>
            </w:r>
            <w:r>
              <w:rPr>
                <w:i/>
                <w:sz w:val="18"/>
              </w:rPr>
              <w:t>range</w:t>
            </w:r>
            <w:r>
              <w:rPr>
                <w:sz w:val="18"/>
              </w:rPr>
              <w:t>.</w:t>
            </w:r>
          </w:p>
        </w:tc>
      </w:tr>
      <w:tr>
        <w:tc>
          <w:tcPr>
            <w:tcW w:w="2385" w:type="dxa"/>
          </w:tcPr>
          <w:p>
            <w:pPr>
              <w:spacing w:after="120"/>
            </w:pPr>
            <w:r>
              <w:rPr>
                <w:i/>
                <w:sz w:val="18"/>
              </w:rPr>
              <w:t>search</w:t>
            </w:r>
            <w:r>
              <w:rPr>
                <w:sz w:val="18"/>
              </w:rPr>
              <w:t>_</w:t>
            </w:r>
            <w:r>
              <w:rPr>
                <w:i/>
                <w:sz w:val="18"/>
              </w:rPr>
              <w:t>range</w:t>
            </w:r>
          </w:p>
        </w:tc>
        <w:tc>
          <w:tcPr>
            <w:tcW w:w="6525" w:type="dxa"/>
          </w:tcPr>
          <w:p>
            <w:pPr>
              <w:spacing w:after="120"/>
            </w:pPr>
            <w:r>
              <w:rPr>
                <w:sz w:val="18"/>
              </w:rPr>
              <w:t xml:space="preserve">The reference of the range (table) to be searched. The cells in the first column of </w:t>
            </w:r>
            <w:r>
              <w:rPr>
                <w:i/>
                <w:sz w:val="18"/>
              </w:rPr>
              <w:t>search</w:t>
            </w:r>
            <w:r>
              <w:rPr>
                <w:sz w:val="18"/>
              </w:rPr>
              <w:t>_</w:t>
            </w:r>
            <w:r>
              <w:rPr>
                <w:i/>
                <w:sz w:val="18"/>
              </w:rPr>
              <w:t>range</w:t>
            </w:r>
            <w:r>
              <w:rPr>
                <w:sz w:val="18"/>
              </w:rPr>
              <w:t xml:space="preserve"> can contain numbers, text, or logical values. The contents of the first column must be in ascending order (for example, </w:t>
            </w:r>
            <w:r>
              <w:rPr>
                <w:rFonts w:ascii="Times New Roman" w:hAnsi="Times New Roman" w:cs="Times New Roman" w:eastAsia="Times New Roman"/>
                <w:sz w:val="18"/>
              </w:rPr>
              <w:t>–</w:t>
            </w:r>
            <w:r>
              <w:rPr>
                <w:sz w:val="18"/>
              </w:rPr>
              <w:t xml:space="preserve">2, </w:t>
            </w:r>
            <w:r>
              <w:rPr>
                <w:rFonts w:ascii="Times New Roman" w:hAnsi="Times New Roman" w:cs="Times New Roman" w:eastAsia="Times New Roman"/>
                <w:sz w:val="18"/>
              </w:rPr>
              <w:t>–</w:t>
            </w:r>
            <w:r>
              <w:rPr>
                <w:sz w:val="18"/>
              </w:rPr>
              <w:t>1, 0, 2...A through Z, False, True). Text searches are not case-sensitive.</w:t>
            </w:r>
          </w:p>
        </w:tc>
      </w:tr>
      <w:tr>
        <w:tc>
          <w:tcPr>
            <w:tcW w:w="2385" w:type="dxa"/>
          </w:tcPr>
          <w:p>
            <w:pPr>
              <w:spacing w:after="120"/>
            </w:pPr>
            <w:r>
              <w:rPr>
                <w:i/>
                <w:sz w:val="18"/>
              </w:rPr>
              <w:t>column</w:t>
            </w:r>
            <w:r>
              <w:rPr>
                <w:sz w:val="18"/>
              </w:rPr>
              <w:t>_</w:t>
            </w:r>
            <w:r>
              <w:rPr>
                <w:i/>
                <w:sz w:val="18"/>
              </w:rPr>
              <w:t>index</w:t>
            </w:r>
          </w:p>
        </w:tc>
        <w:tc>
          <w:tcPr>
            <w:tcW w:w="6525" w:type="dxa"/>
          </w:tcPr>
          <w:p>
            <w:pPr>
              <w:spacing w:after="120"/>
            </w:pPr>
            <w:r>
              <w:rPr>
                <w:sz w:val="18"/>
              </w:rPr>
              <w:t xml:space="preserve">The column in the search range from which the matching value is returned.  </w:t>
            </w:r>
            <w:r>
              <w:rPr>
                <w:i/>
                <w:sz w:val="18"/>
              </w:rPr>
              <w:t>column</w:t>
            </w:r>
            <w:r>
              <w:rPr>
                <w:sz w:val="18"/>
              </w:rPr>
              <w:t>_</w:t>
            </w:r>
            <w:r>
              <w:rPr>
                <w:i/>
                <w:sz w:val="18"/>
              </w:rPr>
              <w:t>index</w:t>
            </w:r>
            <w:r>
              <w:rPr>
                <w:sz w:val="18"/>
              </w:rPr>
              <w:t xml:space="preserve"> can be a number from 1 to the number of rows in the search range. If </w:t>
            </w:r>
            <w:r>
              <w:rPr>
                <w:i/>
                <w:sz w:val="18"/>
              </w:rPr>
              <w:t>column</w:t>
            </w:r>
            <w:r>
              <w:rPr>
                <w:sz w:val="18"/>
              </w:rPr>
              <w:t>_</w:t>
            </w:r>
            <w:r>
              <w:rPr>
                <w:i/>
                <w:sz w:val="18"/>
              </w:rPr>
              <w:t>index</w:t>
            </w:r>
            <w:r>
              <w:rPr>
                <w:sz w:val="18"/>
              </w:rPr>
              <w:t xml:space="preserve"> is less than 1, #VALUE! is returned. When </w:t>
            </w:r>
            <w:r>
              <w:rPr>
                <w:i/>
                <w:sz w:val="18"/>
              </w:rPr>
              <w:t>column</w:t>
            </w:r>
            <w:r>
              <w:rPr>
                <w:sz w:val="18"/>
              </w:rPr>
              <w:t>_</w:t>
            </w:r>
            <w:r>
              <w:rPr>
                <w:i/>
                <w:sz w:val="18"/>
              </w:rPr>
              <w:t>index</w:t>
            </w:r>
            <w:r>
              <w:rPr>
                <w:sz w:val="18"/>
              </w:rPr>
              <w:t xml:space="preserve"> is greater than the number of rows in the table, #REF! is returned.</w:t>
            </w:r>
          </w:p>
        </w:tc>
      </w:tr>
    </w:tbl>
    <w:p>
      <w:pPr>
        <w:spacing w:before="195" w:after="60"/>
      </w:pPr>
      <w:r>
        <w:rPr>
          <w:b/>
        </w:rPr>
        <w:t>Remarks</w:t>
      </w:r>
    </w:p>
    <w:p>
      <w:pPr>
        <w:spacing w:after="120"/>
      </w:pPr>
      <w:r>
        <w:rPr>
          <w:b/>
        </w:rPr>
        <w:t>VLOOKUP</w:t>
      </w:r>
      <w:r>
        <w:t xml:space="preserve"> compares the information in the first column of </w:t>
      </w:r>
      <w:r>
        <w:rPr>
          <w:i/>
        </w:rPr>
        <w:t>search</w:t>
      </w:r>
      <w:r>
        <w:t>_</w:t>
      </w:r>
      <w:r>
        <w:rPr>
          <w:i/>
        </w:rPr>
        <w:t>range</w:t>
      </w:r>
      <w:r>
        <w:t xml:space="preserve"> to the supplied </w:t>
      </w:r>
      <w:r>
        <w:rPr>
          <w:i/>
        </w:rPr>
        <w:t>search</w:t>
      </w:r>
      <w:r>
        <w:t>_</w:t>
      </w:r>
      <w:r>
        <w:rPr>
          <w:i/>
        </w:rPr>
        <w:t>item</w:t>
      </w:r>
      <w:r>
        <w:t>. When a match is found, information located in the same row and supplied column (</w:t>
      </w:r>
      <w:r>
        <w:rPr>
          <w:i/>
        </w:rPr>
        <w:t>column</w:t>
      </w:r>
      <w:r>
        <w:t xml:space="preserve"> _</w:t>
      </w:r>
      <w:r>
        <w:rPr>
          <w:i/>
        </w:rPr>
        <w:t>index</w:t>
      </w:r>
      <w:r>
        <w:t>) is returned.</w:t>
      </w:r>
    </w:p>
    <w:p>
      <w:pPr>
        <w:spacing w:after="120"/>
      </w:pPr>
      <w:r>
        <w:t xml:space="preserve">If </w:t>
      </w:r>
      <w:r>
        <w:rPr>
          <w:i/>
        </w:rPr>
        <w:t>search</w:t>
      </w:r>
      <w:r>
        <w:t>_</w:t>
      </w:r>
      <w:r>
        <w:rPr>
          <w:i/>
        </w:rPr>
        <w:t>item</w:t>
      </w:r>
      <w:r>
        <w:t xml:space="preserve"> cannot be found in the first column of </w:t>
      </w:r>
      <w:r>
        <w:rPr>
          <w:i/>
        </w:rPr>
        <w:t>search</w:t>
      </w:r>
      <w:r>
        <w:t>_</w:t>
      </w:r>
      <w:r>
        <w:rPr>
          <w:i/>
        </w:rPr>
        <w:t>range</w:t>
      </w:r>
      <w:r>
        <w:t xml:space="preserve">, the largest value that is less than search_item is used. When </w:t>
      </w:r>
      <w:r>
        <w:rPr>
          <w:i/>
        </w:rPr>
        <w:t>search</w:t>
      </w:r>
      <w:r>
        <w:t>_</w:t>
      </w:r>
      <w:r>
        <w:rPr>
          <w:i/>
        </w:rPr>
        <w:t>item</w:t>
      </w:r>
      <w:r>
        <w:t xml:space="preserve"> is less than the smallest value in the first column of the search_range, #REF! is returned.</w:t>
      </w:r>
    </w:p>
    <w:p>
      <w:pPr>
        <w:spacing w:before="120" w:after="120"/>
      </w:pPr>
      <w:r>
        <w:rPr>
          <w:b/>
        </w:rPr>
        <w:t>Examples</w:t>
      </w:r>
    </w:p>
    <w:p>
      <w:pPr>
        <w:spacing w:after="120"/>
      </w:pPr>
      <w:r>
        <w:t>The following examples use this worksheet.</w:t>
      </w:r>
    </w:p>
    <w:p>
      <w:pPr>
        <w:spacing w:after="120"/>
      </w:pPr>
      <w:r>
        <w:drawing>
          <wp:inline distT="0" distB="0" distL="0" distR="0">
            <wp:extent cx="4410075" cy="1628775"/>
            <wp:effectExtent l="0" t="0" r="0" b="0"/>
            <wp:docPr id="207" name="Pic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7.png"/>
                    <pic:cNvPicPr/>
                  </pic:nvPicPr>
                  <pic:blipFill>
                    <a:blip r:embed="prId207" cstate="print"/>
                    <a:stretch>
                      <a:fillRect/>
                    </a:stretch>
                  </pic:blipFill>
                  <pic:spPr>
                    <a:xfrm>
                      <a:off x="0" y="0"/>
                      <a:ext cx="4410075" cy="1628775"/>
                    </a:xfrm>
                    <a:prstGeom prst="rect">
                      <a:avLst/>
                    </a:prstGeom>
                  </pic:spPr>
                </pic:pic>
              </a:graphicData>
            </a:graphic>
          </wp:inline>
        </w:drawing>
      </w:r>
    </w:p>
    <w:p>
      <w:pPr>
        <w:spacing w:after="120"/>
      </w:pPr>
      <w:r>
        <w:t>This function returns $28,700:</w:t>
      </w:r>
    </w:p>
    <w:p>
      <w:pPr>
        <w:ind w:left="1110" w:hanging="750"/>
        <w:spacing w:lineRule="atLeast" w:line="300"/>
        <w:tabs>
          <w:tab w:val="clear" w:pos="-15"/>
          <w:tab w:val="left" w:pos="1110"/>
        </w:tabs>
      </w:pPr>
      <w:r>
        <w:rPr>
          <w:rFonts w:ascii="Courier New" w:hAnsi="Courier New" w:cs="Courier New" w:eastAsia="Courier New"/>
          <w:sz w:val="16"/>
        </w:rPr>
        <w:t>VLOOKUP("Clark", A2:E9, 4)</w:t>
      </w:r>
    </w:p>
    <w:p>
      <w:pPr>
        <w:spacing w:after="120"/>
      </w:pPr>
      <w:r>
        <w:t>This function returns 3961:</w:t>
      </w:r>
    </w:p>
    <w:p>
      <w:pPr>
        <w:ind w:left="1110" w:hanging="750"/>
        <w:spacing w:lineRule="atLeast" w:line="300"/>
        <w:tabs>
          <w:tab w:val="clear" w:pos="-15"/>
          <w:tab w:val="left" w:pos="1110"/>
        </w:tabs>
      </w:pPr>
      <w:r>
        <w:rPr>
          <w:rFonts w:ascii="Courier New" w:hAnsi="Courier New" w:cs="Courier New" w:eastAsia="Courier New"/>
          <w:sz w:val="16"/>
        </w:rPr>
        <w:t>VLOOKUP("Lee", A2:E9, 3)</w:t>
      </w:r>
    </w:p>
    <w:p>
      <w:pPr>
        <w:spacing w:before="195" w:after="60"/>
      </w:pPr>
      <w:r>
        <w:rPr>
          <w:b/>
        </w:rPr>
        <w:t>See Also</w:t>
      </w:r>
    </w:p>
    <w:p>
      <w:pPr>
        <w:ind w:left="360"/>
        <w:spacing w:before="60" w:after="60"/>
        <w:rPr>
          <w:vanish/>
        </w:rPr>
      </w:pPr>
      <w:hyperlink w:anchor="_topic_HLOOKUP">
        <w:r>
          <w:rPr>
            <w:b/>
            <w:u w:val="double"/>
            <w:color w:val="008000"/>
          </w:rPr>
          <w:t>HLOOKUP</w:t>
        </w:r>
      </w:hyperlink>
      <w:r>
        <w:rPr>
          <w:b/>
          <w:color w:val="008000"/>
          <w:vanish/>
        </w:rPr>
        <w:t>HLOOKUP</w:t>
      </w:r>
    </w:p>
    <w:p>
      <w:pPr>
        <w:ind w:left="360"/>
        <w:spacing w:before="60" w:after="60"/>
        <w:rPr>
          <w:vanish/>
        </w:rPr>
      </w:pPr>
      <w:hyperlink w:anchor="_topic_INDEX">
        <w:r>
          <w:rPr>
            <w:b/>
            <w:u w:val="double"/>
            <w:color w:val="008000"/>
          </w:rPr>
          <w:t>INDEX</w:t>
        </w:r>
      </w:hyperlink>
      <w:r>
        <w:rPr>
          <w:b/>
          <w:color w:val="008000"/>
          <w:vanish/>
        </w:rPr>
        <w:t>INDEX</w:t>
      </w:r>
    </w:p>
    <w:p>
      <w:pPr>
        <w:ind w:left="360"/>
        <w:spacing w:before="60" w:after="60"/>
        <w:rPr>
          <w:vanish/>
        </w:rPr>
      </w:pPr>
      <w:hyperlink w:anchor="_topic_LOOKUP">
        <w:r>
          <w:rPr>
            <w:b/>
            <w:u w:val="double"/>
            <w:color w:val="008000"/>
          </w:rPr>
          <w:t>LOOKUP</w:t>
        </w:r>
      </w:hyperlink>
      <w:r>
        <w:rPr>
          <w:b/>
          <w:color w:val="008000"/>
          <w:vanish/>
        </w:rPr>
        <w:t>LOOKUP</w:t>
      </w:r>
    </w:p>
    <w:p>
      <w:pPr>
        <w:ind w:left="360"/>
        <w:spacing w:before="60" w:after="60"/>
      </w:pPr>
      <w:hyperlink w:anchor="_topic_MATCH">
        <w:r>
          <w:rPr>
            <w:b/>
            <w:u w:val="double"/>
            <w:color w:val="008000"/>
          </w:rPr>
          <w:t>MATCH</w:t>
        </w:r>
      </w:hyperlink>
      <w:r>
        <w:rPr>
          <w:b/>
          <w:color w:val="008000"/>
          <w:vanish/>
        </w:rPr>
        <w:t>MATCH</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5">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5" w:name="_topic_WEEKDAY"/>
      <w:bookmarkEnd w:id="235"/>
      <w:r>
        <w:rPr>
          <w:rFonts w:ascii="Tahoma" w:hAnsi="Tahoma" w:cs="Tahoma" w:eastAsia="Tahoma"/>
          <w:b/>
          <w:sz w:val="28"/>
          <w:color w:val="365F91"/>
        </w:rPr>
        <w:t>WEEKDAY</w:t>
      </w:r>
      <w:r/>
    </w:p>
    <w:p>
      <w:pPr>
        <w:spacing w:before="195" w:after="60"/>
      </w:pPr>
      <w:r>
        <w:rPr>
          <w:b/>
        </w:rPr>
        <w:t>Description</w:t>
      </w:r>
    </w:p>
    <w:p>
      <w:pPr>
        <w:spacing w:after="120"/>
      </w:pPr>
      <w:r>
        <w:t xml:space="preserve">Returns the day of the week that corresponds to the supplied date. </w:t>
      </w:r>
    </w:p>
    <w:p>
      <w:pPr>
        <w:spacing w:before="195" w:after="60"/>
      </w:pPr>
      <w:r>
        <w:rPr>
          <w:b/>
        </w:rPr>
        <w:t>Syntax</w:t>
      </w:r>
    </w:p>
    <w:p>
      <w:pPr>
        <w:ind w:left="360"/>
        <w:spacing w:before="75" w:after="150"/>
      </w:pPr>
      <w:r>
        <w:rPr>
          <w:b/>
          <w:color w:val="000000"/>
        </w:rPr>
        <w:t>WEEKDAY</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6555" w:type="dxa"/>
        <w:tblLayout w:type="fixed"/>
        <w:tblCellMar>
          <w:top w:w="0" w:type="dxa"/>
          <w:left w:w="0" w:type="dxa"/>
          <w:bottom w:w="0" w:type="dxa"/>
          <w:right w:w="0" w:type="dxa"/>
        </w:tblCellMar>
        <w:tblInd w:w="-105" w:type="dxa"/>
      </w:tblPr>
      <w:tblGrid>
        <w:gridCol w:w="1845"/>
        <w:gridCol w:w="4710"/>
      </w:tblGrid>
      <w:tr>
        <w:tc>
          <w:tcPr>
            <w:tcW w:w="1845" w:type="dxa"/>
          </w:tcPr>
          <w:p>
            <w:pPr>
              <w:spacing w:after="105"/>
              <w:pBdr>
                <w:top w:val="none" w:color="000000"/>
                <w:left w:val="none" w:color="000000"/>
                <w:bottom w:val="single" w:color="000000"/>
                <w:right w:val="none" w:color="000000"/>
              </w:pBdr>
            </w:pPr>
            <w:r>
              <w:rPr>
                <w:b/>
                <w:sz w:val="18"/>
              </w:rPr>
              <w:t>Parameter</w:t>
            </w:r>
          </w:p>
        </w:tc>
        <w:tc>
          <w:tcPr>
            <w:tcW w:w="4710"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4710" w:type="dxa"/>
          </w:tcPr>
          <w:p>
            <w:pPr>
              <w:spacing w:after="120"/>
            </w:pPr>
            <w:r>
              <w:rPr>
                <w:sz w:val="18"/>
              </w:rPr>
              <w:t>The date as a serial number or as text (for example, 06-21-94 or 21-Jun-94).</w:t>
            </w:r>
          </w:p>
        </w:tc>
      </w:tr>
    </w:tbl>
    <w:p>
      <w:pPr>
        <w:spacing w:before="195" w:after="60"/>
      </w:pPr>
      <w:r>
        <w:rPr>
          <w:b/>
        </w:rPr>
        <w:t>Remarks</w:t>
      </w:r>
    </w:p>
    <w:p>
      <w:pPr>
        <w:spacing w:after="120"/>
      </w:pPr>
      <w:r>
        <w:rPr>
          <w:b/>
        </w:rPr>
        <w:t>WEEKDAY</w:t>
      </w:r>
      <w:r>
        <w:t xml:space="preserve"> returns a number ranging from 1 (Sunday) to 7 (Saturday).</w:t>
      </w:r>
    </w:p>
    <w:p>
      <w:pPr>
        <w:spacing w:before="120" w:after="120"/>
      </w:pPr>
      <w:r>
        <w:rPr>
          <w:b/>
        </w:rPr>
        <w:t>Examples</w:t>
      </w:r>
    </w:p>
    <w:p>
      <w:pPr>
        <w:spacing w:after="120"/>
      </w:pPr>
      <w:r>
        <w:t>This function returns 1, indicating Sunday:</w:t>
      </w:r>
    </w:p>
    <w:p>
      <w:pPr>
        <w:ind w:left="1110" w:hanging="750"/>
        <w:spacing w:lineRule="atLeast" w:line="300"/>
        <w:tabs>
          <w:tab w:val="clear" w:pos="-15"/>
          <w:tab w:val="left" w:pos="1110"/>
        </w:tabs>
      </w:pPr>
      <w:r>
        <w:rPr>
          <w:rFonts w:ascii="Courier New" w:hAnsi="Courier New" w:cs="Courier New" w:eastAsia="Courier New"/>
          <w:sz w:val="16"/>
        </w:rPr>
        <w:t>WEEKDAY(34399.92)</w:t>
      </w:r>
    </w:p>
    <w:p>
      <w:pPr>
        <w:spacing w:after="120"/>
      </w:pPr>
      <w:r>
        <w:t>This function returns 3, indicating Tuesday:</w:t>
      </w:r>
    </w:p>
    <w:p>
      <w:pPr>
        <w:ind w:left="1110" w:hanging="750"/>
        <w:spacing w:lineRule="atLeast" w:line="300"/>
        <w:tabs>
          <w:tab w:val="clear" w:pos="-15"/>
          <w:tab w:val="left" w:pos="1110"/>
        </w:tabs>
      </w:pPr>
      <w:r>
        <w:rPr>
          <w:rFonts w:ascii="Courier New" w:hAnsi="Courier New" w:cs="Courier New" w:eastAsia="Courier New"/>
          <w:sz w:val="16"/>
        </w:rPr>
        <w:t>WEEKDAY(</w:t>
      </w:r>
      <w:r>
        <w:rPr>
          <w:rFonts w:ascii="Times New Roman" w:hAnsi="Times New Roman" w:cs="Times New Roman" w:eastAsia="Times New Roman"/>
          <w:sz w:val="16"/>
        </w:rPr>
        <w:t>“</w:t>
      </w:r>
      <w:r>
        <w:rPr>
          <w:rFonts w:ascii="Courier New" w:hAnsi="Courier New" w:cs="Courier New" w:eastAsia="Courier New"/>
          <w:sz w:val="16"/>
        </w:rPr>
        <w:t>06/21/94</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TEXT">
        <w:r>
          <w:rPr>
            <w:b/>
            <w:u w:val="double"/>
            <w:color w:val="008000"/>
          </w:rPr>
          <w:t>TEXT</w:t>
        </w:r>
      </w:hyperlink>
      <w:r>
        <w:rPr>
          <w:b/>
          <w:color w:val="008000"/>
          <w:vanish/>
        </w:rPr>
        <w:t>TEXT</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6">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6" w:name="_topic_YEAR"/>
      <w:bookmarkEnd w:id="236"/>
      <w:r>
        <w:rPr>
          <w:rFonts w:ascii="Tahoma" w:hAnsi="Tahoma" w:cs="Tahoma" w:eastAsia="Tahoma"/>
          <w:b/>
          <w:sz w:val="28"/>
          <w:color w:val="365F91"/>
        </w:rPr>
        <w:t>YEAR</w:t>
      </w:r>
      <w:r/>
    </w:p>
    <w:p>
      <w:pPr>
        <w:spacing w:before="195" w:after="60"/>
      </w:pPr>
      <w:r>
        <w:rPr>
          <w:b/>
        </w:rPr>
        <w:t>Description</w:t>
      </w:r>
    </w:p>
    <w:p>
      <w:pPr>
        <w:spacing w:after="120"/>
      </w:pPr>
      <w:r>
        <w:t>Returns the year that corresponds to the supplied date.</w:t>
      </w:r>
    </w:p>
    <w:p>
      <w:pPr>
        <w:spacing w:before="195" w:after="60"/>
      </w:pPr>
      <w:r>
        <w:rPr>
          <w:b/>
        </w:rPr>
        <w:t>Syntax</w:t>
      </w:r>
    </w:p>
    <w:p>
      <w:pPr>
        <w:ind w:left="360"/>
        <w:spacing w:before="75" w:after="150"/>
      </w:pPr>
      <w:r>
        <w:rPr>
          <w:b/>
          <w:color w:val="000000"/>
        </w:rPr>
        <w:t>YEAR</w:t>
      </w:r>
      <w:r>
        <w:rPr>
          <w:color w:val="000000"/>
        </w:rPr>
        <w:t xml:space="preserve"> ( </w:t>
      </w:r>
      <w:r>
        <w:rPr>
          <w:i/>
          <w:color w:val="000000"/>
        </w:rPr>
        <w:t>serial</w:t>
      </w:r>
      <w:r>
        <w:rPr>
          <w:color w:val="000000"/>
        </w:rPr>
        <w:t>_</w:t>
      </w:r>
      <w:r>
        <w:rPr>
          <w:i/>
          <w:color w:val="000000"/>
        </w:rPr>
        <w:t>number</w:t>
      </w:r>
      <w:r>
        <w:rPr>
          <w:color w:val="000000"/>
        </w:rPr>
        <w:t xml:space="preserve"> )</w:t>
      </w:r>
    </w:p>
    <w:tbl>
      <w:tblPr>
        <w:tblW w:w="6555" w:type="dxa"/>
        <w:tblLayout w:type="fixed"/>
        <w:tblCellMar>
          <w:top w:w="0" w:type="dxa"/>
          <w:left w:w="0" w:type="dxa"/>
          <w:bottom w:w="0" w:type="dxa"/>
          <w:right w:w="0" w:type="dxa"/>
        </w:tblCellMar>
        <w:tblInd w:w="-105" w:type="dxa"/>
      </w:tblPr>
      <w:tblGrid>
        <w:gridCol w:w="1845"/>
        <w:gridCol w:w="4710"/>
      </w:tblGrid>
      <w:tr>
        <w:tc>
          <w:tcPr>
            <w:tcW w:w="1845" w:type="dxa"/>
          </w:tcPr>
          <w:p>
            <w:pPr>
              <w:spacing w:after="105"/>
              <w:pBdr>
                <w:top w:val="none" w:color="000000"/>
                <w:left w:val="none" w:color="000000"/>
                <w:bottom w:val="single" w:color="000000"/>
                <w:right w:val="none" w:color="000000"/>
              </w:pBdr>
            </w:pPr>
            <w:r>
              <w:rPr>
                <w:b/>
                <w:sz w:val="18"/>
              </w:rPr>
              <w:t>Parameter</w:t>
            </w:r>
          </w:p>
        </w:tc>
        <w:tc>
          <w:tcPr>
            <w:tcW w:w="4710" w:type="dxa"/>
          </w:tcPr>
          <w:p>
            <w:pPr>
              <w:spacing w:after="105"/>
              <w:pBdr>
                <w:top w:val="none" w:color="000000"/>
                <w:left w:val="none" w:color="000000"/>
                <w:bottom w:val="single" w:color="000000"/>
                <w:right w:val="none" w:color="000000"/>
              </w:pBdr>
            </w:pPr>
            <w:r>
              <w:rPr>
                <w:b/>
                <w:sz w:val="18"/>
              </w:rPr>
              <w:t>Description</w:t>
            </w:r>
          </w:p>
        </w:tc>
      </w:tr>
      <w:tr>
        <w:tc>
          <w:tcPr>
            <w:tcW w:w="1845" w:type="dxa"/>
          </w:tcPr>
          <w:p>
            <w:pPr>
              <w:spacing w:after="120"/>
            </w:pPr>
            <w:r>
              <w:rPr>
                <w:i/>
                <w:sz w:val="18"/>
              </w:rPr>
              <w:t>serial</w:t>
            </w:r>
            <w:r>
              <w:rPr>
                <w:sz w:val="18"/>
              </w:rPr>
              <w:t>_</w:t>
            </w:r>
            <w:r>
              <w:rPr>
                <w:i/>
                <w:sz w:val="18"/>
              </w:rPr>
              <w:t>number</w:t>
            </w:r>
          </w:p>
        </w:tc>
        <w:tc>
          <w:tcPr>
            <w:tcW w:w="4710" w:type="dxa"/>
          </w:tcPr>
          <w:p>
            <w:pPr>
              <w:spacing w:after="120"/>
            </w:pPr>
            <w:r>
              <w:rPr>
                <w:sz w:val="18"/>
              </w:rPr>
              <w:t>The date as a serial number or as text (for example, 06-21-94 or 21-Jun-94).</w:t>
            </w:r>
          </w:p>
        </w:tc>
      </w:tr>
    </w:tbl>
    <w:p>
      <w:pPr>
        <w:spacing w:before="120" w:after="120"/>
      </w:pPr>
      <w:r>
        <w:rPr>
          <w:b/>
        </w:rPr>
        <w:t>Examples</w:t>
      </w:r>
    </w:p>
    <w:p>
      <w:pPr>
        <w:spacing w:after="120"/>
      </w:pPr>
      <w:r>
        <w:t>This function returns 1993:</w:t>
      </w:r>
    </w:p>
    <w:p>
      <w:pPr>
        <w:ind w:left="1110" w:hanging="750"/>
        <w:spacing w:lineRule="atLeast" w:line="300"/>
        <w:tabs>
          <w:tab w:val="clear" w:pos="-15"/>
          <w:tab w:val="left" w:pos="1110"/>
        </w:tabs>
      </w:pPr>
      <w:r>
        <w:rPr>
          <w:rFonts w:ascii="Courier New" w:hAnsi="Courier New" w:cs="Courier New" w:eastAsia="Courier New"/>
          <w:sz w:val="16"/>
        </w:rPr>
        <w:t>YEAR(34328)</w:t>
      </w:r>
    </w:p>
    <w:p>
      <w:pPr>
        <w:spacing w:after="120"/>
      </w:pPr>
      <w:r>
        <w:t>This function returns 1994:</w:t>
      </w:r>
    </w:p>
    <w:p>
      <w:pPr>
        <w:ind w:left="1110" w:hanging="750"/>
        <w:spacing w:lineRule="atLeast" w:line="300"/>
        <w:tabs>
          <w:tab w:val="clear" w:pos="-15"/>
          <w:tab w:val="left" w:pos="1110"/>
        </w:tabs>
      </w:pPr>
      <w:r>
        <w:rPr>
          <w:rFonts w:ascii="Courier New" w:hAnsi="Courier New" w:cs="Courier New" w:eastAsia="Courier New"/>
          <w:sz w:val="16"/>
        </w:rPr>
        <w:t>YEAR(</w:t>
      </w:r>
      <w:r>
        <w:rPr>
          <w:rFonts w:ascii="Times New Roman" w:hAnsi="Times New Roman" w:cs="Times New Roman" w:eastAsia="Times New Roman"/>
          <w:sz w:val="16"/>
        </w:rPr>
        <w:t>“</w:t>
      </w:r>
      <w:r>
        <w:rPr>
          <w:rFonts w:ascii="Courier New" w:hAnsi="Courier New" w:cs="Courier New" w:eastAsia="Courier New"/>
          <w:sz w:val="16"/>
        </w:rPr>
        <w:t>06/21/94</w:t>
      </w:r>
      <w:r>
        <w:rPr>
          <w:rFonts w:ascii="Times New Roman" w:hAnsi="Times New Roman" w:cs="Times New Roman" w:eastAsia="Times New Roman"/>
          <w:sz w:val="16"/>
        </w:rPr>
        <w:t>”</w:t>
      </w:r>
      <w:r>
        <w:rPr>
          <w:rFonts w:ascii="Courier New" w:hAnsi="Courier New" w:cs="Courier New" w:eastAsia="Courier New"/>
          <w:sz w:val="16"/>
        </w:rPr>
        <w:t>)</w:t>
      </w:r>
    </w:p>
    <w:p>
      <w:pPr>
        <w:spacing w:before="195" w:after="60"/>
      </w:pPr>
      <w:r>
        <w:rPr>
          <w:b/>
        </w:rPr>
        <w:t>See Also</w:t>
      </w:r>
    </w:p>
    <w:p>
      <w:pPr>
        <w:ind w:left="360"/>
        <w:spacing w:before="60" w:after="60"/>
        <w:rPr>
          <w:vanish/>
        </w:rPr>
      </w:pPr>
      <w:hyperlink w:anchor="_topic_DAY">
        <w:r>
          <w:rPr>
            <w:b/>
            <w:u w:val="double"/>
            <w:color w:val="008000"/>
          </w:rPr>
          <w:t>DAY</w:t>
        </w:r>
      </w:hyperlink>
      <w:r>
        <w:rPr>
          <w:b/>
          <w:color w:val="008000"/>
          <w:vanish/>
        </w:rPr>
        <w:t>DAY</w:t>
      </w:r>
    </w:p>
    <w:p>
      <w:pPr>
        <w:ind w:left="360"/>
        <w:spacing w:before="60" w:after="60"/>
        <w:rPr>
          <w:vanish/>
        </w:rPr>
      </w:pPr>
      <w:hyperlink w:anchor="_topic_HOUR">
        <w:r>
          <w:rPr>
            <w:b/>
            <w:u w:val="double"/>
            <w:color w:val="008000"/>
          </w:rPr>
          <w:t>HOUR</w:t>
        </w:r>
      </w:hyperlink>
      <w:r>
        <w:rPr>
          <w:b/>
          <w:color w:val="008000"/>
          <w:vanish/>
        </w:rPr>
        <w:t>HOUR</w:t>
      </w:r>
    </w:p>
    <w:p>
      <w:pPr>
        <w:ind w:left="360"/>
        <w:spacing w:before="60" w:after="60"/>
        <w:rPr>
          <w:vanish/>
        </w:rPr>
      </w:pPr>
      <w:hyperlink w:anchor="_topic_MINUTE">
        <w:r>
          <w:rPr>
            <w:b/>
            <w:u w:val="double"/>
            <w:color w:val="008000"/>
          </w:rPr>
          <w:t>MINUTE</w:t>
        </w:r>
      </w:hyperlink>
      <w:r>
        <w:rPr>
          <w:b/>
          <w:color w:val="008000"/>
          <w:vanish/>
        </w:rPr>
        <w:t>MINUTE</w:t>
      </w:r>
    </w:p>
    <w:p>
      <w:pPr>
        <w:ind w:left="360"/>
        <w:spacing w:before="60" w:after="60"/>
        <w:rPr>
          <w:vanish/>
        </w:rPr>
      </w:pPr>
      <w:hyperlink w:anchor="_topic_MONTH">
        <w:r>
          <w:rPr>
            <w:b/>
            <w:u w:val="double"/>
            <w:color w:val="008000"/>
          </w:rPr>
          <w:t>MONTH</w:t>
        </w:r>
      </w:hyperlink>
      <w:r>
        <w:rPr>
          <w:b/>
          <w:color w:val="008000"/>
          <w:vanish/>
        </w:rPr>
        <w:t>MONTH</w:t>
      </w:r>
    </w:p>
    <w:p>
      <w:pPr>
        <w:ind w:left="360"/>
        <w:spacing w:before="60" w:after="60"/>
        <w:rPr>
          <w:vanish/>
        </w:rPr>
      </w:pPr>
      <w:hyperlink w:anchor="_topic_NOW">
        <w:r>
          <w:rPr>
            <w:b/>
            <w:u w:val="double"/>
            <w:color w:val="008000"/>
          </w:rPr>
          <w:t>NOW</w:t>
        </w:r>
      </w:hyperlink>
      <w:r>
        <w:rPr>
          <w:b/>
          <w:color w:val="008000"/>
          <w:vanish/>
        </w:rPr>
        <w:t>NOW</w:t>
      </w:r>
    </w:p>
    <w:p>
      <w:pPr>
        <w:ind w:left="360"/>
        <w:spacing w:before="60" w:after="60"/>
        <w:rPr>
          <w:vanish/>
        </w:rPr>
      </w:pPr>
      <w:hyperlink w:anchor="_topic_SECOND">
        <w:r>
          <w:rPr>
            <w:b/>
            <w:u w:val="double"/>
            <w:color w:val="008000"/>
          </w:rPr>
          <w:t>SECOND</w:t>
        </w:r>
      </w:hyperlink>
      <w:r>
        <w:rPr>
          <w:b/>
          <w:color w:val="008000"/>
          <w:vanish/>
        </w:rPr>
        <w:t>SECOND</w:t>
      </w:r>
    </w:p>
    <w:p>
      <w:pPr>
        <w:ind w:left="360"/>
        <w:spacing w:before="60" w:after="60"/>
        <w:rPr>
          <w:vanish/>
        </w:rPr>
      </w:pPr>
      <w:hyperlink w:anchor="_topic_TODAY">
        <w:r>
          <w:rPr>
            <w:b/>
            <w:u w:val="double"/>
            <w:color w:val="008000"/>
          </w:rPr>
          <w:t>TODAY</w:t>
        </w:r>
      </w:hyperlink>
      <w:r>
        <w:rPr>
          <w:b/>
          <w:color w:val="008000"/>
          <w:vanish/>
        </w:rPr>
        <w:t>TODAY</w:t>
      </w:r>
    </w:p>
    <w:p>
      <w:pPr>
        <w:ind w:left="360"/>
        <w:spacing w:before="60" w:after="60"/>
      </w:pPr>
      <w:hyperlink w:anchor="_topic_WEEKDAY">
        <w:r>
          <w:rPr>
            <w:b/>
            <w:u w:val="double"/>
            <w:color w:val="008000"/>
          </w:rPr>
          <w:t>WEEKDAY</w:t>
        </w:r>
      </w:hyperlink>
      <w:r>
        <w:rPr>
          <w:b/>
          <w:color w:val="008000"/>
          <w:vanish/>
        </w:rPr>
        <w:t>WEEKDAY</w:t>
      </w:r>
      <w:r>
        <w:rPr>
          <w:b/>
        </w:rP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7">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7" w:name="_topic_Working_with_Objects"/>
      <w:bookmarkEnd w:id="237"/>
      <w:r>
        <w:rPr>
          <w:rFonts w:ascii="Tahoma" w:hAnsi="Tahoma" w:cs="Tahoma" w:eastAsia="Tahoma"/>
          <w:b/>
          <w:sz w:val="28"/>
          <w:color w:val="365F91"/>
        </w:rPr>
        <w:t>Working with Objects</w:t>
      </w:r>
      <w:r/>
    </w:p>
    <w:p>
      <w:pPr>
        <w:spacing w:after="120"/>
      </w:pPr>
      <w:r>
        <w:t>Formula One provides the ability to create objects in a worksheet. Among the objects you can create are charts, lines, rectangles, ovals, arcs, polygons, push buttons, check boxes, and drop down list boxes. As with other worksheet elements, Formula One provides a wide range of options for formatting and manipulating the appearance of objects you create.</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Identifying_Objects">
        <w:r>
          <w:rPr>
            <w:u w:val="double"/>
            <w:color w:val="008000"/>
          </w:rPr>
          <w:t>Identifying Objects</w:t>
        </w:r>
      </w:hyperlink>
      <w:r>
        <w:rPr>
          <w:color w:val="008000"/>
          <w:vanish/>
        </w:rPr>
        <w:t>Identifying_Objects</w:t>
      </w:r>
      <w:r>
        <w:t xml:space="preserve"> </w:t>
      </w:r>
    </w:p>
    <w:p>
      <w:pPr>
        <w:spacing w:after="120"/>
      </w:pPr>
      <w:hyperlink w:anchor="_topic_Naming_Objects">
        <w:r>
          <w:rPr>
            <w:u w:val="double"/>
            <w:color w:val="008000"/>
          </w:rPr>
          <w:t>Naming Objects</w:t>
        </w:r>
      </w:hyperlink>
      <w:r>
        <w:rPr>
          <w:color w:val="008000"/>
          <w:vanish/>
        </w:rPr>
        <w:t>Naming_Objects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8">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8" w:name="_topic_Creating_Objects"/>
      <w:bookmarkEnd w:id="238"/>
      <w:r>
        <w:rPr>
          <w:rFonts w:ascii="Tahoma" w:hAnsi="Tahoma" w:cs="Tahoma" w:eastAsia="Tahoma"/>
          <w:b/>
          <w:sz w:val="28"/>
          <w:color w:val="365F91"/>
        </w:rPr>
        <w:t>Creating Objects</w:t>
      </w:r>
      <w:r/>
    </w:p>
    <w:p>
      <w:pPr>
        <w:spacing w:after="120"/>
      </w:pPr>
      <w:r>
        <w:t>Formula One provides several methods for creating objects in worksheets:</w:t>
      </w:r>
    </w:p>
    <w:p>
      <w:pPr>
        <w:ind w:left="360"/>
        <w:spacing w:after="120" w:lineRule="atLeast" w:line="270"/>
        <w:tabs>
          <w:tab w:val="left" w:pos="615"/>
        </w:tabs>
      </w:pPr>
      <w:r>
        <w:drawing>
          <wp:inline distT="0" distB="0" distL="0" distR="0">
            <wp:extent cx="152400" cy="152400"/>
            <wp:effectExtent l="0" t="0" r="0" b="0"/>
            <wp:docPr id="208" name="Pic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8.png"/>
                    <pic:cNvPicPr/>
                  </pic:nvPicPr>
                  <pic:blipFill>
                    <a:blip r:embed="prId208" cstate="print"/>
                    <a:stretch>
                      <a:fillRect/>
                    </a:stretch>
                  </pic:blipFill>
                  <pic:spPr>
                    <a:xfrm>
                      <a:off x="0" y="0"/>
                      <a:ext cx="152400" cy="152400"/>
                    </a:xfrm>
                    <a:prstGeom prst="rect">
                      <a:avLst/>
                    </a:prstGeom>
                  </pic:spPr>
                </pic:pic>
              </a:graphicData>
            </a:graphic>
          </wp:inline>
        </w:drawing>
      </w:r>
      <w:r>
        <w:tab/>
      </w:r>
      <w:r>
        <w:t>Objects can created by calling methods in your code.</w:t>
      </w:r>
    </w:p>
    <w:p>
      <w:pPr>
        <w:ind w:left="360"/>
        <w:spacing w:after="120" w:lineRule="atLeast" w:line="270"/>
        <w:tabs>
          <w:tab w:val="left" w:pos="615"/>
        </w:tabs>
      </w:pPr>
      <w:r>
        <w:drawing>
          <wp:inline distT="0" distB="0" distL="0" distR="0">
            <wp:extent cx="152400" cy="152400"/>
            <wp:effectExtent l="0" t="0" r="0" b="0"/>
            <wp:docPr id="209" name="Pic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9.png"/>
                    <pic:cNvPicPr/>
                  </pic:nvPicPr>
                  <pic:blipFill>
                    <a:blip r:embed="prId209" cstate="print"/>
                    <a:stretch>
                      <a:fillRect/>
                    </a:stretch>
                  </pic:blipFill>
                  <pic:spPr>
                    <a:xfrm>
                      <a:off x="0" y="0"/>
                      <a:ext cx="152400" cy="152400"/>
                    </a:xfrm>
                    <a:prstGeom prst="rect">
                      <a:avLst/>
                    </a:prstGeom>
                  </pic:spPr>
                </pic:pic>
              </a:graphicData>
            </a:graphic>
          </wp:inline>
        </w:drawing>
      </w:r>
      <w:r>
        <w:tab/>
      </w:r>
      <w:r>
        <w:t>The Workbook Designer allows objects to be created interactively.</w:t>
      </w:r>
    </w:p>
    <w:p>
      <w:pPr>
        <w:ind w:left="360"/>
        <w:spacing w:after="120" w:lineRule="atLeast" w:line="270"/>
        <w:tabs>
          <w:tab w:val="left" w:pos="615"/>
        </w:tabs>
      </w:pPr>
      <w:r>
        <w:drawing>
          <wp:inline distT="0" distB="0" distL="0" distR="0">
            <wp:extent cx="152400" cy="152400"/>
            <wp:effectExtent l="0" t="0" r="0" b="0"/>
            <wp:docPr id="210" name="Pic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0.png"/>
                    <pic:cNvPicPr/>
                  </pic:nvPicPr>
                  <pic:blipFill>
                    <a:blip r:embed="prId210" cstate="print"/>
                    <a:stretch>
                      <a:fillRect/>
                    </a:stretch>
                  </pic:blipFill>
                  <pic:spPr>
                    <a:xfrm>
                      <a:off x="0" y="0"/>
                      <a:ext cx="152400" cy="152400"/>
                    </a:xfrm>
                    <a:prstGeom prst="rect">
                      <a:avLst/>
                    </a:prstGeom>
                  </pic:spPr>
                </pic:pic>
              </a:graphicData>
            </a:graphic>
          </wp:inline>
        </w:drawing>
      </w:r>
      <w:r>
        <w:tab/>
      </w:r>
      <w:r>
        <w:t>You can set the mode of the mouse to allow object drawing at any time.</w:t>
      </w:r>
    </w:p>
    <w:p>
      <w:pPr>
        <w:spacing w:after="120"/>
      </w:pPr>
      <w:hyperlink w:anchor="_topic_Creating_Objects_with_Methods">
        <w:r>
          <w:rPr>
            <w:u w:val="double"/>
            <w:color w:val="008000"/>
          </w:rPr>
          <w:t>Creating Objects with Methods</w:t>
        </w:r>
      </w:hyperlink>
      <w:r>
        <w:rPr>
          <w:color w:val="008000"/>
          <w:vanish/>
        </w:rPr>
        <w:t>Creating_Objects_with_Methods</w:t>
      </w:r>
      <w:r>
        <w:t xml:space="preserve"> </w:t>
      </w:r>
    </w:p>
    <w:p>
      <w:pPr>
        <w:spacing w:after="120"/>
      </w:pPr>
      <w:hyperlink w:anchor="_topic_Interactively_Drawing_Objects">
        <w:r>
          <w:rPr>
            <w:u w:val="double"/>
            <w:color w:val="008000"/>
          </w:rPr>
          <w:t>Interactively Drawing Objects</w:t>
        </w:r>
      </w:hyperlink>
      <w:r>
        <w:rPr>
          <w:color w:val="008000"/>
          <w:vanish/>
        </w:rPr>
        <w:t>Interactively_Drawing_Objects</w:t>
      </w:r>
      <w:r>
        <w:t xml:space="preserve"> </w:t>
      </w:r>
    </w:p>
    <w:p>
      <w:pPr>
        <w:spacing w:after="120"/>
      </w:pPr>
      <w:hyperlink w:anchor="_topic_Picture_Objects">
        <w:r>
          <w:rPr>
            <w:u w:val="double"/>
            <w:color w:val="008000"/>
          </w:rPr>
          <w:t>Picture Objects</w:t>
        </w:r>
      </w:hyperlink>
      <w:r>
        <w:rPr>
          <w:color w:val="008000"/>
          <w:vanish/>
        </w:rPr>
        <w:t>Picture_Objects</w:t>
      </w:r>
      <w:r>
        <w:t xml:space="preserve"> </w:t>
      </w:r>
    </w:p>
    <w:p>
      <w:pPr>
        <w:spacing w:after="120"/>
      </w:pPr>
      <w:hyperlink w:anchor="_topic_Setting_Mouse_Mode">
        <w:r>
          <w:rPr>
            <w:u w:val="double"/>
            <w:color w:val="008000"/>
          </w:rPr>
          <w:t>Setting Mouse Mode</w:t>
        </w:r>
      </w:hyperlink>
      <w:r>
        <w:rPr>
          <w:color w:val="008000"/>
          <w:vanish/>
        </w:rPr>
        <w:t>Setting_Mouse_Mode</w:t>
      </w:r>
      <w:r>
        <w:t xml:space="preserve"> </w:t>
      </w:r>
    </w:p>
    <w:p>
      <w:pPr>
        <w:spacing w:after="120"/>
      </w:pPr>
      <w:hyperlink w:anchor="_topic_Identifying_Objects">
        <w:r>
          <w:rPr>
            <w:u w:val="double"/>
            <w:color w:val="008000"/>
          </w:rPr>
          <w:t>Identifying Objects</w:t>
        </w:r>
      </w:hyperlink>
      <w:r>
        <w:rPr>
          <w:color w:val="008000"/>
          <w:vanish/>
        </w:rPr>
        <w:t>Identifying_Objects</w:t>
      </w:r>
      <w:r>
        <w:t xml:space="preserve"> </w:t>
      </w:r>
    </w:p>
    <w:p>
      <w:pPr>
        <w:spacing w:after="120"/>
      </w:pPr>
      <w:hyperlink w:anchor="_topic_Naming_Objects">
        <w:r>
          <w:rPr>
            <w:u w:val="double"/>
            <w:color w:val="008000"/>
          </w:rPr>
          <w:t>Naming Objects</w:t>
        </w:r>
      </w:hyperlink>
      <w:r>
        <w:rPr>
          <w:color w:val="008000"/>
          <w:vanish/>
        </w:rPr>
        <w:t>Naming_Objects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39">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39" w:name="_topic_Creating_Objects_with_Methods"/>
      <w:bookmarkEnd w:id="239"/>
      <w:r>
        <w:rPr>
          <w:rFonts w:ascii="Tahoma" w:hAnsi="Tahoma" w:cs="Tahoma" w:eastAsia="Tahoma"/>
          <w:b/>
          <w:sz w:val="28"/>
          <w:color w:val="365F91"/>
        </w:rPr>
        <w:t>Creating Objects with Methods</w:t>
      </w:r>
      <w:r/>
    </w:p>
    <w:p>
      <w:pPr>
        <w:spacing w:after="120"/>
      </w:pPr>
      <w:r>
        <w:t>Formula One provides several methods that allow you to create objects from your application code.</w:t>
      </w:r>
    </w:p>
    <w:p>
      <w:pPr>
        <w:ind w:left="360"/>
        <w:spacing w:after="120" w:lineRule="atLeast" w:line="270"/>
        <w:tabs>
          <w:tab w:val="left" w:pos="615"/>
        </w:tabs>
      </w:pPr>
      <w:r>
        <w:drawing>
          <wp:inline distT="0" distB="0" distL="0" distR="0">
            <wp:extent cx="152400" cy="152400"/>
            <wp:effectExtent l="0" t="0" r="0" b="0"/>
            <wp:docPr id="211" name="Pic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1.png"/>
                    <pic:cNvPicPr/>
                  </pic:nvPicPr>
                  <pic:blipFill>
                    <a:blip r:embed="prId211" cstate="print"/>
                    <a:stretch>
                      <a:fillRect/>
                    </a:stretch>
                  </pic:blipFill>
                  <pic:spPr>
                    <a:xfrm>
                      <a:off x="0" y="0"/>
                      <a:ext cx="152400" cy="152400"/>
                    </a:xfrm>
                    <a:prstGeom prst="rect">
                      <a:avLst/>
                    </a:prstGeom>
                  </pic:spPr>
                </pic:pic>
              </a:graphicData>
            </a:graphic>
          </wp:inline>
        </w:drawing>
      </w:r>
      <w:r>
        <w:tab/>
      </w:r>
      <w:hyperlink w:anchor="_topic_ObjNew_Method">
        <w:r>
          <w:rPr>
            <w:b/>
            <w:u w:val="double"/>
            <w:color w:val="008000"/>
          </w:rPr>
          <w:t>ObjNew</w:t>
        </w:r>
      </w:hyperlink>
      <w:r>
        <w:rPr>
          <w:b/>
          <w:color w:val="008000"/>
          <w:vanish/>
        </w:rPr>
        <w:t>ObjNew_Method</w:t>
      </w:r>
      <w:r>
        <w:t xml:space="preserve"> allows you to create lines, rectangles, ovals, arcs, buttons, check boxes, drop down list boxes, and charts.</w:t>
      </w:r>
    </w:p>
    <w:p>
      <w:pPr>
        <w:ind w:left="360"/>
        <w:spacing w:after="120" w:lineRule="atLeast" w:line="270"/>
        <w:tabs>
          <w:tab w:val="left" w:pos="615"/>
        </w:tabs>
      </w:pPr>
      <w:r>
        <w:drawing>
          <wp:inline distT="0" distB="0" distL="0" distR="0">
            <wp:extent cx="152400" cy="152400"/>
            <wp:effectExtent l="0" t="0" r="0" b="0"/>
            <wp:docPr id="212" name="Pic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2.png"/>
                    <pic:cNvPicPr/>
                  </pic:nvPicPr>
                  <pic:blipFill>
                    <a:blip r:embed="prId212" cstate="print"/>
                    <a:stretch>
                      <a:fillRect/>
                    </a:stretch>
                  </pic:blipFill>
                  <pic:spPr>
                    <a:xfrm>
                      <a:off x="0" y="0"/>
                      <a:ext cx="152400" cy="152400"/>
                    </a:xfrm>
                    <a:prstGeom prst="rect">
                      <a:avLst/>
                    </a:prstGeom>
                  </pic:spPr>
                </pic:pic>
              </a:graphicData>
            </a:graphic>
          </wp:inline>
        </w:drawing>
      </w:r>
      <w:r>
        <w:tab/>
      </w:r>
      <w:hyperlink w:anchor="_topic_ObjNewPicture_Method">
        <w:r>
          <w:rPr>
            <w:b/>
            <w:u w:val="double"/>
            <w:color w:val="008000"/>
          </w:rPr>
          <w:t>OjbNewPicture</w:t>
        </w:r>
      </w:hyperlink>
      <w:r>
        <w:rPr>
          <w:b/>
          <w:color w:val="008000"/>
          <w:vanish/>
        </w:rPr>
        <w:t>ObjNewPicture_Method</w:t>
      </w:r>
      <w:r>
        <w:t xml:space="preserve"> creates a new metafile picture object on a worksheet.</w:t>
      </w:r>
    </w:p>
    <w:p>
      <w:pPr>
        <w:spacing w:after="120"/>
      </w:pPr>
      <w:r>
        <w:t xml:space="preserve">The following example creates four adjoining arcs using the </w:t>
      </w:r>
      <w:r>
        <w:rPr>
          <w:b/>
        </w:rPr>
        <w:t>ObjNew</w:t>
      </w:r>
      <w:r>
        <w:t xml:space="preserve"> method:</w:t>
      </w:r>
    </w:p>
    <w:p>
      <w:pPr>
        <w:ind w:left="1110" w:hanging="750"/>
        <w:spacing w:lineRule="atLeast" w:line="300"/>
        <w:tabs>
          <w:tab w:val="clear" w:pos="-15"/>
          <w:tab w:val="left" w:pos="1110"/>
        </w:tabs>
      </w:pPr>
      <w:r>
        <w:rPr>
          <w:rFonts w:ascii="Courier New" w:hAnsi="Courier New" w:cs="Courier New" w:eastAsia="Courier New"/>
          <w:sz w:val="16"/>
        </w:rPr>
        <w:t>Dim objID1 As Long</w:t>
      </w:r>
    </w:p>
    <w:p>
      <w:pPr>
        <w:ind w:left="1110" w:hanging="750"/>
        <w:spacing w:lineRule="atLeast" w:line="300"/>
        <w:tabs>
          <w:tab w:val="clear" w:pos="-15"/>
          <w:tab w:val="left" w:pos="1110"/>
        </w:tabs>
      </w:pPr>
      <w:r>
        <w:rPr>
          <w:rFonts w:ascii="Courier New" w:hAnsi="Courier New" w:cs="Courier New" w:eastAsia="Courier New"/>
          <w:sz w:val="16"/>
        </w:rPr>
        <w:t>Dim objID2 As Long</w:t>
      </w:r>
    </w:p>
    <w:p>
      <w:pPr>
        <w:ind w:left="1110" w:hanging="750"/>
        <w:spacing w:lineRule="atLeast" w:line="300"/>
        <w:tabs>
          <w:tab w:val="clear" w:pos="-15"/>
          <w:tab w:val="left" w:pos="1110"/>
        </w:tabs>
      </w:pPr>
      <w:r>
        <w:rPr>
          <w:rFonts w:ascii="Courier New" w:hAnsi="Courier New" w:cs="Courier New" w:eastAsia="Courier New"/>
          <w:sz w:val="16"/>
        </w:rPr>
        <w:t>Dim objID3 As Long</w:t>
      </w:r>
    </w:p>
    <w:p>
      <w:pPr>
        <w:ind w:left="1110" w:hanging="750"/>
        <w:spacing w:lineRule="atLeast" w:line="300"/>
        <w:tabs>
          <w:tab w:val="clear" w:pos="-15"/>
          <w:tab w:val="left" w:pos="1110"/>
        </w:tabs>
      </w:pPr>
      <w:r>
        <w:rPr>
          <w:rFonts w:ascii="Courier New" w:hAnsi="Courier New" w:cs="Courier New" w:eastAsia="Courier New"/>
          <w:sz w:val="16"/>
        </w:rPr>
        <w:t>Dim objID4 As Long</w:t>
      </w:r>
    </w:p>
    <w:p>
      <w:pPr>
        <w:ind w:left="1110" w:hanging="750"/>
        <w:spacing w:lineRule="atLeast" w:line="300"/>
        <w:tabs>
          <w:tab w:val="clear" w:pos="-15"/>
          <w:tab w:val="left" w:pos="1110"/>
        </w:tabs>
      </w:pPr>
      <w:r>
        <w:rPr>
          <w:rFonts w:ascii="Courier New" w:hAnsi="Courier New" w:cs="Courier New" w:eastAsia="Courier New"/>
          <w:sz w:val="16"/>
        </w:rPr>
        <w:t>F1Book1.ObjNew F1ObjArc, .5, 2, 1.5, 4, objID1</w:t>
      </w:r>
    </w:p>
    <w:p>
      <w:pPr>
        <w:ind w:left="1110" w:hanging="750"/>
        <w:spacing w:lineRule="atLeast" w:line="300"/>
        <w:tabs>
          <w:tab w:val="clear" w:pos="-15"/>
          <w:tab w:val="left" w:pos="1110"/>
        </w:tabs>
      </w:pPr>
      <w:r>
        <w:rPr>
          <w:rFonts w:ascii="Courier New" w:hAnsi="Courier New" w:cs="Courier New" w:eastAsia="Courier New"/>
          <w:sz w:val="16"/>
        </w:rPr>
        <w:t>F1Book1.ObjNew F1ObjArc, 2.5, 2, 1.5, 4, objID2</w:t>
      </w:r>
    </w:p>
    <w:p>
      <w:pPr>
        <w:ind w:left="1110" w:hanging="750"/>
        <w:spacing w:lineRule="atLeast" w:line="300"/>
        <w:tabs>
          <w:tab w:val="clear" w:pos="-15"/>
          <w:tab w:val="left" w:pos="1110"/>
        </w:tabs>
      </w:pPr>
      <w:r>
        <w:rPr>
          <w:rFonts w:ascii="Courier New" w:hAnsi="Courier New" w:cs="Courier New" w:eastAsia="Courier New"/>
          <w:sz w:val="16"/>
        </w:rPr>
        <w:t>F1Book1.ObjNew F1ObjArc, 2.5, 6, 3.5, 4, objID3</w:t>
      </w:r>
    </w:p>
    <w:p>
      <w:pPr>
        <w:ind w:left="1110" w:hanging="750"/>
        <w:spacing w:lineRule="atLeast" w:line="300"/>
        <w:tabs>
          <w:tab w:val="clear" w:pos="-15"/>
          <w:tab w:val="left" w:pos="1110"/>
        </w:tabs>
      </w:pPr>
      <w:r>
        <w:rPr>
          <w:rFonts w:ascii="Courier New" w:hAnsi="Courier New" w:cs="Courier New" w:eastAsia="Courier New"/>
          <w:sz w:val="16"/>
        </w:rPr>
        <w:t>F1Book1.ObjNew F1ObjArc, 4.5, 6, 3.5, 4, objID4</w:t>
      </w:r>
    </w:p>
    <w:p>
      <w:pPr>
        <w:spacing w:after="120"/>
      </w:pPr>
      <w:r>
        <w:t>The following illustration shows the result of the example code.</w:t>
      </w:r>
    </w:p>
    <w:p>
      <w:pPr>
        <w:spacing w:after="120"/>
      </w:pPr>
      <w:r>
        <w:drawing>
          <wp:inline distT="0" distB="0" distL="0" distR="0">
            <wp:extent cx="4086225" cy="1466850"/>
            <wp:effectExtent l="0" t="0" r="0" b="0"/>
            <wp:docPr id="213" name="Pic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3.png"/>
                    <pic:cNvPicPr/>
                  </pic:nvPicPr>
                  <pic:blipFill>
                    <a:blip r:embed="prId213" cstate="print"/>
                    <a:stretch>
                      <a:fillRect/>
                    </a:stretch>
                  </pic:blipFill>
                  <pic:spPr>
                    <a:xfrm>
                      <a:off x="0" y="0"/>
                      <a:ext cx="4086225" cy="1466850"/>
                    </a:xfrm>
                    <a:prstGeom prst="rect">
                      <a:avLst/>
                    </a:prstGeom>
                  </pic:spPr>
                </pic:pic>
              </a:graphicData>
            </a:graphic>
          </wp:inline>
        </w:drawing>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Interactively_Drawing_Objects">
        <w:r>
          <w:rPr>
            <w:u w:val="double"/>
            <w:color w:val="008000"/>
          </w:rPr>
          <w:t>Interactively Drawing Objects</w:t>
        </w:r>
      </w:hyperlink>
      <w:r>
        <w:rPr>
          <w:color w:val="008000"/>
          <w:vanish/>
        </w:rPr>
        <w:t>Interactively_Drawing_Objects</w:t>
      </w:r>
      <w:r>
        <w:t xml:space="preserve"> </w:t>
      </w:r>
    </w:p>
    <w:p>
      <w:pPr>
        <w:spacing w:after="120"/>
      </w:pPr>
      <w:hyperlink w:anchor="_topic_Picture_Objects">
        <w:r>
          <w:rPr>
            <w:u w:val="double"/>
            <w:color w:val="008000"/>
          </w:rPr>
          <w:t>Picture Objects</w:t>
        </w:r>
      </w:hyperlink>
      <w:r>
        <w:rPr>
          <w:color w:val="008000"/>
          <w:vanish/>
        </w:rPr>
        <w:t>Picture_Objects</w:t>
      </w:r>
      <w:r>
        <w:t xml:space="preserve"> </w:t>
      </w:r>
    </w:p>
    <w:p>
      <w:pPr>
        <w:spacing w:after="120"/>
      </w:pPr>
      <w:hyperlink w:anchor="_topic_Setting_Mouse_Mode">
        <w:r>
          <w:rPr>
            <w:u w:val="double"/>
            <w:color w:val="008000"/>
          </w:rPr>
          <w:t>Setting Mouse Mode</w:t>
        </w:r>
      </w:hyperlink>
      <w:r>
        <w:rPr>
          <w:color w:val="008000"/>
          <w:vanish/>
        </w:rPr>
        <w:t>Setting_Mouse_Mode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0">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0" w:name="_topic_Interactively_Drawing_Objects"/>
      <w:bookmarkEnd w:id="240"/>
      <w:r>
        <w:rPr>
          <w:rFonts w:ascii="Tahoma" w:hAnsi="Tahoma" w:cs="Tahoma" w:eastAsia="Tahoma"/>
          <w:b/>
          <w:sz w:val="28"/>
          <w:color w:val="365F91"/>
        </w:rPr>
        <w:t>Interactively Drawing Objects</w:t>
      </w:r>
      <w:r/>
    </w:p>
    <w:p>
      <w:pPr>
        <w:spacing w:after="120"/>
      </w:pPr>
      <w:r>
        <w:t>The Workbook Designer toolbar contains buttons that allow you to interactively create and edit objects. The following table describes the buttons on the toolbar.</w:t>
      </w:r>
    </w:p>
    <w:tbl>
      <w:tblPr>
        <w:tblW w:w="7905" w:type="dxa"/>
        <w:tblLayout w:type="fixed"/>
        <w:tblCellMar>
          <w:top w:w="0" w:type="dxa"/>
          <w:left w:w="0" w:type="dxa"/>
          <w:bottom w:w="0" w:type="dxa"/>
          <w:right w:w="0" w:type="dxa"/>
        </w:tblCellMar>
        <w:tblInd w:w="-105" w:type="dxa"/>
      </w:tblPr>
      <w:tblGrid>
        <w:gridCol w:w="1260"/>
        <w:gridCol w:w="2535"/>
        <w:gridCol w:w="4110"/>
      </w:tblGrid>
      <w:tr>
        <w:tc>
          <w:tcPr>
            <w:tcW w:w="1260" w:type="dxa"/>
          </w:tcPr>
          <w:p>
            <w:pPr>
              <w:spacing w:after="105"/>
              <w:pBdr>
                <w:top w:val="none" w:color="000000"/>
                <w:left w:val="none" w:color="000000"/>
                <w:bottom w:val="single" w:color="000000"/>
                <w:right w:val="none" w:color="000000"/>
              </w:pBdr>
            </w:pPr>
            <w:r>
              <w:rPr>
                <w:b/>
                <w:sz w:val="18"/>
              </w:rPr>
              <w:t>Button</w:t>
            </w:r>
          </w:p>
        </w:tc>
        <w:tc>
          <w:tcPr>
            <w:tcW w:w="2535" w:type="dxa"/>
          </w:tcPr>
          <w:p>
            <w:pPr>
              <w:spacing w:after="105"/>
              <w:pBdr>
                <w:top w:val="none" w:color="000000"/>
                <w:left w:val="none" w:color="000000"/>
                <w:bottom w:val="single" w:color="000000"/>
                <w:right w:val="none" w:color="000000"/>
              </w:pBdr>
            </w:pPr>
            <w:r>
              <w:rPr>
                <w:b/>
                <w:sz w:val="18"/>
              </w:rPr>
              <w:t>Name</w:t>
            </w:r>
          </w:p>
        </w:tc>
        <w:tc>
          <w:tcPr>
            <w:tcW w:w="4110" w:type="dxa"/>
          </w:tcPr>
          <w:p>
            <w:pPr>
              <w:spacing w:after="105"/>
              <w:pBdr>
                <w:top w:val="none" w:color="000000"/>
                <w:left w:val="none" w:color="000000"/>
                <w:bottom w:val="single" w:color="000000"/>
                <w:right w:val="none" w:color="000000"/>
              </w:pBdr>
            </w:pPr>
            <w:r>
              <w:rPr>
                <w:b/>
                <w:sz w:val="18"/>
              </w:rPr>
              <w:t>Description</w:t>
            </w:r>
          </w:p>
        </w:tc>
      </w:tr>
      <w:tr>
        <w:tc>
          <w:tcPr>
            <w:tcW w:w="1260" w:type="dxa"/>
          </w:tcPr>
          <w:p>
            <w:pPr>
              <w:spacing w:after="120" w:lineRule="atLeast" w:line="270"/>
            </w:pPr>
            <w:r>
              <w:drawing>
                <wp:inline distT="0" distB="0" distL="0" distR="0">
                  <wp:extent cx="228600" cy="209550"/>
                  <wp:effectExtent l="0" t="0" r="0" b="0"/>
                  <wp:docPr id="214" name="Pic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4.png"/>
                          <pic:cNvPicPr/>
                        </pic:nvPicPr>
                        <pic:blipFill>
                          <a:blip r:embed="prId214"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Worksheet tool</w:t>
            </w:r>
          </w:p>
        </w:tc>
        <w:tc>
          <w:tcPr>
            <w:tcW w:w="4110" w:type="dxa"/>
          </w:tcPr>
          <w:p>
            <w:pPr>
              <w:spacing w:after="120"/>
            </w:pPr>
            <w:r>
              <w:rPr>
                <w:sz w:val="18"/>
              </w:rPr>
              <w:t>Performs standard worksheet editing. Also selects objects for editing. Press CTRL when selecting buttons, check boxes, and drop down list boxes.</w:t>
            </w:r>
          </w:p>
        </w:tc>
      </w:tr>
      <w:tr>
        <w:tc>
          <w:tcPr>
            <w:tcW w:w="1260" w:type="dxa"/>
          </w:tcPr>
          <w:p>
            <w:pPr>
              <w:spacing w:after="120" w:lineRule="atLeast" w:line="270"/>
            </w:pPr>
            <w:r>
              <w:drawing>
                <wp:inline distT="0" distB="0" distL="0" distR="0">
                  <wp:extent cx="228600" cy="209550"/>
                  <wp:effectExtent l="0" t="0" r="0" b="0"/>
                  <wp:docPr id="215" name="Pic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5.png"/>
                          <pic:cNvPicPr/>
                        </pic:nvPicPr>
                        <pic:blipFill>
                          <a:blip r:embed="prId215"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Polygon editing mode</w:t>
            </w:r>
          </w:p>
        </w:tc>
        <w:tc>
          <w:tcPr>
            <w:tcW w:w="4110" w:type="dxa"/>
          </w:tcPr>
          <w:p>
            <w:pPr>
              <w:spacing w:after="120"/>
            </w:pPr>
            <w:r>
              <w:rPr>
                <w:sz w:val="18"/>
              </w:rPr>
              <w:t>Toggles between normal polygon editing and polygon point editing. When polygon point editing is enabled, the points of a polygon can be moved.</w:t>
            </w:r>
          </w:p>
        </w:tc>
      </w:tr>
      <w:tr>
        <w:tc>
          <w:tcPr>
            <w:tcW w:w="1260" w:type="dxa"/>
          </w:tcPr>
          <w:p>
            <w:pPr>
              <w:spacing w:after="120" w:lineRule="atLeast" w:line="270"/>
            </w:pPr>
            <w:r>
              <w:drawing>
                <wp:inline distT="0" distB="0" distL="0" distR="0">
                  <wp:extent cx="228600" cy="209550"/>
                  <wp:effectExtent l="0" t="0" r="0" b="0"/>
                  <wp:docPr id="216" name="Pic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6.png"/>
                          <pic:cNvPicPr/>
                        </pic:nvPicPr>
                        <pic:blipFill>
                          <a:blip r:embed="prId216"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Line tool</w:t>
            </w:r>
          </w:p>
        </w:tc>
        <w:tc>
          <w:tcPr>
            <w:tcW w:w="4110" w:type="dxa"/>
          </w:tcPr>
          <w:p>
            <w:pPr>
              <w:spacing w:after="120"/>
            </w:pPr>
            <w:r>
              <w:rPr>
                <w:sz w:val="18"/>
              </w:rPr>
              <w:t>Draws lines.</w:t>
            </w:r>
          </w:p>
        </w:tc>
      </w:tr>
      <w:tr>
        <w:tc>
          <w:tcPr>
            <w:tcW w:w="1260" w:type="dxa"/>
          </w:tcPr>
          <w:p>
            <w:pPr>
              <w:spacing w:after="120" w:lineRule="atLeast" w:line="270"/>
            </w:pPr>
            <w:r>
              <w:drawing>
                <wp:inline distT="0" distB="0" distL="0" distR="0">
                  <wp:extent cx="228600" cy="209550"/>
                  <wp:effectExtent l="0" t="0" r="0" b="0"/>
                  <wp:docPr id="217" name="Pic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7.png"/>
                          <pic:cNvPicPr/>
                        </pic:nvPicPr>
                        <pic:blipFill>
                          <a:blip r:embed="prId217"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Rectangle tool</w:t>
            </w:r>
          </w:p>
        </w:tc>
        <w:tc>
          <w:tcPr>
            <w:tcW w:w="4110" w:type="dxa"/>
          </w:tcPr>
          <w:p>
            <w:pPr>
              <w:spacing w:after="120"/>
            </w:pPr>
            <w:r>
              <w:rPr>
                <w:sz w:val="18"/>
              </w:rPr>
              <w:t>Draws rectangles and squares.</w:t>
            </w:r>
          </w:p>
        </w:tc>
      </w:tr>
      <w:tr>
        <w:tc>
          <w:tcPr>
            <w:tcW w:w="1260" w:type="dxa"/>
          </w:tcPr>
          <w:p>
            <w:pPr>
              <w:spacing w:after="120" w:lineRule="atLeast" w:line="270"/>
            </w:pPr>
            <w:r>
              <w:drawing>
                <wp:inline distT="0" distB="0" distL="0" distR="0">
                  <wp:extent cx="228600" cy="209550"/>
                  <wp:effectExtent l="0" t="0" r="0" b="0"/>
                  <wp:docPr id="218" name="Pic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8.png"/>
                          <pic:cNvPicPr/>
                        </pic:nvPicPr>
                        <pic:blipFill>
                          <a:blip r:embed="prId218"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Oval tool</w:t>
            </w:r>
          </w:p>
        </w:tc>
        <w:tc>
          <w:tcPr>
            <w:tcW w:w="4110" w:type="dxa"/>
          </w:tcPr>
          <w:p>
            <w:pPr>
              <w:spacing w:after="120"/>
            </w:pPr>
            <w:r>
              <w:rPr>
                <w:sz w:val="18"/>
              </w:rPr>
              <w:t>Draws ovals and circles.</w:t>
            </w:r>
          </w:p>
        </w:tc>
      </w:tr>
      <w:tr>
        <w:tc>
          <w:tcPr>
            <w:tcW w:w="1260" w:type="dxa"/>
          </w:tcPr>
          <w:p>
            <w:pPr>
              <w:spacing w:after="120" w:lineRule="atLeast" w:line="270"/>
            </w:pPr>
            <w:r>
              <w:drawing>
                <wp:inline distT="0" distB="0" distL="0" distR="0">
                  <wp:extent cx="228600" cy="209550"/>
                  <wp:effectExtent l="0" t="0" r="0" b="0"/>
                  <wp:docPr id="219" name="Pic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9.png"/>
                          <pic:cNvPicPr/>
                        </pic:nvPicPr>
                        <pic:blipFill>
                          <a:blip r:embed="prId219"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Arc tool</w:t>
            </w:r>
          </w:p>
        </w:tc>
        <w:tc>
          <w:tcPr>
            <w:tcW w:w="4110" w:type="dxa"/>
          </w:tcPr>
          <w:p>
            <w:pPr>
              <w:spacing w:after="120"/>
            </w:pPr>
            <w:r>
              <w:rPr>
                <w:sz w:val="18"/>
              </w:rPr>
              <w:t>Draws arcs.</w:t>
            </w:r>
          </w:p>
        </w:tc>
      </w:tr>
      <w:tr>
        <w:tc>
          <w:tcPr>
            <w:tcW w:w="1260" w:type="dxa"/>
          </w:tcPr>
          <w:p>
            <w:pPr>
              <w:spacing w:after="120" w:lineRule="atLeast" w:line="270"/>
            </w:pPr>
            <w:r>
              <w:drawing>
                <wp:inline distT="0" distB="0" distL="0" distR="0">
                  <wp:extent cx="228600" cy="209550"/>
                  <wp:effectExtent l="0" t="0" r="0" b="0"/>
                  <wp:docPr id="220" name="Pic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0.png"/>
                          <pic:cNvPicPr/>
                        </pic:nvPicPr>
                        <pic:blipFill>
                          <a:blip r:embed="prId220"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Polygon tool</w:t>
            </w:r>
          </w:p>
        </w:tc>
        <w:tc>
          <w:tcPr>
            <w:tcW w:w="4110" w:type="dxa"/>
          </w:tcPr>
          <w:p>
            <w:pPr>
              <w:spacing w:after="120"/>
            </w:pPr>
            <w:r>
              <w:rPr>
                <w:sz w:val="18"/>
              </w:rPr>
              <w:t>Draws polygons.</w:t>
            </w:r>
          </w:p>
        </w:tc>
      </w:tr>
      <w:tr>
        <w:tc>
          <w:tcPr>
            <w:tcW w:w="1260" w:type="dxa"/>
          </w:tcPr>
          <w:p>
            <w:pPr>
              <w:spacing w:after="120" w:lineRule="atLeast" w:line="270"/>
            </w:pPr>
            <w:r>
              <w:drawing>
                <wp:inline distT="0" distB="0" distL="0" distR="0">
                  <wp:extent cx="228600" cy="209550"/>
                  <wp:effectExtent l="0" t="0" r="0" b="0"/>
                  <wp:docPr id="221" name="Pic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1.png"/>
                          <pic:cNvPicPr/>
                        </pic:nvPicPr>
                        <pic:blipFill>
                          <a:blip r:embed="prId221"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Button tool</w:t>
            </w:r>
          </w:p>
        </w:tc>
        <w:tc>
          <w:tcPr>
            <w:tcW w:w="4110" w:type="dxa"/>
          </w:tcPr>
          <w:p>
            <w:pPr>
              <w:spacing w:after="120"/>
            </w:pPr>
            <w:r>
              <w:rPr>
                <w:sz w:val="18"/>
              </w:rPr>
              <w:t>Draws push buttons.</w:t>
            </w:r>
          </w:p>
        </w:tc>
      </w:tr>
      <w:tr>
        <w:tc>
          <w:tcPr>
            <w:tcW w:w="1260" w:type="dxa"/>
          </w:tcPr>
          <w:p>
            <w:pPr>
              <w:spacing w:after="120" w:lineRule="atLeast" w:line="270"/>
            </w:pPr>
            <w:r>
              <w:drawing>
                <wp:inline distT="0" distB="0" distL="0" distR="0">
                  <wp:extent cx="228600" cy="209550"/>
                  <wp:effectExtent l="0" t="0" r="0" b="0"/>
                  <wp:docPr id="222" name="Pic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2.png"/>
                          <pic:cNvPicPr/>
                        </pic:nvPicPr>
                        <pic:blipFill>
                          <a:blip r:embed="prId222"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Check box tool</w:t>
            </w:r>
          </w:p>
        </w:tc>
        <w:tc>
          <w:tcPr>
            <w:tcW w:w="4110" w:type="dxa"/>
          </w:tcPr>
          <w:p>
            <w:pPr>
              <w:spacing w:after="120"/>
            </w:pPr>
            <w:r>
              <w:rPr>
                <w:sz w:val="18"/>
              </w:rPr>
              <w:t>Draws check box objects.</w:t>
            </w:r>
          </w:p>
        </w:tc>
      </w:tr>
      <w:tr>
        <w:tc>
          <w:tcPr>
            <w:tcW w:w="1260" w:type="dxa"/>
          </w:tcPr>
          <w:p>
            <w:pPr>
              <w:spacing w:after="120" w:lineRule="atLeast" w:line="270"/>
            </w:pPr>
            <w:r>
              <w:drawing>
                <wp:inline distT="0" distB="0" distL="0" distR="0">
                  <wp:extent cx="228600" cy="209550"/>
                  <wp:effectExtent l="0" t="0" r="0" b="0"/>
                  <wp:docPr id="223" name="Pic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3.png"/>
                          <pic:cNvPicPr/>
                        </pic:nvPicPr>
                        <pic:blipFill>
                          <a:blip r:embed="prId223" cstate="print"/>
                          <a:stretch>
                            <a:fillRect/>
                          </a:stretch>
                        </pic:blipFill>
                        <pic:spPr>
                          <a:xfrm>
                            <a:off x="0" y="0"/>
                            <a:ext cx="228600" cy="209550"/>
                          </a:xfrm>
                          <a:prstGeom prst="rect">
                            <a:avLst/>
                          </a:prstGeom>
                        </pic:spPr>
                      </pic:pic>
                    </a:graphicData>
                  </a:graphic>
                </wp:inline>
              </w:drawing>
            </w:r>
          </w:p>
        </w:tc>
        <w:tc>
          <w:tcPr>
            <w:tcW w:w="2535" w:type="dxa"/>
          </w:tcPr>
          <w:p>
            <w:pPr>
              <w:spacing w:after="120"/>
            </w:pPr>
            <w:r>
              <w:rPr>
                <w:sz w:val="18"/>
              </w:rPr>
              <w:t>List box tool</w:t>
            </w:r>
          </w:p>
        </w:tc>
        <w:tc>
          <w:tcPr>
            <w:tcW w:w="4110" w:type="dxa"/>
          </w:tcPr>
          <w:p>
            <w:pPr>
              <w:spacing w:after="120"/>
            </w:pPr>
            <w:r>
              <w:rPr>
                <w:sz w:val="18"/>
              </w:rPr>
              <w:t>Draws drop down list box objects.</w:t>
            </w:r>
          </w:p>
        </w:tc>
      </w:tr>
      <w:tr>
        <w:tc>
          <w:tcPr>
            <w:tcW w:w="1260" w:type="dxa"/>
          </w:tcPr>
          <w:p>
            <w:pPr>
              <w:spacing w:after="120"/>
            </w:pPr>
            <w:r>
              <w:drawing>
                <wp:inline distT="0" distB="0" distL="0" distR="0">
                  <wp:extent cx="228600" cy="228600"/>
                  <wp:effectExtent l="0" t="0" r="0" b="0"/>
                  <wp:docPr id="224" name="Pic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4.png"/>
                          <pic:cNvPicPr/>
                        </pic:nvPicPr>
                        <pic:blipFill>
                          <a:blip r:embed="prId224" cstate="print"/>
                          <a:stretch>
                            <a:fillRect/>
                          </a:stretch>
                        </pic:blipFill>
                        <pic:spPr>
                          <a:xfrm>
                            <a:off x="0" y="0"/>
                            <a:ext cx="228600" cy="228600"/>
                          </a:xfrm>
                          <a:prstGeom prst="rect">
                            <a:avLst/>
                          </a:prstGeom>
                        </pic:spPr>
                      </pic:pic>
                    </a:graphicData>
                  </a:graphic>
                </wp:inline>
              </w:drawing>
            </w:r>
          </w:p>
        </w:tc>
        <w:tc>
          <w:tcPr>
            <w:tcW w:w="2535" w:type="dxa"/>
          </w:tcPr>
          <w:p>
            <w:pPr>
              <w:spacing w:after="120"/>
            </w:pPr>
            <w:r>
              <w:rPr>
                <w:sz w:val="18"/>
              </w:rPr>
              <w:t>Chart tool</w:t>
            </w:r>
          </w:p>
        </w:tc>
        <w:tc>
          <w:tcPr>
            <w:tcW w:w="4110" w:type="dxa"/>
          </w:tcPr>
          <w:p>
            <w:pPr>
              <w:spacing w:after="120"/>
            </w:pPr>
            <w:r>
              <w:rPr>
                <w:sz w:val="18"/>
              </w:rPr>
              <w:t>Charts the selected range of data.</w:t>
            </w:r>
          </w:p>
        </w:tc>
      </w:tr>
    </w:tbl>
    <w:p>
      <w:pPr>
        <w:spacing w:after="120"/>
      </w:pPr>
      <w:r>
        <w:t>Interactively drawing objects in the Workbook Designer is as simple as point, click, and drag.</w:t>
      </w:r>
    </w:p>
    <w:p>
      <w:pPr>
        <w:ind w:left="360" w:hanging="360"/>
        <w:spacing w:after="120" w:lineRule="atLeast" w:line="270"/>
        <w:tabs>
          <w:tab w:val="clear" w:pos="-15"/>
          <w:tab w:val="left" w:pos="360"/>
        </w:tabs>
      </w:pPr>
      <w:r>
        <w:rPr>
          <w:b/>
        </w:rPr>
        <w:t>To draw an object in the Workbook Designer:</w:t>
      </w:r>
    </w:p>
    <w:p>
      <w:pPr>
        <w:ind w:left="615" w:hanging="255"/>
        <w:spacing w:after="120" w:lineRule="atLeast" w:line="270"/>
        <w:tabs>
          <w:tab w:val="left" w:pos="615"/>
        </w:tabs>
      </w:pPr>
      <w:r>
        <w:rPr>
          <w:b/>
        </w:rPr>
        <w:t>1</w:t>
      </w:r>
      <w:r>
        <w:t>.</w:t>
      </w:r>
      <w:r>
        <w:tab/>
      </w:r>
      <w:r>
        <w:t>Select the tool for the object you want to draw.</w:t>
      </w:r>
    </w:p>
    <w:p>
      <w:pPr>
        <w:ind w:left="615"/>
        <w:spacing w:after="120" w:lineRule="atLeast" w:line="270"/>
      </w:pPr>
      <w:r>
        <w:t>The pointer appears as a small cross when positioned in the worksheet.</w:t>
      </w:r>
    </w:p>
    <w:p>
      <w:pPr>
        <w:ind w:left="615" w:hanging="255"/>
        <w:spacing w:after="120" w:lineRule="atLeast" w:line="270"/>
        <w:tabs>
          <w:tab w:val="left" w:pos="615"/>
        </w:tabs>
      </w:pPr>
      <w:r>
        <w:rPr>
          <w:b/>
        </w:rPr>
        <w:t>2</w:t>
      </w:r>
      <w:r>
        <w:t>.</w:t>
      </w:r>
      <w:r>
        <w:tab/>
      </w:r>
      <w:r>
        <w:t>Position the pointer at the point where you want to begin drawing.</w:t>
      </w:r>
    </w:p>
    <w:p>
      <w:pPr>
        <w:ind w:left="615" w:hanging="255"/>
        <w:spacing w:after="120" w:lineRule="atLeast" w:line="270"/>
        <w:tabs>
          <w:tab w:val="left" w:pos="615"/>
        </w:tabs>
      </w:pPr>
      <w:r>
        <w:rPr>
          <w:b/>
        </w:rPr>
        <w:t>3</w:t>
      </w:r>
      <w:r>
        <w:t>.</w:t>
      </w:r>
      <w:r>
        <w:tab/>
      </w:r>
      <w:r>
        <w:t>Click and drag to draw the object.</w:t>
      </w:r>
    </w:p>
    <w:p>
      <w:pPr>
        <w:ind w:left="615"/>
        <w:spacing w:after="120" w:lineRule="atLeast" w:line="270"/>
      </w:pPr>
      <w:r>
        <w:t>An outline of the object you are drawing appears and moves as you drag the mouse.</w:t>
      </w:r>
    </w:p>
    <w:p>
      <w:pPr>
        <w:ind w:left="615" w:hanging="255"/>
        <w:spacing w:after="120" w:lineRule="atLeast" w:line="270"/>
        <w:tabs>
          <w:tab w:val="left" w:pos="615"/>
        </w:tabs>
      </w:pPr>
      <w:r>
        <w:rPr>
          <w:b/>
        </w:rPr>
        <w:t>4</w:t>
      </w:r>
      <w:r>
        <w:t>.</w:t>
      </w:r>
      <w:r>
        <w:tab/>
      </w:r>
      <w:r>
        <w:t>Release the mouse button to set the object.</w:t>
      </w:r>
    </w:p>
    <w:p>
      <w:pPr>
        <w:ind w:left="615"/>
        <w:spacing w:after="120" w:lineRule="atLeast" w:line="270"/>
      </w:pPr>
      <w:r>
        <w:rPr>
          <w:b/>
        </w:rPr>
        <w:t>Note</w:t>
      </w:r>
      <w:r>
        <w:t xml:space="preserve">   When drawing an object, press ALT to align the object to the cell grid.</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Creating_Objects_with_Methods">
        <w:r>
          <w:rPr>
            <w:u w:val="double"/>
            <w:color w:val="008000"/>
          </w:rPr>
          <w:t>Creating Objects with Methods</w:t>
        </w:r>
      </w:hyperlink>
      <w:r>
        <w:rPr>
          <w:color w:val="008000"/>
          <w:vanish/>
        </w:rPr>
        <w:t>Creating_Objects_with_Methods</w:t>
      </w:r>
      <w:r>
        <w:t xml:space="preserve"> </w:t>
      </w:r>
    </w:p>
    <w:p>
      <w:pPr>
        <w:spacing w:after="120"/>
      </w:pPr>
      <w:hyperlink w:anchor="_topic_Picture_Objects">
        <w:r>
          <w:rPr>
            <w:u w:val="double"/>
            <w:color w:val="008000"/>
          </w:rPr>
          <w:t>Picture Objects</w:t>
        </w:r>
      </w:hyperlink>
      <w:r>
        <w:rPr>
          <w:color w:val="008000"/>
          <w:vanish/>
        </w:rPr>
        <w:t>Picture_Objects</w:t>
      </w:r>
      <w:r>
        <w:t xml:space="preserve"> </w:t>
      </w:r>
    </w:p>
    <w:p>
      <w:pPr>
        <w:spacing w:after="120"/>
      </w:pPr>
      <w:hyperlink w:anchor="_topic_Setting_Mouse_Mode">
        <w:r>
          <w:rPr>
            <w:u w:val="double"/>
            <w:color w:val="008000"/>
          </w:rPr>
          <w:t>Setting Mouse Mode</w:t>
        </w:r>
      </w:hyperlink>
      <w:r>
        <w:rPr>
          <w:color w:val="008000"/>
          <w:vanish/>
        </w:rPr>
        <w:t>Setting_Mouse_Mode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1">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1" w:name="_topic_Picture_Objects"/>
      <w:bookmarkEnd w:id="241"/>
      <w:r>
        <w:rPr>
          <w:rFonts w:ascii="Tahoma" w:hAnsi="Tahoma" w:cs="Tahoma" w:eastAsia="Tahoma"/>
          <w:b/>
          <w:sz w:val="28"/>
          <w:color w:val="365F91"/>
        </w:rPr>
        <w:t>Picture Objects</w:t>
      </w:r>
      <w:r/>
    </w:p>
    <w:p>
      <w:pPr>
        <w:spacing w:after="120"/>
      </w:pPr>
      <w:r>
        <w:t xml:space="preserve">You can place a picture object on a worksheet and fill it with a metafile. Formula One provides two methods for doing this, one for drawing the picture object, and one for filling it with a metafile. </w:t>
      </w:r>
    </w:p>
    <w:p>
      <w:pPr>
        <w:ind w:left="360"/>
        <w:spacing w:after="120" w:lineRule="atLeast" w:line="270"/>
        <w:tabs>
          <w:tab w:val="left" w:pos="615"/>
        </w:tabs>
      </w:pPr>
      <w:r>
        <w:drawing>
          <wp:inline distT="0" distB="0" distL="0" distR="0">
            <wp:extent cx="152400" cy="152400"/>
            <wp:effectExtent l="0" t="0" r="0" b="0"/>
            <wp:docPr id="225" name="Pic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5.png"/>
                    <pic:cNvPicPr/>
                  </pic:nvPicPr>
                  <pic:blipFill>
                    <a:blip r:embed="prId225" cstate="print"/>
                    <a:stretch>
                      <a:fillRect/>
                    </a:stretch>
                  </pic:blipFill>
                  <pic:spPr>
                    <a:xfrm>
                      <a:off x="0" y="0"/>
                      <a:ext cx="152400" cy="152400"/>
                    </a:xfrm>
                    <a:prstGeom prst="rect">
                      <a:avLst/>
                    </a:prstGeom>
                  </pic:spPr>
                </pic:pic>
              </a:graphicData>
            </a:graphic>
          </wp:inline>
        </w:drawing>
      </w:r>
      <w:r>
        <w:tab/>
      </w:r>
      <w:r>
        <w:t xml:space="preserve">Use </w:t>
      </w:r>
      <w:hyperlink w:anchor="_topic_ObjNewPicture_Method">
        <w:r>
          <w:rPr>
            <w:b/>
            <w:u w:val="double"/>
            <w:color w:val="008000"/>
          </w:rPr>
          <w:t>ObjNewPicture</w:t>
        </w:r>
      </w:hyperlink>
      <w:r>
        <w:rPr>
          <w:b/>
          <w:color w:val="008000"/>
          <w:vanish/>
        </w:rPr>
        <w:t>ObjNewPicture_Method</w:t>
      </w:r>
      <w:r>
        <w:t xml:space="preserve"> to create a picture object on the current worksheet. You must specify the position for the new picture object. </w:t>
      </w:r>
    </w:p>
    <w:p>
      <w:pPr>
        <w:spacing w:after="120"/>
      </w:pPr>
      <w:r>
        <w:t xml:space="preserve">When specifying the location of the picture object, integers place the edge of the object on a row or column border; fractional numbers place the edge of the object between borders. </w:t>
      </w:r>
    </w:p>
    <w:p>
      <w:pPr>
        <w:ind w:left="360"/>
        <w:spacing w:after="120" w:lineRule="atLeast" w:line="270"/>
        <w:tabs>
          <w:tab w:val="left" w:pos="615"/>
        </w:tabs>
      </w:pPr>
      <w:r>
        <w:drawing>
          <wp:inline distT="0" distB="0" distL="0" distR="0">
            <wp:extent cx="152400" cy="152400"/>
            <wp:effectExtent l="0" t="0" r="0" b="0"/>
            <wp:docPr id="226" name="Pic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6.png"/>
                    <pic:cNvPicPr/>
                  </pic:nvPicPr>
                  <pic:blipFill>
                    <a:blip r:embed="prId226" cstate="print"/>
                    <a:stretch>
                      <a:fillRect/>
                    </a:stretch>
                  </pic:blipFill>
                  <pic:spPr>
                    <a:xfrm>
                      <a:off x="0" y="0"/>
                      <a:ext cx="152400" cy="152400"/>
                    </a:xfrm>
                    <a:prstGeom prst="rect">
                      <a:avLst/>
                    </a:prstGeom>
                  </pic:spPr>
                </pic:pic>
              </a:graphicData>
            </a:graphic>
          </wp:inline>
        </w:drawing>
      </w:r>
      <w:r>
        <w:tab/>
      </w:r>
      <w:r>
        <w:t xml:space="preserve">Use </w:t>
      </w:r>
      <w:hyperlink w:anchor="_topic_ObjSetPicture_Method">
        <w:r>
          <w:rPr>
            <w:b/>
            <w:u w:val="double"/>
            <w:color w:val="008000"/>
          </w:rPr>
          <w:t>ObjSetPicture</w:t>
        </w:r>
      </w:hyperlink>
      <w:r>
        <w:rPr>
          <w:b/>
          <w:color w:val="008000"/>
          <w:vanish/>
        </w:rPr>
        <w:t>ObjSetPicture_Method</w:t>
      </w:r>
      <w:r>
        <w:t xml:space="preserve"> to place a metafile in an existing object. You must provide a handle to the metafile and the ID number of the picture object into which you want the metafile placed. Any metafile previously contained by the picture object is freed from memory. </w:t>
      </w:r>
    </w:p>
    <w:p>
      <w:pPr>
        <w:spacing w:after="120"/>
      </w:pPr>
      <w:r>
        <w:t>These methods also pass information about the dimensions of the picture and whether the picture can be stretched. Formula One manages the memory associated with a metafile once a picture object has been created, including freeing memory when the object is deleted.</w:t>
      </w:r>
    </w:p>
    <w:p>
      <w:pPr>
        <w:spacing w:after="120"/>
      </w:pPr>
      <w:r>
        <w:t xml:space="preserve">You should be familiar with Windows metafiles and their structure before using these methods. </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Creating_Objects_with_Methods">
        <w:r>
          <w:rPr>
            <w:u w:val="double"/>
            <w:color w:val="008000"/>
          </w:rPr>
          <w:t>Creating Objects with Methods</w:t>
        </w:r>
      </w:hyperlink>
      <w:r>
        <w:rPr>
          <w:color w:val="008000"/>
          <w:vanish/>
        </w:rPr>
        <w:t>Creating_Objects_with_Methods</w:t>
      </w:r>
      <w:r>
        <w:t xml:space="preserve"> </w:t>
      </w:r>
    </w:p>
    <w:p>
      <w:pPr>
        <w:spacing w:after="120"/>
      </w:pPr>
      <w:hyperlink w:anchor="_topic_Interactively_Drawing_Objects">
        <w:r>
          <w:rPr>
            <w:u w:val="double"/>
            <w:color w:val="008000"/>
          </w:rPr>
          <w:t>Interactively Drawing Objects</w:t>
        </w:r>
      </w:hyperlink>
      <w:r>
        <w:rPr>
          <w:color w:val="008000"/>
          <w:vanish/>
        </w:rPr>
        <w:t>Interactively_Drawing_Objects</w:t>
      </w:r>
      <w:r>
        <w:t xml:space="preserve"> </w:t>
      </w:r>
    </w:p>
    <w:p>
      <w:pPr>
        <w:spacing w:after="120"/>
      </w:pPr>
      <w:hyperlink w:anchor="_topic_Setting_Mouse_Mode">
        <w:r>
          <w:rPr>
            <w:u w:val="double"/>
            <w:color w:val="008000"/>
          </w:rPr>
          <w:t>Setting Mouse Mode</w:t>
        </w:r>
      </w:hyperlink>
      <w:r>
        <w:rPr>
          <w:color w:val="008000"/>
          <w:vanish/>
        </w:rPr>
        <w:t>Setting_Mouse_Mode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2">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2" w:name="_topic_Setting_Mouse_Mode"/>
      <w:bookmarkEnd w:id="242"/>
      <w:r>
        <w:rPr>
          <w:rFonts w:ascii="Tahoma" w:hAnsi="Tahoma" w:cs="Tahoma" w:eastAsia="Tahoma"/>
          <w:b/>
          <w:sz w:val="28"/>
          <w:color w:val="365F91"/>
        </w:rPr>
        <w:t>Setting Mouse Mode</w:t>
      </w:r>
      <w:r/>
    </w:p>
    <w:p>
      <w:pPr>
        <w:spacing w:after="120"/>
      </w:pPr>
      <w:r>
        <w:t xml:space="preserve">By setting the mode for mouse actions, you can allow objects to be drawn interactively in a worksheet. </w:t>
      </w:r>
    </w:p>
    <w:p>
      <w:pPr>
        <w:ind w:left="360"/>
        <w:spacing w:after="120" w:lineRule="atLeast" w:line="270"/>
        <w:tabs>
          <w:tab w:val="left" w:pos="615"/>
        </w:tabs>
      </w:pPr>
      <w:r>
        <w:drawing>
          <wp:inline distT="0" distB="0" distL="0" distR="0">
            <wp:extent cx="152400" cy="152400"/>
            <wp:effectExtent l="0" t="0" r="0" b="0"/>
            <wp:docPr id="227" name="Pic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7.png"/>
                    <pic:cNvPicPr/>
                  </pic:nvPicPr>
                  <pic:blipFill>
                    <a:blip r:embed="prId227" cstate="print"/>
                    <a:stretch>
                      <a:fillRect/>
                    </a:stretch>
                  </pic:blipFill>
                  <pic:spPr>
                    <a:xfrm>
                      <a:off x="0" y="0"/>
                      <a:ext cx="152400" cy="152400"/>
                    </a:xfrm>
                    <a:prstGeom prst="rect">
                      <a:avLst/>
                    </a:prstGeom>
                  </pic:spPr>
                </pic:pic>
              </a:graphicData>
            </a:graphic>
          </wp:inline>
        </w:drawing>
      </w:r>
      <w:r>
        <w:tab/>
      </w:r>
      <w:r>
        <w:t xml:space="preserve">Set the </w:t>
      </w:r>
      <w:hyperlink w:anchor="_topic_Mode_Property">
        <w:r>
          <w:rPr>
            <w:b/>
            <w:u w:val="double"/>
            <w:color w:val="008000"/>
          </w:rPr>
          <w:t>Mode</w:t>
        </w:r>
      </w:hyperlink>
      <w:r>
        <w:rPr>
          <w:b/>
          <w:color w:val="008000"/>
          <w:vanish/>
        </w:rPr>
        <w:t>Mode_Property</w:t>
      </w:r>
      <w:r>
        <w:t xml:space="preserve"> property to change the mouse mode. You can specify that the mouse draw charts, lines, rectangles, ovals, arcs, buttons, polygons, check boxes, and drop down list boxes. You can also specify that the mouse assume normal worksheet editing mode.</w:t>
      </w:r>
    </w:p>
    <w:p>
      <w:pPr>
        <w:ind w:left="360"/>
        <w:spacing w:after="120" w:lineRule="atLeast" w:line="270"/>
        <w:tabs>
          <w:tab w:val="left" w:pos="615"/>
        </w:tabs>
      </w:pPr>
      <w:r>
        <w:drawing>
          <wp:inline distT="0" distB="0" distL="0" distR="0">
            <wp:extent cx="152400" cy="152400"/>
            <wp:effectExtent l="0" t="0" r="0" b="0"/>
            <wp:docPr id="228" name="Pic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8.png"/>
                    <pic:cNvPicPr/>
                  </pic:nvPicPr>
                  <pic:blipFill>
                    <a:blip r:embed="prId228" cstate="print"/>
                    <a:stretch>
                      <a:fillRect/>
                    </a:stretch>
                  </pic:blipFill>
                  <pic:spPr>
                    <a:xfrm>
                      <a:off x="0" y="0"/>
                      <a:ext cx="152400" cy="152400"/>
                    </a:xfrm>
                    <a:prstGeom prst="rect">
                      <a:avLst/>
                    </a:prstGeom>
                  </pic:spPr>
                </pic:pic>
              </a:graphicData>
            </a:graphic>
          </wp:inline>
        </w:drawing>
      </w:r>
      <w:r>
        <w:tab/>
      </w:r>
      <w:r>
        <w:t xml:space="preserve">Return the value of the </w:t>
      </w:r>
      <w:r>
        <w:rPr>
          <w:b/>
        </w:rPr>
        <w:t>Mode</w:t>
      </w:r>
      <w:r>
        <w:t xml:space="preserve"> property to return the current mouse mode.</w:t>
      </w:r>
    </w:p>
    <w:p>
      <w:pPr>
        <w:spacing w:after="120"/>
      </w:pPr>
      <w:r>
        <w:t xml:space="preserve">The following example uses </w:t>
      </w:r>
      <w:r>
        <w:rPr>
          <w:b/>
        </w:rPr>
        <w:t>Mode</w:t>
      </w:r>
      <w:r>
        <w:t xml:space="preserve"> to set the mouse mode to rectangle drawing when you double click a worksheet.</w:t>
      </w:r>
    </w:p>
    <w:p>
      <w:pPr>
        <w:ind w:left="1110" w:hanging="750"/>
        <w:spacing w:lineRule="atLeast" w:line="300"/>
        <w:tabs>
          <w:tab w:val="clear" w:pos="-15"/>
          <w:tab w:val="left" w:pos="1110"/>
        </w:tabs>
      </w:pPr>
      <w:r>
        <w:rPr>
          <w:rFonts w:ascii="Courier New" w:hAnsi="Courier New" w:cs="Courier New" w:eastAsia="Courier New"/>
          <w:sz w:val="16"/>
        </w:rPr>
        <w:t>Private Sub F1Book1_Click(ByVal nRow As Long, ByVal nCol As Long)</w:t>
      </w:r>
    </w:p>
    <w:p>
      <w:pPr>
        <w:ind w:left="2160" w:hanging="1440"/>
        <w:spacing w:lineRule="atLeast" w:line="300"/>
        <w:tabs>
          <w:tab w:val="left" w:pos="2160"/>
        </w:tabs>
      </w:pPr>
      <w:r>
        <w:rPr>
          <w:rFonts w:ascii="Courier New" w:hAnsi="Courier New" w:cs="Courier New" w:eastAsia="Courier New"/>
          <w:sz w:val="16"/>
          <w:color w:val="000000"/>
        </w:rPr>
        <w:t>F1Book1.Mode = F1ModeRectangle</w:t>
      </w:r>
    </w:p>
    <w:p>
      <w:pPr>
        <w:ind w:left="1110" w:hanging="750"/>
        <w:spacing w:lineRule="atLeast" w:line="300"/>
        <w:tabs>
          <w:tab w:val="clear" w:pos="-15"/>
          <w:tab w:val="left" w:pos="1110"/>
        </w:tabs>
      </w:pPr>
      <w:r>
        <w:rPr>
          <w:rFonts w:ascii="Courier New" w:hAnsi="Courier New" w:cs="Courier New" w:eastAsia="Courier New"/>
          <w:sz w:val="16"/>
        </w:rPr>
        <w:t>End Sub</w:t>
      </w:r>
    </w:p>
    <w:p>
      <w:pPr>
        <w:spacing w:after="120"/>
      </w:pPr>
      <w:hyperlink w:anchor="_topic_Interactively_Drawing_Objects">
        <w:r>
          <w:rPr>
            <w:u w:val="double"/>
            <w:color w:val="008000"/>
          </w:rPr>
          <w:t>Interactively Drawing Objects</w:t>
        </w:r>
      </w:hyperlink>
      <w:r>
        <w:rPr>
          <w:color w:val="008000"/>
          <w:vanish/>
        </w:rPr>
        <w:t>Interactively_Drawing_Objects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3">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3" w:name="_topic_Identifying_Objects"/>
      <w:bookmarkEnd w:id="243"/>
      <w:r>
        <w:rPr>
          <w:rFonts w:ascii="Tahoma" w:hAnsi="Tahoma" w:cs="Tahoma" w:eastAsia="Tahoma"/>
          <w:b/>
          <w:sz w:val="28"/>
          <w:color w:val="365F91"/>
        </w:rPr>
        <w:t>Identifying Objects</w:t>
      </w:r>
      <w:r/>
    </w:p>
    <w:p>
      <w:pPr>
        <w:spacing w:after="120"/>
      </w:pPr>
      <w:r>
        <w:t>When you create an object – whether by method, in the Workbook Designer, or by setting the mouse mode – the object is assigned an identification number. Many methods or properties require an object identification number to tell Formula One on which object to operate.</w:t>
      </w:r>
    </w:p>
    <w:p>
      <w:pPr>
        <w:spacing w:after="120"/>
      </w:pPr>
      <w:r>
        <w:t>If you are uncertain of an object’s identification number, there are several ways to determine it.</w:t>
      </w:r>
    </w:p>
    <w:p>
      <w:pPr>
        <w:ind w:left="360" w:hanging="360"/>
        <w:spacing w:after="120" w:lineRule="atLeast" w:line="270"/>
        <w:tabs>
          <w:tab w:val="clear" w:pos="-15"/>
          <w:tab w:val="left" w:pos="360"/>
        </w:tabs>
      </w:pPr>
      <w:r>
        <w:rPr>
          <w:b/>
        </w:rPr>
        <w:t>To determine an objects number in the Workbook Designer:</w:t>
      </w:r>
    </w:p>
    <w:p>
      <w:pPr>
        <w:ind w:left="615" w:hanging="255"/>
        <w:spacing w:after="120" w:lineRule="atLeast" w:line="270"/>
        <w:tabs>
          <w:tab w:val="left" w:pos="615"/>
        </w:tabs>
      </w:pPr>
      <w:r>
        <w:rPr>
          <w:b/>
        </w:rPr>
        <w:t>1</w:t>
      </w:r>
      <w:r>
        <w:t>.</w:t>
      </w:r>
      <w:r>
        <w:tab/>
      </w:r>
      <w:r>
        <w:t>Select the object for which you want to determine the identification number.</w:t>
      </w:r>
    </w:p>
    <w:p>
      <w:pPr>
        <w:ind w:left="615" w:hanging="255"/>
        <w:spacing w:after="120" w:lineRule="atLeast" w:line="270"/>
        <w:tabs>
          <w:tab w:val="left" w:pos="615"/>
        </w:tabs>
      </w:pPr>
      <w:r>
        <w:rPr>
          <w:b/>
        </w:rPr>
        <w:t>2</w:t>
      </w:r>
      <w:r>
        <w:t>.</w:t>
      </w:r>
      <w:r>
        <w:tab/>
      </w:r>
      <w:r>
        <w:t>Choose Name from the Object</w:t>
      </w:r>
      <w:r>
        <w:rPr>
          <w:rFonts w:ascii="ZapfDingbats" w:hAnsi="ZapfDingbats" w:cs="ZapfDingbats" w:eastAsia="ZapfDingbats"/>
        </w:rPr>
        <w:t xml:space="preserve"> </w:t>
      </w:r>
      <w:r>
        <w:t>menu to display the Object Name dialog box.</w:t>
      </w:r>
    </w:p>
    <w:p>
      <w:pPr>
        <w:spacing w:after="120"/>
      </w:pPr>
      <w:r>
        <w:t>The dialog box displays the identification number of the selected object.</w:t>
      </w:r>
    </w:p>
    <w:p>
      <w:pPr>
        <w:spacing w:after="120"/>
      </w:pPr>
      <w:r>
        <w:drawing>
          <wp:inline distT="0" distB="0" distL="0" distR="0">
            <wp:extent cx="5991225" cy="1209675"/>
            <wp:effectExtent l="0" t="0" r="0" b="0"/>
            <wp:docPr id="229" name="Pic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9.png"/>
                    <pic:cNvPicPr/>
                  </pic:nvPicPr>
                  <pic:blipFill>
                    <a:blip r:embed="prId229" cstate="print"/>
                    <a:stretch>
                      <a:fillRect/>
                    </a:stretch>
                  </pic:blipFill>
                  <pic:spPr>
                    <a:xfrm>
                      <a:off x="0" y="0"/>
                      <a:ext cx="5991225" cy="1209675"/>
                    </a:xfrm>
                    <a:prstGeom prst="rect">
                      <a:avLst/>
                    </a:prstGeom>
                  </pic:spPr>
                </pic:pic>
              </a:graphicData>
            </a:graphic>
          </wp:inline>
        </w:drawing>
      </w:r>
    </w:p>
    <w:p>
      <w:pPr>
        <w:spacing w:after="120"/>
      </w:pPr>
      <w:r>
        <w:rPr>
          <w:i/>
        </w:rPr>
        <w:t>The Object Name dialog box displays the identification number for the selected object.</w:t>
      </w:r>
    </w:p>
    <w:p>
      <w:pPr>
        <w:ind w:left="360" w:hanging="360"/>
        <w:spacing w:after="120" w:lineRule="atLeast" w:line="270"/>
        <w:tabs>
          <w:tab w:val="clear" w:pos="-15"/>
          <w:tab w:val="left" w:pos="360"/>
        </w:tabs>
      </w:pPr>
      <w:r>
        <w:rPr>
          <w:b/>
        </w:rPr>
        <w:t>To determine an objects number programmatically, use one of the following methods:</w:t>
      </w:r>
    </w:p>
    <w:p>
      <w:pPr>
        <w:ind w:left="360"/>
        <w:spacing w:after="120" w:lineRule="atLeast" w:line="270"/>
        <w:tabs>
          <w:tab w:val="left" w:pos="615"/>
        </w:tabs>
      </w:pPr>
      <w:r>
        <w:drawing>
          <wp:inline distT="0" distB="0" distL="0" distR="0">
            <wp:extent cx="152400" cy="152400"/>
            <wp:effectExtent l="0" t="0" r="0" b="0"/>
            <wp:docPr id="230" name="Pic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0.png"/>
                    <pic:cNvPicPr/>
                  </pic:nvPicPr>
                  <pic:blipFill>
                    <a:blip r:embed="prId230" cstate="print"/>
                    <a:stretch>
                      <a:fillRect/>
                    </a:stretch>
                  </pic:blipFill>
                  <pic:spPr>
                    <a:xfrm>
                      <a:off x="0" y="0"/>
                      <a:ext cx="152400" cy="152400"/>
                    </a:xfrm>
                    <a:prstGeom prst="rect">
                      <a:avLst/>
                    </a:prstGeom>
                  </pic:spPr>
                </pic:pic>
              </a:graphicData>
            </a:graphic>
          </wp:inline>
        </w:drawing>
      </w:r>
      <w:r>
        <w:tab/>
      </w:r>
      <w:r>
        <w:t xml:space="preserve">If an object is selected, the </w:t>
      </w:r>
      <w:hyperlink w:anchor="_topic_ObjGetSelection_Method">
        <w:r>
          <w:rPr>
            <w:b/>
            <w:u w:val="double"/>
            <w:color w:val="008000"/>
          </w:rPr>
          <w:t>ObjGetSelection</w:t>
        </w:r>
      </w:hyperlink>
      <w:r>
        <w:rPr>
          <w:b/>
          <w:color w:val="008000"/>
          <w:vanish/>
        </w:rPr>
        <w:t>ObjGetSelection_Method</w:t>
      </w:r>
      <w:r>
        <w:t xml:space="preserve"> method returns the identification number of the selected object.</w:t>
      </w:r>
    </w:p>
    <w:p>
      <w:pPr>
        <w:ind w:left="360"/>
        <w:spacing w:after="120" w:lineRule="atLeast" w:line="270"/>
        <w:tabs>
          <w:tab w:val="left" w:pos="615"/>
        </w:tabs>
      </w:pPr>
      <w:r>
        <w:drawing>
          <wp:inline distT="0" distB="0" distL="0" distR="0">
            <wp:extent cx="152400" cy="152400"/>
            <wp:effectExtent l="0" t="0" r="0" b="0"/>
            <wp:docPr id="231" name="Pic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1.png"/>
                    <pic:cNvPicPr/>
                  </pic:nvPicPr>
                  <pic:blipFill>
                    <a:blip r:embed="prId231" cstate="print"/>
                    <a:stretch>
                      <a:fillRect/>
                    </a:stretch>
                  </pic:blipFill>
                  <pic:spPr>
                    <a:xfrm>
                      <a:off x="0" y="0"/>
                      <a:ext cx="152400" cy="152400"/>
                    </a:xfrm>
                    <a:prstGeom prst="rect">
                      <a:avLst/>
                    </a:prstGeom>
                  </pic:spPr>
                </pic:pic>
              </a:graphicData>
            </a:graphic>
          </wp:inline>
        </w:drawing>
      </w:r>
      <w:r>
        <w:tab/>
      </w:r>
      <w:r>
        <w:t xml:space="preserve">Formula One maintains a list of objects in each worksheet within a workbook. The order of the objects in that list is determined by the order in which objects are drawn in the worksheet. The farther to the back an object is placed or drawn, the higher the object is placed in the list; the closer to the front an object is placed or drawn, the lower the object is placed in the list. Therefore, when you call </w:t>
      </w:r>
      <w:hyperlink w:anchor="_topic_ObjFirstID_Method">
        <w:r>
          <w:rPr>
            <w:b/>
            <w:u w:val="double"/>
            <w:color w:val="008000"/>
          </w:rPr>
          <w:t>ObjFirstID</w:t>
        </w:r>
      </w:hyperlink>
      <w:r>
        <w:rPr>
          <w:b/>
          <w:color w:val="008000"/>
          <w:vanish/>
        </w:rPr>
        <w:t>ObjFirstID_Method</w:t>
      </w:r>
      <w:r>
        <w:t xml:space="preserve">, this method returns the identification number of the first object in the list, which is the object drawn farthest back in the layers of worksheet objects. Then, </w:t>
      </w:r>
      <w:hyperlink w:anchor="_topic_ObjNextID_Method">
        <w:r>
          <w:rPr>
            <w:b/>
            <w:u w:val="double"/>
            <w:color w:val="008000"/>
          </w:rPr>
          <w:t>ObjNextID</w:t>
        </w:r>
      </w:hyperlink>
      <w:r>
        <w:rPr>
          <w:b/>
          <w:color w:val="008000"/>
          <w:vanish/>
        </w:rPr>
        <w:t>ObjNextID_Method</w:t>
      </w:r>
      <w:r>
        <w:t xml:space="preserve"> returns the identification number of the next closest object, and so on.</w:t>
      </w:r>
    </w:p>
    <w:p>
      <w:pPr>
        <w:spacing w:after="120"/>
      </w:pPr>
      <w:r>
        <w:t xml:space="preserve">When you use the </w:t>
      </w:r>
      <w:hyperlink w:anchor="_topic_ObjBringToFront_Method">
        <w:r>
          <w:rPr>
            <w:b/>
            <w:u w:val="double"/>
            <w:color w:val="008000"/>
          </w:rPr>
          <w:t>ObjBringToFront</w:t>
        </w:r>
      </w:hyperlink>
      <w:r>
        <w:rPr>
          <w:b/>
          <w:color w:val="008000"/>
          <w:vanish/>
        </w:rPr>
        <w:t>ObjBringToFront_Method</w:t>
      </w:r>
      <w:r>
        <w:t xml:space="preserve"> and </w:t>
      </w:r>
      <w:hyperlink w:anchor="_topic_ObjSendToBack_Method">
        <w:r>
          <w:rPr>
            <w:b/>
            <w:u w:val="double"/>
            <w:color w:val="008000"/>
          </w:rPr>
          <w:t>ObjSendToBack</w:t>
        </w:r>
      </w:hyperlink>
      <w:r>
        <w:rPr>
          <w:b/>
          <w:color w:val="008000"/>
          <w:vanish/>
        </w:rPr>
        <w:t>ObjSendToBack_Method</w:t>
      </w:r>
      <w:r>
        <w:t xml:space="preserve"> methods or the Bring To Front and Send To Back commands from the Object menu in the Workbook Designer, you alter the order of the object list maintained by the worksheet.</w:t>
      </w:r>
    </w:p>
    <w:p>
      <w:pPr>
        <w:ind w:left="360"/>
        <w:spacing w:after="120" w:lineRule="atLeast" w:line="270"/>
        <w:tabs>
          <w:tab w:val="left" w:pos="615"/>
        </w:tabs>
      </w:pPr>
      <w:r>
        <w:drawing>
          <wp:inline distT="0" distB="0" distL="0" distR="0">
            <wp:extent cx="152400" cy="152400"/>
            <wp:effectExtent l="0" t="0" r="0" b="0"/>
            <wp:docPr id="232" name="Pic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2.png"/>
                    <pic:cNvPicPr/>
                  </pic:nvPicPr>
                  <pic:blipFill>
                    <a:blip r:embed="prId232" cstate="print"/>
                    <a:stretch>
                      <a:fillRect/>
                    </a:stretch>
                  </pic:blipFill>
                  <pic:spPr>
                    <a:xfrm>
                      <a:off x="0" y="0"/>
                      <a:ext cx="152400" cy="152400"/>
                    </a:xfrm>
                    <a:prstGeom prst="rect">
                      <a:avLst/>
                    </a:prstGeom>
                  </pic:spPr>
                </pic:pic>
              </a:graphicData>
            </a:graphic>
          </wp:inline>
        </w:drawing>
      </w:r>
      <w:r>
        <w:tab/>
      </w:r>
      <w:r>
        <w:t xml:space="preserve">If an object has been named, you can return the identification number of the named object with the </w:t>
      </w:r>
      <w:hyperlink w:anchor="_topic_ObjNameToID_Method">
        <w:r>
          <w:rPr>
            <w:b/>
            <w:u w:val="double"/>
            <w:color w:val="008000"/>
          </w:rPr>
          <w:t>ObjNameToID</w:t>
        </w:r>
      </w:hyperlink>
      <w:r>
        <w:rPr>
          <w:b/>
          <w:color w:val="008000"/>
          <w:vanish/>
        </w:rPr>
        <w:t>ObjNameToID_Method</w:t>
      </w:r>
      <w:r>
        <w:t xml:space="preserve"> method.</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Naming_Objects">
        <w:r>
          <w:rPr>
            <w:u w:val="double"/>
            <w:color w:val="008000"/>
          </w:rPr>
          <w:t>Naming Objects</w:t>
        </w:r>
      </w:hyperlink>
      <w:r>
        <w:rPr>
          <w:color w:val="008000"/>
          <w:vanish/>
        </w:rPr>
        <w:t>Naming_Objects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4">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4" w:name="_topic_Naming_Objects"/>
      <w:bookmarkEnd w:id="244"/>
      <w:r>
        <w:rPr>
          <w:rFonts w:ascii="Tahoma" w:hAnsi="Tahoma" w:cs="Tahoma" w:eastAsia="Tahoma"/>
          <w:b/>
          <w:sz w:val="28"/>
          <w:color w:val="365F91"/>
        </w:rPr>
        <w:t>Naming Objects</w:t>
      </w:r>
      <w:r/>
    </w:p>
    <w:p>
      <w:pPr>
        <w:spacing w:after="120"/>
      </w:pPr>
      <w:r>
        <w:t>As mentioned in the previous section, objects can be named after they are created. Object names do not take the place of object identification numbers. Rather, object names are used as a supplement to identification numbers, making it easier to track and manipulate objects.</w:t>
      </w:r>
    </w:p>
    <w:p>
      <w:pPr>
        <w:spacing w:after="120"/>
      </w:pPr>
      <w:r>
        <w:t xml:space="preserve">Another purpose for naming objects is to enable the </w:t>
      </w:r>
      <w:hyperlink w:anchor="_topic_ObjClick_Event">
        <w:r>
          <w:rPr>
            <w:b/>
            <w:u w:val="double"/>
            <w:color w:val="008000"/>
          </w:rPr>
          <w:t>ObjClick</w:t>
        </w:r>
      </w:hyperlink>
      <w:r>
        <w:rPr>
          <w:b/>
          <w:color w:val="008000"/>
          <w:vanish/>
        </w:rPr>
        <w:t>ObjClick_Event</w:t>
      </w:r>
      <w:r>
        <w:t xml:space="preserve">, </w:t>
      </w:r>
      <w:hyperlink w:anchor="_topic_ObjDblClick_Event">
        <w:r>
          <w:rPr>
            <w:b/>
            <w:u w:val="double"/>
            <w:color w:val="008000"/>
          </w:rPr>
          <w:t>ObjDblClick</w:t>
        </w:r>
      </w:hyperlink>
      <w:r>
        <w:rPr>
          <w:b/>
          <w:color w:val="008000"/>
          <w:vanish/>
        </w:rPr>
        <w:t>ObjDblClick_Event</w:t>
      </w:r>
      <w:r>
        <w:t xml:space="preserve">, </w:t>
      </w:r>
      <w:hyperlink w:anchor="_topic_ObjGotFocus_Event">
        <w:r>
          <w:rPr>
            <w:b/>
            <w:u w:val="double"/>
            <w:color w:val="008000"/>
          </w:rPr>
          <w:t>ObjGotFocus</w:t>
        </w:r>
      </w:hyperlink>
      <w:r>
        <w:rPr>
          <w:b/>
          <w:color w:val="008000"/>
          <w:vanish/>
        </w:rPr>
        <w:t>ObjGotFocus_Event</w:t>
      </w:r>
      <w:r>
        <w:t xml:space="preserve">, </w:t>
      </w:r>
      <w:hyperlink w:anchor="_topic_ObjLostFocus_Event">
        <w:r>
          <w:rPr>
            <w:b/>
            <w:u w:val="double"/>
            <w:color w:val="008000"/>
          </w:rPr>
          <w:t>ObjLostFocus</w:t>
        </w:r>
      </w:hyperlink>
      <w:r>
        <w:rPr>
          <w:b/>
          <w:color w:val="008000"/>
          <w:vanish/>
        </w:rPr>
        <w:t>ObjLostFocus_Event</w:t>
      </w:r>
      <w:r>
        <w:t xml:space="preserve">, and </w:t>
      </w:r>
      <w:hyperlink w:anchor="_topic_ObjValueChanged_Event">
        <w:r>
          <w:rPr>
            <w:b/>
            <w:u w:val="double"/>
            <w:color w:val="008000"/>
          </w:rPr>
          <w:t>ObjValueChanged</w:t>
        </w:r>
      </w:hyperlink>
      <w:r>
        <w:rPr>
          <w:b/>
          <w:color w:val="008000"/>
          <w:vanish/>
        </w:rPr>
        <w:t>ObjValueChanged_Event</w:t>
      </w:r>
      <w:r>
        <w:t xml:space="preserve"> events. Before these events can fire, you must name the object receiving the action.</w:t>
      </w:r>
    </w:p>
    <w:p>
      <w:pPr>
        <w:spacing w:after="120"/>
      </w:pPr>
      <w:r>
        <w:t>Objects can be named in the Workbook Designer or programmatically.</w:t>
      </w:r>
    </w:p>
    <w:p>
      <w:pPr>
        <w:ind w:left="360" w:hanging="360"/>
        <w:spacing w:after="120" w:lineRule="atLeast" w:line="270"/>
        <w:tabs>
          <w:tab w:val="clear" w:pos="-15"/>
          <w:tab w:val="left" w:pos="360"/>
        </w:tabs>
      </w:pPr>
      <w:r>
        <w:rPr>
          <w:b/>
        </w:rPr>
        <w:t>To name an object in the Worksheet Designer:</w:t>
      </w:r>
    </w:p>
    <w:p>
      <w:pPr>
        <w:ind w:left="615" w:hanging="255"/>
        <w:spacing w:after="120" w:lineRule="atLeast" w:line="270"/>
        <w:tabs>
          <w:tab w:val="left" w:pos="615"/>
        </w:tabs>
      </w:pPr>
      <w:r>
        <w:rPr>
          <w:b/>
        </w:rPr>
        <w:t>1</w:t>
      </w:r>
      <w:r>
        <w:t>.</w:t>
      </w:r>
      <w:r>
        <w:tab/>
      </w:r>
      <w:r>
        <w:t>Select the object you want to name.</w:t>
      </w:r>
    </w:p>
    <w:p>
      <w:pPr>
        <w:ind w:left="615" w:hanging="255"/>
        <w:spacing w:after="120" w:lineRule="atLeast" w:line="270"/>
        <w:tabs>
          <w:tab w:val="left" w:pos="615"/>
        </w:tabs>
      </w:pPr>
      <w:r>
        <w:rPr>
          <w:b/>
        </w:rPr>
        <w:t>2</w:t>
      </w:r>
      <w:r>
        <w:t>.</w:t>
      </w:r>
      <w:r>
        <w:tab/>
      </w:r>
      <w:r>
        <w:t>Choose Name from the Object</w:t>
      </w:r>
      <w:r>
        <w:rPr>
          <w:rFonts w:ascii="ZapfDingbats" w:hAnsi="ZapfDingbats" w:cs="ZapfDingbats" w:eastAsia="ZapfDingbats"/>
        </w:rPr>
        <w:t xml:space="preserve"> </w:t>
      </w:r>
      <w:r>
        <w:t>menu to display the Object Name dialog box.</w:t>
      </w:r>
      <w:r>
        <w:rPr>
          <w:rFonts w:ascii="ZapfDingbats" w:hAnsi="ZapfDingbats" w:cs="ZapfDingbats" w:eastAsia="ZapfDingbats"/>
        </w:rPr>
        <w:t xml:space="preserve"> </w:t>
      </w:r>
    </w:p>
    <w:p>
      <w:pPr>
        <w:ind w:left="615" w:hanging="255"/>
        <w:spacing w:after="120" w:lineRule="atLeast" w:line="270"/>
        <w:tabs>
          <w:tab w:val="left" w:pos="615"/>
        </w:tabs>
      </w:pPr>
      <w:r>
        <w:rPr>
          <w:b/>
        </w:rPr>
        <w:t>3</w:t>
      </w:r>
      <w:r>
        <w:t>.</w:t>
      </w:r>
      <w:r>
        <w:tab/>
      </w:r>
      <w:r>
        <w:t>In the entry field, enter the name to assign to the object.</w:t>
      </w:r>
    </w:p>
    <w:p>
      <w:pPr>
        <w:ind w:left="360" w:hanging="360"/>
        <w:spacing w:after="120" w:lineRule="atLeast" w:line="270"/>
        <w:tabs>
          <w:tab w:val="clear" w:pos="-15"/>
          <w:tab w:val="left" w:pos="360"/>
        </w:tabs>
      </w:pPr>
      <w:r>
        <w:rPr>
          <w:b/>
        </w:rPr>
        <w:t>To name an object in code:</w:t>
      </w:r>
    </w:p>
    <w:p>
      <w:pPr>
        <w:ind w:left="360"/>
        <w:spacing w:after="120" w:lineRule="atLeast" w:line="270"/>
        <w:tabs>
          <w:tab w:val="left" w:pos="615"/>
        </w:tabs>
      </w:pPr>
      <w:r>
        <w:drawing>
          <wp:inline distT="0" distB="0" distL="0" distR="0">
            <wp:extent cx="152400" cy="152400"/>
            <wp:effectExtent l="0" t="0" r="0" b="0"/>
            <wp:docPr id="233" name="Pic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3.png"/>
                    <pic:cNvPicPr/>
                  </pic:nvPicPr>
                  <pic:blipFill>
                    <a:blip r:embed="prId233" cstate="print"/>
                    <a:stretch>
                      <a:fillRect/>
                    </a:stretch>
                  </pic:blipFill>
                  <pic:spPr>
                    <a:xfrm>
                      <a:off x="0" y="0"/>
                      <a:ext cx="152400" cy="152400"/>
                    </a:xfrm>
                    <a:prstGeom prst="rect">
                      <a:avLst/>
                    </a:prstGeom>
                  </pic:spPr>
                </pic:pic>
              </a:graphicData>
            </a:graphic>
          </wp:inline>
        </w:drawing>
      </w:r>
      <w:r>
        <w:tab/>
      </w:r>
      <w:r>
        <w:t xml:space="preserve">Set the </w:t>
      </w:r>
      <w:hyperlink w:anchor="_topic_ObjName_Property">
        <w:r>
          <w:rPr>
            <w:b/>
            <w:u w:val="double"/>
            <w:color w:val="008000"/>
          </w:rPr>
          <w:t>ObjName</w:t>
        </w:r>
      </w:hyperlink>
      <w:r>
        <w:rPr>
          <w:b/>
          <w:color w:val="008000"/>
          <w:vanish/>
        </w:rPr>
        <w:t>ObjName_Property</w:t>
      </w:r>
      <w:r>
        <w:t xml:space="preserve"> property to name an object. Once an object is named, return the value of </w:t>
      </w:r>
      <w:r>
        <w:rPr>
          <w:b/>
        </w:rPr>
        <w:t>ObjName</w:t>
      </w:r>
      <w:r>
        <w:t xml:space="preserve"> to obtain the name assigned to an object. You can also call </w:t>
      </w:r>
      <w:hyperlink w:anchor="_topic_ObjNameDlg_Method">
        <w:r>
          <w:rPr>
            <w:b/>
            <w:u w:val="double"/>
            <w:color w:val="008000"/>
          </w:rPr>
          <w:t>ObjNameDlg</w:t>
        </w:r>
      </w:hyperlink>
      <w:r>
        <w:rPr>
          <w:b/>
          <w:color w:val="008000"/>
          <w:vanish/>
        </w:rPr>
        <w:t>ObjNameDlg_Method</w:t>
      </w:r>
      <w:r>
        <w:t xml:space="preserve"> to display the Object Name dialog box.</w:t>
      </w:r>
    </w:p>
    <w:p>
      <w:pPr>
        <w:spacing w:after="120"/>
      </w:pPr>
      <w:r>
        <w:rPr>
          <w:b/>
        </w:rPr>
        <w:t>Note</w:t>
      </w:r>
      <w:r>
        <w:t xml:space="preserve">   After an object is named, you must press CTRL to select it at run time. In addition, if the </w:t>
      </w:r>
      <w:r>
        <w:rPr>
          <w:b/>
        </w:rPr>
        <w:t>ObjClick</w:t>
      </w:r>
      <w:r>
        <w:t xml:space="preserve"> or </w:t>
      </w:r>
      <w:r>
        <w:rPr>
          <w:b/>
        </w:rPr>
        <w:t>ObjDblClick</w:t>
      </w:r>
      <w:r>
        <w:t xml:space="preserve"> events are enabled, you must press CTRL when clicking the object.</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Identifying_Objects">
        <w:r>
          <w:rPr>
            <w:u w:val="double"/>
            <w:color w:val="008000"/>
          </w:rPr>
          <w:t>Identifying Objects</w:t>
        </w:r>
      </w:hyperlink>
      <w:r>
        <w:rPr>
          <w:color w:val="008000"/>
          <w:vanish/>
        </w:rPr>
        <w:t>Identifying_Objects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5">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5" w:name="_topic_Selecting_Objects"/>
      <w:bookmarkEnd w:id="245"/>
      <w:r>
        <w:rPr>
          <w:rFonts w:ascii="Tahoma" w:hAnsi="Tahoma" w:cs="Tahoma" w:eastAsia="Tahoma"/>
          <w:b/>
          <w:sz w:val="28"/>
          <w:color w:val="365F91"/>
        </w:rPr>
        <w:t>Selecting Objects</w:t>
      </w:r>
      <w:r/>
    </w:p>
    <w:p>
      <w:pPr>
        <w:spacing w:after="120"/>
      </w:pPr>
      <w:r>
        <w:t xml:space="preserve">When working in the Workbook Designer or in a workbook at run time, selecting objects is an important first step when you are formatting, moving, or resizing objects. In addition, many methods – such as </w:t>
      </w:r>
      <w:hyperlink w:anchor="_topic_SetPattern_Method">
        <w:r>
          <w:rPr>
            <w:b/>
            <w:u w:val="double"/>
            <w:color w:val="008000"/>
          </w:rPr>
          <w:t>SetPattern</w:t>
        </w:r>
      </w:hyperlink>
      <w:r>
        <w:rPr>
          <w:b/>
          <w:color w:val="008000"/>
          <w:vanish/>
        </w:rPr>
        <w:t>SetPattern_Method</w:t>
      </w:r>
      <w:r>
        <w:t xml:space="preserve">, </w:t>
      </w:r>
      <w:hyperlink w:anchor="_topic_SetLineStyle_Method">
        <w:r>
          <w:rPr>
            <w:b/>
            <w:u w:val="double"/>
            <w:color w:val="008000"/>
          </w:rPr>
          <w:t>SetLineStyle</w:t>
        </w:r>
      </w:hyperlink>
      <w:r>
        <w:rPr>
          <w:b/>
          <w:color w:val="008000"/>
          <w:vanish/>
        </w:rPr>
        <w:t>SetLineStyle_Method</w:t>
      </w:r>
      <w:r>
        <w:t xml:space="preserve">, </w:t>
      </w:r>
      <w:hyperlink w:anchor="_topic_ObjBringToFront_Method">
        <w:r>
          <w:rPr>
            <w:b/>
            <w:u w:val="double"/>
            <w:color w:val="008000"/>
          </w:rPr>
          <w:t>ObjBringToFront</w:t>
        </w:r>
      </w:hyperlink>
      <w:r>
        <w:rPr>
          <w:b/>
          <w:color w:val="008000"/>
          <w:vanish/>
        </w:rPr>
        <w:t>ObjBringToFront_Method</w:t>
      </w:r>
      <w:r>
        <w:t xml:space="preserve">, and </w:t>
      </w:r>
      <w:hyperlink w:anchor="_topic_ObjSendToBack_Method">
        <w:r>
          <w:rPr>
            <w:b/>
            <w:u w:val="double"/>
            <w:color w:val="008000"/>
          </w:rPr>
          <w:t>ObjSendToBack</w:t>
        </w:r>
      </w:hyperlink>
      <w:r>
        <w:rPr>
          <w:b/>
          <w:color w:val="008000"/>
          <w:vanish/>
        </w:rPr>
        <w:t>ObjSendToBack_Method</w:t>
      </w:r>
      <w:r>
        <w:t xml:space="preserve"> – require that an object be selected for the method to work.</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Identifying_Objects">
        <w:r>
          <w:rPr>
            <w:u w:val="double"/>
            <w:color w:val="008000"/>
          </w:rPr>
          <w:t>Identifying Objects</w:t>
        </w:r>
      </w:hyperlink>
      <w:r>
        <w:rPr>
          <w:color w:val="008000"/>
          <w:vanish/>
        </w:rPr>
        <w:t>Identifying_Objects</w:t>
      </w:r>
      <w:r>
        <w:t xml:space="preserve"> </w:t>
      </w:r>
    </w:p>
    <w:p>
      <w:pPr>
        <w:spacing w:after="120"/>
      </w:pPr>
      <w:hyperlink w:anchor="_topic_Naming_Objects">
        <w:r>
          <w:rPr>
            <w:u w:val="double"/>
            <w:color w:val="008000"/>
          </w:rPr>
          <w:t>Naming Objects</w:t>
        </w:r>
      </w:hyperlink>
      <w:r>
        <w:rPr>
          <w:color w:val="008000"/>
          <w:vanish/>
        </w:rPr>
        <w:t>Naming_Objects</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6">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6" w:name="_topic_Interactively_Selecting_Objects"/>
      <w:bookmarkEnd w:id="246"/>
      <w:r>
        <w:rPr>
          <w:rFonts w:ascii="Tahoma" w:hAnsi="Tahoma" w:cs="Tahoma" w:eastAsia="Tahoma"/>
          <w:b/>
          <w:sz w:val="28"/>
          <w:color w:val="365F91"/>
        </w:rPr>
        <w:t>Interactively Selecting Objects</w:t>
      </w:r>
      <w:r/>
    </w:p>
    <w:p>
      <w:pPr>
        <w:spacing w:after="120"/>
      </w:pPr>
      <w:r>
        <w:t>Selecting objects interactively in the Workbook Designer or in a worksheet at run time is as simple as pointing and clicking.</w:t>
      </w:r>
    </w:p>
    <w:p>
      <w:pPr>
        <w:ind w:left="360" w:hanging="360"/>
        <w:spacing w:after="120" w:lineRule="atLeast" w:line="270"/>
        <w:tabs>
          <w:tab w:val="clear" w:pos="-15"/>
          <w:tab w:val="left" w:pos="360"/>
        </w:tabs>
      </w:pPr>
      <w:r>
        <w:rPr>
          <w:b/>
        </w:rPr>
        <w:t>To interactively select an object:</w:t>
      </w:r>
    </w:p>
    <w:p>
      <w:pPr>
        <w:ind w:left="615" w:hanging="255"/>
        <w:spacing w:after="120" w:lineRule="atLeast" w:line="270"/>
        <w:tabs>
          <w:tab w:val="left" w:pos="615"/>
        </w:tabs>
      </w:pPr>
      <w:r>
        <w:rPr>
          <w:b/>
        </w:rPr>
        <w:t>1</w:t>
      </w:r>
      <w:r>
        <w:t>.</w:t>
      </w:r>
      <w:r>
        <w:tab/>
      </w:r>
      <w:r>
        <w:t>Position the pointer on the object you want to select.</w:t>
      </w:r>
    </w:p>
    <w:p>
      <w:pPr>
        <w:ind w:left="615"/>
        <w:spacing w:after="120" w:lineRule="atLeast" w:line="270"/>
      </w:pPr>
      <w:r>
        <w:t>The pointer appears as an arrow when positioned on an object.</w:t>
      </w:r>
    </w:p>
    <w:p>
      <w:pPr>
        <w:ind w:left="615" w:hanging="255"/>
        <w:spacing w:after="120" w:lineRule="atLeast" w:line="270"/>
        <w:tabs>
          <w:tab w:val="left" w:pos="615"/>
        </w:tabs>
      </w:pPr>
      <w:r>
        <w:rPr>
          <w:b/>
        </w:rPr>
        <w:t>2</w:t>
      </w:r>
      <w:r>
        <w:t>.</w:t>
      </w:r>
      <w:r>
        <w:tab/>
      </w:r>
      <w:r>
        <w:t>Click the object.</w:t>
      </w:r>
    </w:p>
    <w:p>
      <w:pPr>
        <w:spacing w:after="120"/>
      </w:pPr>
      <w:r>
        <w:t>When the object is selected, selection handles appear at the edges of the bounding box that surrounds the object.</w:t>
      </w:r>
    </w:p>
    <w:p>
      <w:pPr>
        <w:spacing w:after="120"/>
      </w:pPr>
      <w:r>
        <w:rPr>
          <w:b/>
        </w:rPr>
        <w:t>Note</w:t>
      </w:r>
      <w:r>
        <w:t xml:space="preserve">   For check boxes, list boxes, and buttons that have been named or if the </w:t>
      </w:r>
      <w:hyperlink w:anchor="_topic_ObjClick_Event">
        <w:r>
          <w:rPr>
            <w:b/>
            <w:u w:val="double"/>
            <w:color w:val="008000"/>
          </w:rPr>
          <w:t>ObjClick</w:t>
        </w:r>
      </w:hyperlink>
      <w:r>
        <w:rPr>
          <w:b/>
          <w:color w:val="008000"/>
          <w:vanish/>
        </w:rPr>
        <w:t>ObjClick_Event</w:t>
      </w:r>
      <w:r>
        <w:t xml:space="preserve"> or </w:t>
      </w:r>
      <w:hyperlink w:anchor="_topic_ObjDblClick_Event">
        <w:r>
          <w:rPr>
            <w:b/>
            <w:u w:val="double"/>
            <w:color w:val="008000"/>
          </w:rPr>
          <w:t>ObjDblClick</w:t>
        </w:r>
      </w:hyperlink>
      <w:r>
        <w:rPr>
          <w:b/>
          <w:color w:val="008000"/>
          <w:vanish/>
        </w:rPr>
        <w:t>ObjDblClick_Event</w:t>
      </w:r>
      <w:r>
        <w:t xml:space="preserve"> events are enabled, you must press CTRL when selecting the object. In addition, in a worksheet at run time, you must press CTRL to select arcs, lines, ovals, polygons, and rectangles that have been named. </w:t>
      </w:r>
    </w:p>
    <w:p>
      <w:pPr>
        <w:spacing w:after="120"/>
      </w:pPr>
      <w:r>
        <w:t>To select multiple objects, press SHIFT as you select the objects. For objects that have been named, you must press CTRL+SHIFT to select multiple objects.</w:t>
      </w:r>
    </w:p>
    <w:p>
      <w:pPr>
        <w:spacing w:after="120"/>
      </w:pPr>
      <w:r>
        <w:t>In the Workbook Designer, you can choose Select All from the Objects menu to select all the objects in a worksheet.</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20"/>
      </w:pPr>
      <w:hyperlink w:anchor="_topic_Selecting_Check_Box_and_List_Box">
        <w:r>
          <w:rPr>
            <w:u w:val="double"/>
            <w:color w:val="008000"/>
          </w:rPr>
          <w:t>Selecting Check Box and List Box Items</w:t>
        </w:r>
      </w:hyperlink>
      <w:r>
        <w:rPr>
          <w:color w:val="008000"/>
          <w:vanish/>
        </w:rPr>
        <w:t>Selecting_Check_Box_and_List_Box_Items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7">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7" w:name="_topic_Limiting_Interactive_Object_Sele"/>
      <w:bookmarkEnd w:id="247"/>
      <w:r>
        <w:rPr>
          <w:rFonts w:ascii="Tahoma" w:hAnsi="Tahoma" w:cs="Tahoma" w:eastAsia="Tahoma"/>
          <w:b/>
          <w:sz w:val="28"/>
          <w:color w:val="365F91"/>
        </w:rPr>
        <w:t>Limiting Interactive Object Selection</w:t>
      </w:r>
      <w:r/>
    </w:p>
    <w:p>
      <w:pPr>
        <w:spacing w:after="150" w:lineRule="atLeast" w:line="255"/>
        <w:tabs>
          <w:tab w:val="left" w:pos="1440"/>
          <w:tab w:val="left" w:pos="1800"/>
        </w:tabs>
      </w:pPr>
      <w:r>
        <w:rPr>
          <w:color w:val="000000"/>
        </w:rPr>
        <w:t xml:space="preserve">Setting the </w:t>
      </w:r>
      <w:hyperlink w:anchor="_topic_AllowObjSelections_Property">
        <w:r>
          <w:rPr>
            <w:b/>
            <w:u w:val="double"/>
            <w:color w:val="008000"/>
          </w:rPr>
          <w:t>AllowObjSelections</w:t>
        </w:r>
      </w:hyperlink>
      <w:r>
        <w:rPr>
          <w:b/>
          <w:color w:val="008000"/>
          <w:vanish/>
        </w:rPr>
        <w:t>AllowObjSelections_Property</w:t>
      </w:r>
      <w:r>
        <w:rPr>
          <w:color w:val="000000"/>
        </w:rPr>
        <w:t xml:space="preserve"> property allows you to specify whether users can interactively select objects in the Workbook Designer or in a worksheet at run time. Return the value of </w:t>
      </w:r>
      <w:r>
        <w:rPr>
          <w:b/>
          <w:color w:val="000000"/>
        </w:rPr>
        <w:t>AllowObjSelections</w:t>
      </w:r>
      <w:r>
        <w:rPr>
          <w:color w:val="000000"/>
        </w:rPr>
        <w:t xml:space="preserve"> to determine if object selections are allowed.</w:t>
      </w:r>
    </w:p>
    <w:p>
      <w:pPr>
        <w:spacing w:after="150" w:lineRule="atLeast" w:line="255"/>
        <w:tabs>
          <w:tab w:val="left" w:pos="1440"/>
          <w:tab w:val="left" w:pos="1800"/>
        </w:tabs>
      </w:pPr>
      <w:hyperlink w:anchor="_topic_Selecting_Objects">
        <w:r>
          <w:rPr>
            <w:u w:val="double"/>
            <w:color w:val="008000"/>
          </w:rPr>
          <w:t>Selecting Objects</w:t>
        </w:r>
      </w:hyperlink>
      <w:r>
        <w:rPr>
          <w:color w:val="008000"/>
          <w:vanish/>
        </w:rPr>
        <w:t>Selecting_Objects</w:t>
      </w:r>
      <w:r>
        <w:t xml:space="preserve"> </w:t>
      </w:r>
    </w:p>
    <w:p>
      <w:pPr>
        <w:spacing w:after="150" w:lineRule="atLeast" w:line="255"/>
        <w:tabs>
          <w:tab w:val="left" w:pos="1440"/>
          <w:tab w:val="left" w:pos="1800"/>
        </w:tabs>
      </w:pPr>
      <w:hyperlink w:anchor="_topic_Interactively_Selecting_Objects">
        <w:r>
          <w:rPr>
            <w:u w:val="double"/>
            <w:color w:val="008000"/>
          </w:rPr>
          <w:t>Interactively Selecting Objects</w:t>
        </w:r>
      </w:hyperlink>
      <w:r>
        <w:rPr>
          <w:color w:val="008000"/>
          <w:vanish/>
        </w:rPr>
        <w:t>Interactively_Selecting_Objects</w:t>
      </w:r>
      <w:r>
        <w:t xml:space="preserve"> </w:t>
      </w:r>
    </w:p>
    <w:p>
      <w:pPr>
        <w:spacing w:after="150" w:lineRule="atLeast" w:line="255"/>
        <w:tabs>
          <w:tab w:val="left" w:pos="1440"/>
          <w:tab w:val="left" w:pos="1800"/>
        </w:tabs>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50" w:lineRule="atLeast" w:line="255"/>
        <w:tabs>
          <w:tab w:val="left" w:pos="1440"/>
          <w:tab w:val="left" w:pos="180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8">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8" w:name="_topic_Selecting_Objects_Programmatical"/>
      <w:bookmarkEnd w:id="248"/>
      <w:r>
        <w:rPr>
          <w:rFonts w:ascii="Tahoma" w:hAnsi="Tahoma" w:cs="Tahoma" w:eastAsia="Tahoma"/>
          <w:b/>
          <w:sz w:val="28"/>
          <w:color w:val="365F91"/>
        </w:rPr>
        <w:t>Selecting Objects Programmatically</w:t>
      </w:r>
      <w:r/>
    </w:p>
    <w:p>
      <w:pPr>
        <w:ind w:left="360" w:hanging="360"/>
        <w:spacing w:after="120" w:lineRule="atLeast" w:line="270"/>
        <w:tabs>
          <w:tab w:val="clear" w:pos="-15"/>
          <w:tab w:val="left" w:pos="360"/>
        </w:tabs>
      </w:pPr>
      <w:r>
        <w:rPr>
          <w:b/>
        </w:rPr>
        <w:t>To select objects programatically, use one or more of the following:</w:t>
      </w:r>
    </w:p>
    <w:p>
      <w:pPr>
        <w:ind w:left="360"/>
        <w:spacing w:after="120" w:lineRule="atLeast" w:line="270"/>
        <w:tabs>
          <w:tab w:val="left" w:pos="615"/>
        </w:tabs>
      </w:pPr>
      <w:r>
        <w:drawing>
          <wp:inline distT="0" distB="0" distL="0" distR="0">
            <wp:extent cx="152400" cy="152400"/>
            <wp:effectExtent l="0" t="0" r="0" b="0"/>
            <wp:docPr id="234" name="Pic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4.png"/>
                    <pic:cNvPicPr/>
                  </pic:nvPicPr>
                  <pic:blipFill>
                    <a:blip r:embed="prId234" cstate="print"/>
                    <a:stretch>
                      <a:fillRect/>
                    </a:stretch>
                  </pic:blipFill>
                  <pic:spPr>
                    <a:xfrm>
                      <a:off x="0" y="0"/>
                      <a:ext cx="152400" cy="152400"/>
                    </a:xfrm>
                    <a:prstGeom prst="rect">
                      <a:avLst/>
                    </a:prstGeom>
                  </pic:spPr>
                </pic:pic>
              </a:graphicData>
            </a:graphic>
          </wp:inline>
        </w:drawing>
      </w:r>
      <w:r>
        <w:tab/>
      </w:r>
      <w:hyperlink w:anchor="_topic_ObjSetSelection_Method">
        <w:r>
          <w:rPr>
            <w:b/>
            <w:u w:val="double"/>
            <w:color w:val="008000"/>
          </w:rPr>
          <w:t>ObjSetSelection</w:t>
        </w:r>
      </w:hyperlink>
      <w:r>
        <w:rPr>
          <w:b/>
          <w:color w:val="008000"/>
          <w:vanish/>
        </w:rPr>
        <w:t>ObjSetSelection_Method</w:t>
      </w:r>
      <w:r>
        <w:t xml:space="preserve"> selects the object you specify by object identification number. This method unselects any previously selected objects or worksheet ranges.</w:t>
      </w:r>
    </w:p>
    <w:p>
      <w:pPr>
        <w:ind w:left="360"/>
        <w:spacing w:after="120" w:lineRule="atLeast" w:line="270"/>
        <w:tabs>
          <w:tab w:val="left" w:pos="615"/>
        </w:tabs>
      </w:pPr>
      <w:r>
        <w:drawing>
          <wp:inline distT="0" distB="0" distL="0" distR="0">
            <wp:extent cx="152400" cy="152400"/>
            <wp:effectExtent l="0" t="0" r="0" b="0"/>
            <wp:docPr id="235" name="Pic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5.png"/>
                    <pic:cNvPicPr/>
                  </pic:nvPicPr>
                  <pic:blipFill>
                    <a:blip r:embed="prId235" cstate="print"/>
                    <a:stretch>
                      <a:fillRect/>
                    </a:stretch>
                  </pic:blipFill>
                  <pic:spPr>
                    <a:xfrm>
                      <a:off x="0" y="0"/>
                      <a:ext cx="152400" cy="152400"/>
                    </a:xfrm>
                    <a:prstGeom prst="rect">
                      <a:avLst/>
                    </a:prstGeom>
                  </pic:spPr>
                </pic:pic>
              </a:graphicData>
            </a:graphic>
          </wp:inline>
        </w:drawing>
      </w:r>
      <w:r>
        <w:tab/>
      </w:r>
      <w:hyperlink w:anchor="_topic_ObjAddSelection_Method">
        <w:r>
          <w:rPr>
            <w:b/>
            <w:u w:val="double"/>
            <w:color w:val="008000"/>
          </w:rPr>
          <w:t>ObjAddSelection</w:t>
        </w:r>
      </w:hyperlink>
      <w:r>
        <w:rPr>
          <w:b/>
          <w:color w:val="008000"/>
          <w:vanish/>
        </w:rPr>
        <w:t>ObjAddSelection_Method</w:t>
      </w:r>
      <w:r>
        <w:t xml:space="preserve"> adds an object to the current selection. Any previously selected objects remain selected.</w:t>
      </w:r>
    </w:p>
    <w:p>
      <w:pPr>
        <w:ind w:left="360"/>
        <w:spacing w:after="120" w:lineRule="atLeast" w:line="270"/>
        <w:tabs>
          <w:tab w:val="left" w:pos="615"/>
        </w:tabs>
      </w:pPr>
      <w:r>
        <w:drawing>
          <wp:inline distT="0" distB="0" distL="0" distR="0">
            <wp:extent cx="152400" cy="152400"/>
            <wp:effectExtent l="0" t="0" r="0" b="0"/>
            <wp:docPr id="236" name="Pic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6.png"/>
                    <pic:cNvPicPr/>
                  </pic:nvPicPr>
                  <pic:blipFill>
                    <a:blip r:embed="prId236" cstate="print"/>
                    <a:stretch>
                      <a:fillRect/>
                    </a:stretch>
                  </pic:blipFill>
                  <pic:spPr>
                    <a:xfrm>
                      <a:off x="0" y="0"/>
                      <a:ext cx="152400" cy="152400"/>
                    </a:xfrm>
                    <a:prstGeom prst="rect">
                      <a:avLst/>
                    </a:prstGeom>
                  </pic:spPr>
                </pic:pic>
              </a:graphicData>
            </a:graphic>
          </wp:inline>
        </w:drawing>
      </w:r>
      <w:r>
        <w:tab/>
      </w:r>
      <w:hyperlink w:anchor="_topic_ObjGetSelection_Method">
        <w:r>
          <w:rPr>
            <w:b/>
            <w:u w:val="double"/>
            <w:color w:val="008000"/>
          </w:rPr>
          <w:t>ObjGetSelection</w:t>
        </w:r>
      </w:hyperlink>
      <w:r>
        <w:rPr>
          <w:b/>
          <w:color w:val="008000"/>
          <w:vanish/>
        </w:rPr>
        <w:t>ObjGetSelection_Method</w:t>
      </w:r>
      <w:r>
        <w:t xml:space="preserve"> returns the identification number of the selected object. If more than one object is selected, you must indicate for which object to return an identification number.</w:t>
      </w:r>
    </w:p>
    <w:p>
      <w:pPr>
        <w:ind w:left="360"/>
        <w:spacing w:after="120" w:lineRule="atLeast" w:line="270"/>
        <w:tabs>
          <w:tab w:val="left" w:pos="615"/>
        </w:tabs>
      </w:pPr>
      <w:r>
        <w:drawing>
          <wp:inline distT="0" distB="0" distL="0" distR="0">
            <wp:extent cx="152400" cy="152400"/>
            <wp:effectExtent l="0" t="0" r="0" b="0"/>
            <wp:docPr id="237" name="Pic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7.png"/>
                    <pic:cNvPicPr/>
                  </pic:nvPicPr>
                  <pic:blipFill>
                    <a:blip r:embed="prId237" cstate="print"/>
                    <a:stretch>
                      <a:fillRect/>
                    </a:stretch>
                  </pic:blipFill>
                  <pic:spPr>
                    <a:xfrm>
                      <a:off x="0" y="0"/>
                      <a:ext cx="152400" cy="152400"/>
                    </a:xfrm>
                    <a:prstGeom prst="rect">
                      <a:avLst/>
                    </a:prstGeom>
                  </pic:spPr>
                </pic:pic>
              </a:graphicData>
            </a:graphic>
          </wp:inline>
        </w:drawing>
      </w:r>
      <w:r>
        <w:tab/>
      </w:r>
      <w:hyperlink w:anchor="_topic_ObjGetSelectionCount_Method">
        <w:r>
          <w:rPr>
            <w:b/>
            <w:u w:val="double"/>
            <w:color w:val="008000"/>
          </w:rPr>
          <w:t>ObjGetSelectionCount</w:t>
        </w:r>
      </w:hyperlink>
      <w:r>
        <w:rPr>
          <w:b/>
          <w:color w:val="008000"/>
          <w:vanish/>
        </w:rPr>
        <w:t>ObjGetSelectionCount_Method</w:t>
      </w:r>
      <w:r>
        <w:t xml:space="preserve"> returns the number of objects currently selected.</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Interactively_Selecting_Objects">
        <w:r>
          <w:rPr>
            <w:u w:val="double"/>
            <w:color w:val="008000"/>
          </w:rPr>
          <w:t>Interactively Selecting Objects</w:t>
        </w:r>
      </w:hyperlink>
      <w:r>
        <w:rPr>
          <w:color w:val="008000"/>
          <w:vanish/>
        </w:rPr>
        <w:t>Interactively_Selecting_Objects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49">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49" w:name="_topic_G1H3P9"/>
      <w:bookmarkEnd w:id="249"/>
      <w:r>
        <w:rPr>
          <w:rFonts w:ascii="Tahoma" w:hAnsi="Tahoma" w:cs="Tahoma" w:eastAsia="Tahoma"/>
          <w:b/>
          <w:sz w:val="28"/>
          <w:color w:val="365F91"/>
        </w:rPr>
        <w:t>Moving, Sizing, and Arranging Objects</w:t>
      </w:r>
      <w:r/>
    </w:p>
    <w:p>
      <w:pPr>
        <w:spacing w:after="120"/>
      </w:pPr>
      <w:r>
        <w:t>After an object is created, you can change both the position and size of the object. Formula One allows these changes to be made interactively or programmatically.</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Interactively_Positioning_Object">
        <w:r>
          <w:rPr>
            <w:u w:val="double"/>
            <w:color w:val="008000"/>
          </w:rPr>
          <w:t>Interactively Positioning Objects</w:t>
        </w:r>
      </w:hyperlink>
      <w:r>
        <w:rPr>
          <w:color w:val="008000"/>
          <w:vanish/>
        </w:rPr>
        <w:t>Interactively_Positioning_Objects</w:t>
      </w:r>
      <w:r>
        <w:t xml:space="preserve"> </w:t>
      </w:r>
    </w:p>
    <w:p>
      <w:pPr>
        <w:spacing w:after="120"/>
      </w:pPr>
      <w:hyperlink w:anchor="_topic_Positioning_Objects_Programmatic">
        <w:r>
          <w:rPr>
            <w:u w:val="double"/>
            <w:color w:val="008000"/>
          </w:rPr>
          <w:t>Positioning Objects Programmatically</w:t>
        </w:r>
      </w:hyperlink>
      <w:r>
        <w:rPr>
          <w:color w:val="008000"/>
          <w:vanish/>
        </w:rPr>
        <w:t>Positioning_Objects_Programmatically</w:t>
      </w:r>
      <w:r>
        <w:t xml:space="preserve"> </w:t>
      </w:r>
    </w:p>
    <w:p>
      <w:pPr>
        <w:spacing w:after="120"/>
      </w:pPr>
      <w:hyperlink w:anchor="_topic_Determining_Object_Position_and_">
        <w:r>
          <w:rPr>
            <w:u w:val="double"/>
            <w:color w:val="008000"/>
          </w:rPr>
          <w:t>Determining Object Position and Size</w:t>
        </w:r>
      </w:hyperlink>
      <w:r>
        <w:rPr>
          <w:color w:val="008000"/>
          <w:vanish/>
        </w:rPr>
        <w:t>Determining_Object_Position_and_Size</w:t>
      </w:r>
      <w:r>
        <w:t xml:space="preserve"> </w:t>
      </w:r>
    </w:p>
    <w:p>
      <w:pPr>
        <w:spacing w:after="120"/>
      </w:pPr>
      <w:hyperlink w:anchor="_topic_Arranging_Overlapping_Objects">
        <w:r>
          <w:rPr>
            <w:u w:val="double"/>
            <w:color w:val="008000"/>
          </w:rPr>
          <w:t>Arranging Overlapping Objects</w:t>
        </w:r>
      </w:hyperlink>
      <w:r>
        <w:rPr>
          <w:color w:val="008000"/>
          <w:vanish/>
        </w:rPr>
        <w:t>Arranging_Overlapping_Objects</w:t>
      </w:r>
      <w:r>
        <w:t xml:space="preserve"> </w:t>
      </w:r>
    </w:p>
    <w:p>
      <w:pPr>
        <w:spacing w:after="120"/>
      </w:pPr>
      <w:hyperlink w:anchor="_topic_Arranging_Objects_and_Object_Ord">
        <w:r>
          <w:rPr>
            <w:u w:val="double"/>
            <w:color w:val="008000"/>
          </w:rPr>
          <w:t>Arranging Objects and Object Order</w:t>
        </w:r>
      </w:hyperlink>
      <w:r>
        <w:rPr>
          <w:color w:val="008000"/>
          <w:vanish/>
        </w:rPr>
        <w:t>Arranging_Objects_and_Object_Order</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0">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0" w:name="_topic_Interactively_Positioning_Object"/>
      <w:bookmarkEnd w:id="250"/>
      <w:r>
        <w:rPr>
          <w:rFonts w:ascii="Tahoma" w:hAnsi="Tahoma" w:cs="Tahoma" w:eastAsia="Tahoma"/>
          <w:b/>
          <w:sz w:val="28"/>
          <w:color w:val="365F91"/>
        </w:rPr>
        <w:t>Interactively Positioning Objects</w:t>
      </w:r>
      <w:r/>
    </w:p>
    <w:p>
      <w:pPr>
        <w:spacing w:after="120"/>
      </w:pPr>
      <w:r>
        <w:t>Interactively, objects can be resized and repositioned at run time or in the Workbook Designer.</w:t>
      </w:r>
    </w:p>
    <w:p>
      <w:pPr>
        <w:ind w:left="360" w:hanging="360"/>
        <w:spacing w:after="120" w:lineRule="atLeast" w:line="270"/>
        <w:tabs>
          <w:tab w:val="clear" w:pos="-15"/>
          <w:tab w:val="left" w:pos="360"/>
        </w:tabs>
      </w:pPr>
      <w:r>
        <w:rPr>
          <w:b/>
        </w:rPr>
        <w:t>To interactively resize and reposition an object:</w:t>
      </w:r>
    </w:p>
    <w:p>
      <w:pPr>
        <w:ind w:left="615" w:hanging="255"/>
        <w:spacing w:after="120" w:lineRule="atLeast" w:line="270"/>
        <w:tabs>
          <w:tab w:val="left" w:pos="615"/>
        </w:tabs>
      </w:pPr>
      <w:r>
        <w:rPr>
          <w:b/>
        </w:rPr>
        <w:t>1</w:t>
      </w:r>
      <w:r>
        <w:t>.</w:t>
      </w:r>
      <w:r>
        <w:tab/>
      </w:r>
      <w:r>
        <w:t>Select the object to be moved or sized.</w:t>
      </w:r>
    </w:p>
    <w:p>
      <w:pPr>
        <w:ind w:left="615"/>
        <w:spacing w:after="120" w:lineRule="atLeast" w:line="270"/>
      </w:pPr>
      <w:r>
        <w:rPr>
          <w:b/>
        </w:rPr>
        <w:t xml:space="preserve">Note  </w:t>
      </w:r>
      <w:r>
        <w:t xml:space="preserve">To select a named button, check box, or list box, you must press CTRL when selecting the object. Or, if the </w:t>
      </w:r>
      <w:hyperlink w:anchor="_topic_ObjClick_Event">
        <w:r>
          <w:rPr>
            <w:b/>
            <w:u w:val="double"/>
            <w:color w:val="008000"/>
          </w:rPr>
          <w:t>ObjClick</w:t>
        </w:r>
      </w:hyperlink>
      <w:r>
        <w:rPr>
          <w:b/>
          <w:color w:val="008000"/>
          <w:vanish/>
        </w:rPr>
        <w:t>ObjClick_Event</w:t>
      </w:r>
      <w:r>
        <w:t xml:space="preserve"> or </w:t>
      </w:r>
      <w:hyperlink w:anchor="_topic_ObjDblClick_Event">
        <w:r>
          <w:rPr>
            <w:b/>
            <w:u w:val="double"/>
            <w:color w:val="008000"/>
          </w:rPr>
          <w:t>ObjDblClick</w:t>
        </w:r>
      </w:hyperlink>
      <w:r>
        <w:rPr>
          <w:b/>
          <w:color w:val="008000"/>
          <w:vanish/>
        </w:rPr>
        <w:t>ObjDblClick_Event</w:t>
      </w:r>
      <w:r>
        <w:t xml:space="preserve"> events are enabled, you must press CTRL when clicking the object. </w:t>
      </w:r>
    </w:p>
    <w:p>
      <w:pPr>
        <w:ind w:left="615"/>
        <w:spacing w:after="120" w:lineRule="atLeast" w:line="270"/>
      </w:pPr>
      <w:r>
        <w:t xml:space="preserve">When you select an object, selection handles appear along the bounding box that surrounds the object. </w:t>
      </w:r>
    </w:p>
    <w:p>
      <w:pPr>
        <w:ind w:left="615" w:hanging="255"/>
        <w:spacing w:after="120" w:lineRule="atLeast" w:line="270"/>
        <w:tabs>
          <w:tab w:val="left" w:pos="615"/>
        </w:tabs>
      </w:pPr>
      <w:r>
        <w:rPr>
          <w:b/>
        </w:rPr>
        <w:t>2</w:t>
      </w:r>
      <w:r>
        <w:t>.</w:t>
      </w:r>
      <w:r>
        <w:tab/>
      </w:r>
      <w:r>
        <w:t>If moving the object, position the pointer anywhere in the area occupied by the object. If resizing the object, position the pointer on one of the selection handles.</w:t>
      </w:r>
    </w:p>
    <w:p>
      <w:pPr>
        <w:ind w:left="615"/>
        <w:spacing w:after="120" w:lineRule="atLeast" w:line="270"/>
      </w:pPr>
      <w:r>
        <w:t>When positioned in the object area, the pointer appears as an arrow. When positioned on a selection handle, the pointer appears as a two-headed arrow, indicating the direction in which the object can be resized.</w:t>
      </w:r>
    </w:p>
    <w:p>
      <w:pPr>
        <w:ind w:left="720" w:hanging="360"/>
        <w:spacing w:before="60" w:after="60"/>
        <w:tabs>
          <w:tab w:val="left" w:pos="720"/>
        </w:tabs>
      </w:pPr>
      <w:r>
        <w:rPr>
          <w:b/>
        </w:rPr>
        <w:t>3</w:t>
      </w:r>
      <w:r>
        <w:rPr>
          <w:color w:val="000000"/>
        </w:rPr>
        <w:t>.</w:t>
      </w:r>
      <w:r>
        <w:rPr>
          <w:color w:val="000000"/>
        </w:rPr>
        <w:tab/>
      </w:r>
      <w:r>
        <w:rPr>
          <w:color w:val="000000"/>
        </w:rPr>
        <w:t>Click and drag to move or resize the object.</w:t>
      </w:r>
    </w:p>
    <w:p>
      <w:pPr>
        <w:ind w:left="615"/>
        <w:spacing w:after="120" w:lineRule="atLeast" w:line="270"/>
      </w:pPr>
      <w:r>
        <w:t>An outline of the object moves with the pointer as you drag the mouse.</w:t>
      </w:r>
    </w:p>
    <w:p>
      <w:pPr>
        <w:ind w:left="615"/>
        <w:spacing w:after="120" w:lineRule="atLeast" w:line="270"/>
      </w:pPr>
      <w:r>
        <w:rPr>
          <w:b/>
        </w:rPr>
        <w:t>Note</w:t>
      </w:r>
      <w:r>
        <w:t xml:space="preserve">  When moving or resizing an object, you can align the object to the worksheet grid by pressing ALT as you click and drag.</w:t>
      </w:r>
    </w:p>
    <w:p>
      <w:pPr>
        <w:ind w:left="615" w:hanging="255"/>
        <w:spacing w:after="120" w:lineRule="atLeast" w:line="270"/>
        <w:tabs>
          <w:tab w:val="left" w:pos="615"/>
        </w:tabs>
      </w:pPr>
      <w:r>
        <w:rPr>
          <w:b/>
        </w:rPr>
        <w:t>4</w:t>
      </w:r>
      <w:r>
        <w:t>.</w:t>
      </w:r>
      <w:r>
        <w:tab/>
      </w:r>
      <w:r>
        <w:t>Release the mouse to set the object at its new position or at its new size.</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Positioning_Objects_Programmatic">
        <w:r>
          <w:rPr>
            <w:u w:val="double"/>
            <w:color w:val="008000"/>
          </w:rPr>
          <w:t>Positioning Objects Programmatically</w:t>
        </w:r>
      </w:hyperlink>
      <w:r>
        <w:rPr>
          <w:color w:val="008000"/>
          <w:vanish/>
        </w:rPr>
        <w:t>Positioning_Objects_Programmatically</w:t>
      </w:r>
      <w:r>
        <w:t xml:space="preserve"> </w:t>
      </w:r>
    </w:p>
    <w:p>
      <w:pPr>
        <w:spacing w:after="120"/>
      </w:pPr>
      <w:hyperlink w:anchor="_topic_Determining_Object_Position_and_">
        <w:r>
          <w:rPr>
            <w:u w:val="double"/>
            <w:color w:val="008000"/>
          </w:rPr>
          <w:t>Determining Object Position and Size</w:t>
        </w:r>
      </w:hyperlink>
      <w:r>
        <w:rPr>
          <w:color w:val="008000"/>
          <w:vanish/>
        </w:rPr>
        <w:t>Determining_Object_Position_and_Size</w:t>
      </w:r>
      <w:r>
        <w:t xml:space="preserve"> </w:t>
      </w:r>
    </w:p>
    <w:p>
      <w:pPr>
        <w:spacing w:after="120"/>
      </w:pPr>
      <w:hyperlink w:anchor="_topic_Arranging_Overlapping_Objects">
        <w:r>
          <w:rPr>
            <w:u w:val="double"/>
            <w:color w:val="008000"/>
          </w:rPr>
          <w:t>Arranging Overlapping Objects</w:t>
        </w:r>
      </w:hyperlink>
      <w:r>
        <w:rPr>
          <w:color w:val="008000"/>
          <w:vanish/>
        </w:rPr>
        <w:t>Arranging_Overlapping_Objects</w:t>
      </w:r>
      <w:r>
        <w:t xml:space="preserve"> </w:t>
      </w:r>
    </w:p>
    <w:p>
      <w:pPr>
        <w:spacing w:after="120"/>
      </w:pPr>
      <w:hyperlink w:anchor="_topic_Arranging_Objects_and_Object_Ord">
        <w:r>
          <w:rPr>
            <w:u w:val="double"/>
            <w:color w:val="008000"/>
          </w:rPr>
          <w:t>Arranging Objects and Object Order</w:t>
        </w:r>
      </w:hyperlink>
      <w:r>
        <w:rPr>
          <w:color w:val="008000"/>
          <w:vanish/>
        </w:rPr>
        <w:t>Arranging_Objects_and_Object_Order</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1">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1" w:name="_topic_Positioning_Objects_Programmatic"/>
      <w:bookmarkEnd w:id="251"/>
      <w:r>
        <w:rPr>
          <w:rFonts w:ascii="Tahoma" w:hAnsi="Tahoma" w:cs="Tahoma" w:eastAsia="Tahoma"/>
          <w:b/>
          <w:sz w:val="28"/>
          <w:color w:val="365F91"/>
        </w:rPr>
        <w:t>Positioning Objects Programmatically</w:t>
      </w:r>
      <w:r/>
    </w:p>
    <w:p>
      <w:pPr>
        <w:spacing w:after="120"/>
      </w:pPr>
      <w:r>
        <w:t xml:space="preserve">Use the </w:t>
      </w:r>
      <w:r>
        <w:rPr>
          <w:b/>
        </w:rPr>
        <w:t>ObjSetPos</w:t>
      </w:r>
      <w:r>
        <w:t xml:space="preserve"> method to set the position of an object. Because this method sets the placement of both anchor points of the bounding box that surrounds an object, this method also resizes objects.</w:t>
      </w:r>
    </w:p>
    <w:p>
      <w:pPr>
        <w:spacing w:after="120"/>
      </w:pPr>
      <w:r>
        <w:t xml:space="preserve">If you are uncertain of an object’s location, use the </w:t>
      </w:r>
      <w:hyperlink w:anchor="_topic_ObjGetPos_Method">
        <w:r>
          <w:rPr>
            <w:b/>
            <w:u w:val="double"/>
            <w:color w:val="008000"/>
          </w:rPr>
          <w:t>ObjGetPos</w:t>
        </w:r>
      </w:hyperlink>
      <w:r>
        <w:rPr>
          <w:b/>
          <w:color w:val="008000"/>
          <w:vanish/>
        </w:rPr>
        <w:t>ObjGetPos_Method</w:t>
      </w:r>
      <w:r>
        <w:t xml:space="preserve"> to return the object’s position. The following example uses </w:t>
      </w:r>
      <w:r>
        <w:rPr>
          <w:b/>
        </w:rPr>
        <w:t>ObjGetPos</w:t>
      </w:r>
      <w:r>
        <w:t xml:space="preserve"> to obtain the position of the object. Then, </w:t>
      </w:r>
      <w:r>
        <w:rPr>
          <w:b/>
        </w:rPr>
        <w:t>ObjSetPos</w:t>
      </w:r>
      <w:r>
        <w:t xml:space="preserve"> resizes the object by moving the second anchor point left one and a half columns and up five rows.</w:t>
      </w:r>
    </w:p>
    <w:p>
      <w:pPr>
        <w:ind w:left="1110" w:hanging="750"/>
        <w:spacing w:lineRule="atLeast" w:line="300"/>
        <w:tabs>
          <w:tab w:val="clear" w:pos="-15"/>
          <w:tab w:val="left" w:pos="1110"/>
        </w:tabs>
      </w:pPr>
      <w:r>
        <w:rPr>
          <w:rFonts w:ascii="Courier New" w:hAnsi="Courier New" w:cs="Courier New" w:eastAsia="Courier New"/>
          <w:sz w:val="16"/>
        </w:rPr>
        <w:t>Dim x1 As Single</w:t>
      </w:r>
    </w:p>
    <w:p>
      <w:pPr>
        <w:ind w:left="1110" w:hanging="750"/>
        <w:spacing w:lineRule="atLeast" w:line="300"/>
        <w:tabs>
          <w:tab w:val="clear" w:pos="-15"/>
          <w:tab w:val="left" w:pos="1110"/>
        </w:tabs>
      </w:pPr>
      <w:r>
        <w:rPr>
          <w:rFonts w:ascii="Courier New" w:hAnsi="Courier New" w:cs="Courier New" w:eastAsia="Courier New"/>
          <w:sz w:val="16"/>
        </w:rPr>
        <w:t>Dim y1 As Single</w:t>
      </w:r>
    </w:p>
    <w:p>
      <w:pPr>
        <w:ind w:left="1110" w:hanging="750"/>
        <w:spacing w:lineRule="atLeast" w:line="300"/>
        <w:tabs>
          <w:tab w:val="clear" w:pos="-15"/>
          <w:tab w:val="left" w:pos="1110"/>
        </w:tabs>
      </w:pPr>
      <w:r>
        <w:rPr>
          <w:rFonts w:ascii="Courier New" w:hAnsi="Courier New" w:cs="Courier New" w:eastAsia="Courier New"/>
          <w:sz w:val="16"/>
        </w:rPr>
        <w:t>Dim x2 As Single</w:t>
      </w:r>
    </w:p>
    <w:p>
      <w:pPr>
        <w:ind w:left="1110" w:hanging="750"/>
        <w:spacing w:lineRule="atLeast" w:line="300"/>
        <w:tabs>
          <w:tab w:val="clear" w:pos="-15"/>
          <w:tab w:val="left" w:pos="1110"/>
        </w:tabs>
      </w:pPr>
      <w:r>
        <w:rPr>
          <w:rFonts w:ascii="Courier New" w:hAnsi="Courier New" w:cs="Courier New" w:eastAsia="Courier New"/>
          <w:sz w:val="16"/>
        </w:rPr>
        <w:t>Dim y2 As Single</w:t>
      </w:r>
    </w:p>
    <w:p>
      <w:pPr>
        <w:ind w:left="1110" w:hanging="750"/>
        <w:spacing w:lineRule="atLeast" w:line="300"/>
        <w:tabs>
          <w:tab w:val="clear" w:pos="-15"/>
          <w:tab w:val="left" w:pos="1110"/>
        </w:tabs>
      </w:pPr>
      <w:r>
        <w:rPr>
          <w:rFonts w:ascii="Courier New" w:hAnsi="Courier New" w:cs="Courier New" w:eastAsia="Courier New"/>
          <w:sz w:val="16"/>
        </w:rPr>
        <w:t/>
      </w:r>
    </w:p>
    <w:p>
      <w:pPr>
        <w:ind w:left="1110" w:hanging="750"/>
        <w:spacing w:lineRule="atLeast" w:line="300"/>
        <w:tabs>
          <w:tab w:val="clear" w:pos="-15"/>
          <w:tab w:val="left" w:pos="1110"/>
        </w:tabs>
      </w:pPr>
      <w:r>
        <w:rPr>
          <w:rFonts w:ascii="Courier New" w:hAnsi="Courier New" w:cs="Courier New" w:eastAsia="Courier New"/>
          <w:sz w:val="16"/>
        </w:rPr>
        <w:t>F1Book1.ObjGetPos 1, x1, y1, x2, y2</w:t>
      </w:r>
    </w:p>
    <w:p>
      <w:pPr>
        <w:ind w:left="1110" w:hanging="750"/>
        <w:spacing w:lineRule="atLeast" w:line="300"/>
        <w:tabs>
          <w:tab w:val="clear" w:pos="-15"/>
          <w:tab w:val="left" w:pos="1110"/>
        </w:tabs>
      </w:pPr>
      <w:r>
        <w:rPr>
          <w:rFonts w:ascii="Courier New" w:hAnsi="Courier New" w:cs="Courier New" w:eastAsia="Courier New"/>
          <w:sz w:val="16"/>
        </w:rPr>
        <w:t>F1Book1.ObjSetPos 1, x1, y1, (x2 - 1.5), (y2 - 5)</w:t>
      </w:r>
    </w:p>
    <w:p>
      <w:pPr>
        <w:spacing w:after="120"/>
      </w:pPr>
      <w:r>
        <w:t>The following illustration shows the results of the example.</w:t>
      </w:r>
    </w:p>
    <w:p>
      <w:pPr>
        <w:spacing w:after="120"/>
      </w:pPr>
      <w:r>
        <w:drawing>
          <wp:inline distT="0" distB="0" distL="0" distR="0">
            <wp:extent cx="5238750" cy="3124200"/>
            <wp:effectExtent l="0" t="0" r="0" b="0"/>
            <wp:docPr id="238" name="Pic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8.png"/>
                    <pic:cNvPicPr/>
                  </pic:nvPicPr>
                  <pic:blipFill>
                    <a:blip r:embed="prId238" cstate="print"/>
                    <a:stretch>
                      <a:fillRect/>
                    </a:stretch>
                  </pic:blipFill>
                  <pic:spPr>
                    <a:xfrm>
                      <a:off x="0" y="0"/>
                      <a:ext cx="5238750" cy="3124200"/>
                    </a:xfrm>
                    <a:prstGeom prst="rect">
                      <a:avLst/>
                    </a:prstGeom>
                  </pic:spPr>
                </pic:pic>
              </a:graphicData>
            </a:graphic>
          </wp:inline>
        </w:drawing>
      </w:r>
    </w:p>
    <w:p>
      <w:pPr>
        <w:spacing w:after="120"/>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Interactively_Positioning_Object">
        <w:r>
          <w:rPr>
            <w:u w:val="double"/>
            <w:color w:val="008000"/>
          </w:rPr>
          <w:t>Interactively Positioning Objects</w:t>
        </w:r>
      </w:hyperlink>
      <w:r>
        <w:rPr>
          <w:color w:val="008000"/>
          <w:vanish/>
        </w:rPr>
        <w:t>Interactively_Positioning_Objects</w:t>
      </w:r>
      <w:r>
        <w:t xml:space="preserve"> </w:t>
      </w:r>
    </w:p>
    <w:p>
      <w:pPr>
        <w:spacing w:after="120"/>
      </w:pPr>
      <w:hyperlink w:anchor="_topic_Determining_Object_Position_and_">
        <w:r>
          <w:rPr>
            <w:u w:val="double"/>
            <w:color w:val="008000"/>
          </w:rPr>
          <w:t>Determining Object Position and Size</w:t>
        </w:r>
      </w:hyperlink>
      <w:r>
        <w:rPr>
          <w:color w:val="008000"/>
          <w:vanish/>
        </w:rPr>
        <w:t>Determining_Object_Position_and_Size</w:t>
      </w:r>
      <w:r>
        <w:t xml:space="preserve"> </w:t>
      </w:r>
    </w:p>
    <w:p>
      <w:pPr>
        <w:spacing w:after="120"/>
      </w:pPr>
      <w:hyperlink w:anchor="_topic_Arranging_Overlapping_Objects">
        <w:r>
          <w:rPr>
            <w:u w:val="double"/>
            <w:color w:val="008000"/>
          </w:rPr>
          <w:t>Arranging Overlapping Objects</w:t>
        </w:r>
      </w:hyperlink>
      <w:r>
        <w:rPr>
          <w:color w:val="008000"/>
          <w:vanish/>
        </w:rPr>
        <w:t>Arranging_Overlapping_Objects</w:t>
      </w:r>
      <w:r>
        <w:t xml:space="preserve"> </w:t>
      </w:r>
    </w:p>
    <w:p>
      <w:pPr>
        <w:spacing w:after="120"/>
      </w:pPr>
      <w:hyperlink w:anchor="_topic_Arranging_Objects_and_Object_Ord">
        <w:r>
          <w:rPr>
            <w:u w:val="double"/>
            <w:color w:val="008000"/>
          </w:rPr>
          <w:t>Arranging Objects and Object Order</w:t>
        </w:r>
      </w:hyperlink>
      <w:r>
        <w:rPr>
          <w:color w:val="008000"/>
          <w:vanish/>
        </w:rPr>
        <w:t>Arranging_Objects_and_Object_Order</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2">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2" w:name="_topic_Determining_Object_Position_and_"/>
      <w:bookmarkEnd w:id="252"/>
      <w:r>
        <w:rPr>
          <w:rFonts w:ascii="Tahoma" w:hAnsi="Tahoma" w:cs="Tahoma" w:eastAsia="Tahoma"/>
          <w:b/>
          <w:sz w:val="28"/>
          <w:color w:val="365F91"/>
        </w:rPr>
        <w:t>Determining Object Position and Size</w:t>
      </w:r>
      <w:r/>
    </w:p>
    <w:p>
      <w:pPr>
        <w:spacing w:after="120"/>
      </w:pPr>
      <w:r>
        <w:t xml:space="preserve">The </w:t>
      </w:r>
      <w:hyperlink w:anchor="_topic_ObjPosToTwips_Method">
        <w:r>
          <w:rPr>
            <w:b/>
            <w:u w:val="double"/>
            <w:color w:val="008000"/>
          </w:rPr>
          <w:t>ObjPosToTwips</w:t>
        </w:r>
      </w:hyperlink>
      <w:r>
        <w:rPr>
          <w:b/>
          <w:color w:val="008000"/>
          <w:vanish/>
        </w:rPr>
        <w:t>ObjPosToTwips_Method</w:t>
      </w:r>
      <w:r>
        <w:t xml:space="preserve"> method returns the placement and size of an object in twips. For this method, you provide the position of an object’s anchor points in relation to the rows and columns of a worksheet. The method also determines whether the object is shown, partially shown, or hidden given the current dimensions of the view.</w:t>
      </w:r>
    </w:p>
    <w:p>
      <w:pPr>
        <w:spacing w:after="120"/>
      </w:pPr>
      <w:r>
        <w:rPr>
          <w:b/>
        </w:rPr>
        <w:t>ObjPosToTwips</w:t>
      </w:r>
      <w:r>
        <w:t xml:space="preserve"> does not reference a specific object on a worksheet and has no effect on any objects.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Interactively_Positioning_Object">
        <w:r>
          <w:rPr>
            <w:u w:val="double"/>
            <w:color w:val="008000"/>
          </w:rPr>
          <w:t>Interactively Positioning Objects</w:t>
        </w:r>
      </w:hyperlink>
      <w:r>
        <w:rPr>
          <w:color w:val="008000"/>
          <w:vanish/>
        </w:rPr>
        <w:t>Interactively_Positioning_Objects</w:t>
      </w:r>
      <w:r>
        <w:t xml:space="preserve"> </w:t>
      </w:r>
    </w:p>
    <w:p>
      <w:pPr>
        <w:spacing w:after="120"/>
      </w:pPr>
      <w:hyperlink w:anchor="_topic_Positioning_Objects_Programmatic">
        <w:r>
          <w:rPr>
            <w:u w:val="double"/>
            <w:color w:val="008000"/>
          </w:rPr>
          <w:t>Positioning Objects Programmatically</w:t>
        </w:r>
      </w:hyperlink>
      <w:r>
        <w:rPr>
          <w:color w:val="008000"/>
          <w:vanish/>
        </w:rPr>
        <w:t>Positioning_Objects_Programmatically</w:t>
      </w:r>
      <w:r>
        <w:t xml:space="preserve"> </w:t>
      </w:r>
    </w:p>
    <w:p>
      <w:pPr>
        <w:spacing w:after="120"/>
      </w:pPr>
      <w:hyperlink w:anchor="_topic_Arranging_Overlapping_Objects">
        <w:r>
          <w:rPr>
            <w:u w:val="double"/>
            <w:color w:val="008000"/>
          </w:rPr>
          <w:t>Arranging Overlapping Objects</w:t>
        </w:r>
      </w:hyperlink>
      <w:r>
        <w:rPr>
          <w:color w:val="008000"/>
          <w:vanish/>
        </w:rPr>
        <w:t>Arranging_Overlapping_Objects</w:t>
      </w:r>
      <w:r>
        <w:t xml:space="preserve"> </w:t>
      </w:r>
    </w:p>
    <w:p>
      <w:pPr>
        <w:spacing w:after="120"/>
      </w:pPr>
      <w:hyperlink w:anchor="_topic_Arranging_Objects_and_Object_Ord">
        <w:r>
          <w:rPr>
            <w:u w:val="double"/>
            <w:color w:val="008000"/>
          </w:rPr>
          <w:t>Arranging Objects and Object Order</w:t>
        </w:r>
      </w:hyperlink>
      <w:r>
        <w:rPr>
          <w:color w:val="008000"/>
          <w:vanish/>
        </w:rPr>
        <w:t>Arranging_Objects_and_Object_Order</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3">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3" w:name="_topic_Arranging_Overlapping_Objects"/>
      <w:bookmarkEnd w:id="253"/>
      <w:r>
        <w:rPr>
          <w:rFonts w:ascii="Tahoma" w:hAnsi="Tahoma" w:cs="Tahoma" w:eastAsia="Tahoma"/>
          <w:b/>
          <w:sz w:val="28"/>
          <w:color w:val="365F91"/>
        </w:rPr>
        <w:t>Arranging Overlapping Objects</w:t>
      </w:r>
      <w:r/>
    </w:p>
    <w:p>
      <w:pPr>
        <w:spacing w:after="120"/>
      </w:pPr>
      <w:r>
        <w:t>When you have multiple objects on a worksheet, they appear to be drawn on the same plane. However, when two objects overlap, the previously drawn object is covered by the latter-drawn object. You can change the order of object layering in a worksheet by sending an object behind other objects or bringing an object to the front of other objects.</w:t>
      </w:r>
    </w:p>
    <w:p>
      <w:pPr>
        <w:ind w:left="360" w:hanging="360"/>
        <w:spacing w:after="120" w:lineRule="atLeast" w:line="270"/>
        <w:tabs>
          <w:tab w:val="clear" w:pos="-15"/>
          <w:tab w:val="left" w:pos="360"/>
        </w:tabs>
      </w:pPr>
      <w:r>
        <w:rPr>
          <w:b/>
        </w:rPr>
        <w:t>To arrange objects in the Workbook Designer:</w:t>
      </w:r>
    </w:p>
    <w:p>
      <w:pPr>
        <w:ind w:left="615" w:hanging="255"/>
        <w:spacing w:after="120" w:lineRule="atLeast" w:line="270"/>
        <w:tabs>
          <w:tab w:val="left" w:pos="615"/>
        </w:tabs>
      </w:pPr>
      <w:r>
        <w:rPr>
          <w:b/>
        </w:rPr>
        <w:t>1</w:t>
      </w:r>
      <w:r>
        <w:t>.</w:t>
      </w:r>
      <w:r>
        <w:tab/>
      </w:r>
      <w:r>
        <w:t xml:space="preserve">Select the object you want to move. </w:t>
      </w:r>
    </w:p>
    <w:p>
      <w:pPr>
        <w:ind w:left="615" w:hanging="255"/>
        <w:spacing w:after="120" w:lineRule="atLeast" w:line="270"/>
        <w:tabs>
          <w:tab w:val="left" w:pos="615"/>
        </w:tabs>
      </w:pPr>
      <w:r>
        <w:rPr>
          <w:b/>
        </w:rPr>
        <w:t>2</w:t>
      </w:r>
      <w:r>
        <w:t>.</w:t>
      </w:r>
      <w:r>
        <w:tab/>
      </w:r>
      <w:r>
        <w:t>Choose Bring to Front or Send to Back from the Object</w:t>
      </w:r>
      <w:r>
        <w:rPr>
          <w:rFonts w:ascii="ZapfDingbats" w:hAnsi="ZapfDingbats" w:cs="ZapfDingbats" w:eastAsia="ZapfDingbats"/>
        </w:rPr>
        <w:t xml:space="preserve"> </w:t>
      </w:r>
      <w:r>
        <w:t>menu. The object is moved in the direction you specify.</w:t>
      </w:r>
    </w:p>
    <w:p>
      <w:pPr>
        <w:ind w:left="360" w:hanging="360"/>
        <w:spacing w:after="120" w:lineRule="atLeast" w:line="270"/>
        <w:tabs>
          <w:tab w:val="clear" w:pos="-15"/>
          <w:tab w:val="left" w:pos="360"/>
        </w:tabs>
      </w:pPr>
      <w:r>
        <w:rPr>
          <w:b/>
        </w:rPr>
        <w:t>To arrange objects in code:</w:t>
      </w:r>
    </w:p>
    <w:p>
      <w:pPr>
        <w:ind w:left="360"/>
        <w:spacing w:after="120" w:lineRule="atLeast" w:line="270"/>
        <w:tabs>
          <w:tab w:val="left" w:pos="615"/>
        </w:tabs>
      </w:pPr>
      <w:r>
        <w:drawing>
          <wp:inline distT="0" distB="0" distL="0" distR="0">
            <wp:extent cx="152400" cy="152400"/>
            <wp:effectExtent l="0" t="0" r="0" b="0"/>
            <wp:docPr id="239" name="Pic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9.png"/>
                    <pic:cNvPicPr/>
                  </pic:nvPicPr>
                  <pic:blipFill>
                    <a:blip r:embed="prId239" cstate="print"/>
                    <a:stretch>
                      <a:fillRect/>
                    </a:stretch>
                  </pic:blipFill>
                  <pic:spPr>
                    <a:xfrm>
                      <a:off x="0" y="0"/>
                      <a:ext cx="152400" cy="152400"/>
                    </a:xfrm>
                    <a:prstGeom prst="rect">
                      <a:avLst/>
                    </a:prstGeom>
                  </pic:spPr>
                </pic:pic>
              </a:graphicData>
            </a:graphic>
          </wp:inline>
        </w:drawing>
      </w:r>
      <w:r>
        <w:tab/>
      </w:r>
      <w:r>
        <w:t xml:space="preserve">Call the methods </w:t>
      </w:r>
      <w:hyperlink w:anchor="_topic_ObjBringToFront_Method">
        <w:r>
          <w:rPr>
            <w:b/>
            <w:u w:val="double"/>
            <w:color w:val="008000"/>
          </w:rPr>
          <w:t>ObjBringToFront</w:t>
        </w:r>
      </w:hyperlink>
      <w:r>
        <w:rPr>
          <w:b/>
          <w:color w:val="008000"/>
          <w:vanish/>
        </w:rPr>
        <w:t>ObjBringToFront_Method</w:t>
      </w:r>
      <w:r>
        <w:t xml:space="preserve"> or </w:t>
      </w:r>
      <w:hyperlink w:anchor="_topic_ObjSendToBack_Method">
        <w:r>
          <w:rPr>
            <w:b/>
            <w:u w:val="double"/>
            <w:color w:val="008000"/>
          </w:rPr>
          <w:t>ObjSendToBack</w:t>
        </w:r>
      </w:hyperlink>
      <w:r>
        <w:rPr>
          <w:b/>
          <w:color w:val="008000"/>
          <w:vanish/>
        </w:rPr>
        <w:t>ObjSendToBack_Method</w:t>
      </w:r>
      <w:r>
        <w:t xml:space="preserve"> to arrange objects. These methods move only the selected objects.</w:t>
      </w:r>
    </w:p>
    <w:p>
      <w:pPr>
        <w:spacing w:after="120"/>
      </w:pPr>
      <w:r>
        <w:t>If multiple objects are selected when using these commands and methods, the order of objects within the selection remains unchanged. The selected objects are placed in front of or behind only the unselected objects.</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Interactively_Positioning_Object">
        <w:r>
          <w:rPr>
            <w:u w:val="double"/>
            <w:color w:val="008000"/>
          </w:rPr>
          <w:t>Interactively Positioning Objects</w:t>
        </w:r>
      </w:hyperlink>
      <w:r>
        <w:rPr>
          <w:color w:val="008000"/>
          <w:vanish/>
        </w:rPr>
        <w:t>Interactively_Positioning_Objects</w:t>
      </w:r>
      <w:r>
        <w:t xml:space="preserve"> </w:t>
      </w:r>
    </w:p>
    <w:p>
      <w:pPr>
        <w:spacing w:after="120"/>
      </w:pPr>
      <w:hyperlink w:anchor="_topic_Positioning_Objects_Programmatic">
        <w:r>
          <w:rPr>
            <w:u w:val="double"/>
            <w:color w:val="008000"/>
          </w:rPr>
          <w:t>Positioning Objects Programmatically</w:t>
        </w:r>
      </w:hyperlink>
      <w:r>
        <w:rPr>
          <w:color w:val="008000"/>
          <w:vanish/>
        </w:rPr>
        <w:t>Positioning_Objects_Programmatically</w:t>
      </w:r>
      <w:r>
        <w:t xml:space="preserve"> </w:t>
      </w:r>
    </w:p>
    <w:p>
      <w:pPr>
        <w:spacing w:after="120"/>
      </w:pPr>
      <w:hyperlink w:anchor="_topic_Determining_Object_Position_and_">
        <w:r>
          <w:rPr>
            <w:u w:val="double"/>
            <w:color w:val="008000"/>
          </w:rPr>
          <w:t>Determining Object Position and Size</w:t>
        </w:r>
      </w:hyperlink>
      <w:r>
        <w:rPr>
          <w:color w:val="008000"/>
          <w:vanish/>
        </w:rPr>
        <w:t>Determining_Object_Position_and_Size</w:t>
      </w:r>
      <w:r>
        <w:t xml:space="preserve"> </w:t>
      </w:r>
    </w:p>
    <w:p>
      <w:pPr>
        <w:spacing w:after="120"/>
      </w:pPr>
      <w:hyperlink w:anchor="_topic_Arranging_Objects_and_Object_Ord">
        <w:r>
          <w:rPr>
            <w:u w:val="double"/>
            <w:color w:val="008000"/>
          </w:rPr>
          <w:t>Arranging Objects and Object Order</w:t>
        </w:r>
      </w:hyperlink>
      <w:r>
        <w:rPr>
          <w:color w:val="008000"/>
          <w:vanish/>
        </w:rPr>
        <w:t>Arranging_Objects_and_Object_Order</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4">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4" w:name="_topic_Arranging_Objects_and_Object_Ord"/>
      <w:bookmarkEnd w:id="254"/>
      <w:r>
        <w:rPr>
          <w:rFonts w:ascii="Tahoma" w:hAnsi="Tahoma" w:cs="Tahoma" w:eastAsia="Tahoma"/>
          <w:b/>
          <w:sz w:val="28"/>
          <w:color w:val="365F91"/>
        </w:rPr>
        <w:t>Arranging Objects and Object Order</w:t>
      </w:r>
      <w:r/>
    </w:p>
    <w:p>
      <w:pPr>
        <w:spacing w:after="120"/>
      </w:pPr>
      <w:r>
        <w:t xml:space="preserve">When you use the </w:t>
      </w:r>
      <w:hyperlink w:anchor="_topic_ObjBringToFront_Method">
        <w:r>
          <w:rPr>
            <w:b/>
            <w:u w:val="double"/>
            <w:color w:val="008000"/>
          </w:rPr>
          <w:t>ObjBringToFront</w:t>
        </w:r>
      </w:hyperlink>
      <w:r>
        <w:rPr>
          <w:b/>
          <w:color w:val="008000"/>
          <w:vanish/>
        </w:rPr>
        <w:t>ObjBringToFront_Method</w:t>
      </w:r>
      <w:r>
        <w:t xml:space="preserve"> and </w:t>
      </w:r>
      <w:hyperlink w:anchor="_topic_ObjSendToBack_Method">
        <w:r>
          <w:rPr>
            <w:b/>
            <w:u w:val="double"/>
            <w:color w:val="008000"/>
          </w:rPr>
          <w:t>ObjSendToBack</w:t>
        </w:r>
      </w:hyperlink>
      <w:r>
        <w:rPr>
          <w:b/>
          <w:color w:val="008000"/>
          <w:vanish/>
        </w:rPr>
        <w:t>ObjSendToBack_Method</w:t>
      </w:r>
      <w:r>
        <w:t xml:space="preserve"> methods or the Bring To Front and Send To Back commands from the Object menu in the Workbook Designer, you alter the order of the object list maintained by the worksheet. </w:t>
      </w:r>
    </w:p>
    <w:p>
      <w:pPr>
        <w:spacing w:after="120"/>
      </w:pPr>
      <w:hyperlink w:anchor="_topic_G1H3P9">
        <w:r>
          <w:rPr>
            <w:u w:val="double"/>
            <w:color w:val="008000"/>
          </w:rPr>
          <w:t>Moving, Sizing, and Arranging Objects</w:t>
        </w:r>
      </w:hyperlink>
      <w:r>
        <w:rPr>
          <w:color w:val="008000"/>
          <w:vanish/>
        </w:rPr>
        <w:t>G1H3P9</w:t>
      </w:r>
      <w:r>
        <w:t xml:space="preserve"> </w:t>
      </w:r>
    </w:p>
    <w:p>
      <w:pPr>
        <w:spacing w:after="120"/>
      </w:pPr>
      <w:hyperlink w:anchor="_topic_Interactively_Positioning_Object">
        <w:r>
          <w:rPr>
            <w:u w:val="double"/>
            <w:color w:val="008000"/>
          </w:rPr>
          <w:t>Interactively Positioning Objects</w:t>
        </w:r>
      </w:hyperlink>
      <w:r>
        <w:rPr>
          <w:color w:val="008000"/>
          <w:vanish/>
        </w:rPr>
        <w:t>Interactively_Positioning_Objects</w:t>
      </w:r>
      <w:r>
        <w:t xml:space="preserve"> </w:t>
      </w:r>
    </w:p>
    <w:p>
      <w:pPr>
        <w:spacing w:after="120"/>
      </w:pPr>
      <w:hyperlink w:anchor="_topic_Positioning_Objects_Programmatic">
        <w:r>
          <w:rPr>
            <w:u w:val="double"/>
            <w:color w:val="008000"/>
          </w:rPr>
          <w:t>Positioning Objects Programmatically</w:t>
        </w:r>
      </w:hyperlink>
      <w:r>
        <w:rPr>
          <w:color w:val="008000"/>
          <w:vanish/>
        </w:rPr>
        <w:t>Positioning_Objects_Programmatically</w:t>
      </w:r>
      <w:r>
        <w:t xml:space="preserve"> </w:t>
      </w:r>
    </w:p>
    <w:p>
      <w:pPr>
        <w:spacing w:after="120"/>
      </w:pPr>
      <w:hyperlink w:anchor="_topic_Determining_Object_Position_and_">
        <w:r>
          <w:rPr>
            <w:u w:val="double"/>
            <w:color w:val="008000"/>
          </w:rPr>
          <w:t>Determining Object Position and Size</w:t>
        </w:r>
      </w:hyperlink>
      <w:r>
        <w:rPr>
          <w:color w:val="008000"/>
          <w:vanish/>
        </w:rPr>
        <w:t>Determining_Object_Position_and_Size</w:t>
      </w:r>
      <w:r>
        <w:t xml:space="preserve"> </w:t>
      </w:r>
    </w:p>
    <w:p>
      <w:pPr>
        <w:spacing w:after="120"/>
      </w:pPr>
      <w:hyperlink w:anchor="_topic_Arranging_Overlapping_Objects">
        <w:r>
          <w:rPr>
            <w:u w:val="double"/>
            <w:color w:val="008000"/>
          </w:rPr>
          <w:t>Arranging Overlapping Objects</w:t>
        </w:r>
      </w:hyperlink>
      <w:r>
        <w:rPr>
          <w:color w:val="008000"/>
          <w:vanish/>
        </w:rPr>
        <w:t>Arranging_Overlapping_Objects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5">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5" w:name="_topic_Formatting_Objects"/>
      <w:bookmarkEnd w:id="255"/>
      <w:r>
        <w:rPr>
          <w:rFonts w:ascii="Tahoma" w:hAnsi="Tahoma" w:cs="Tahoma" w:eastAsia="Tahoma"/>
          <w:b/>
          <w:sz w:val="28"/>
          <w:color w:val="365F91"/>
        </w:rPr>
        <w:t>Formatting Objects</w:t>
      </w:r>
      <w:r/>
    </w:p>
    <w:p>
      <w:pPr>
        <w:spacing w:after="120"/>
      </w:pPr>
      <w:r>
        <w:t>Many elements of objects can be formatted including:</w:t>
      </w:r>
    </w:p>
    <w:p>
      <w:pPr>
        <w:ind w:left="360"/>
        <w:spacing w:after="120" w:lineRule="atLeast" w:line="270"/>
        <w:tabs>
          <w:tab w:val="left" w:pos="615"/>
        </w:tabs>
      </w:pPr>
      <w:r>
        <w:drawing>
          <wp:inline distT="0" distB="0" distL="0" distR="0">
            <wp:extent cx="152400" cy="152400"/>
            <wp:effectExtent l="0" t="0" r="0" b="0"/>
            <wp:docPr id="240" name="Pic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0.png"/>
                    <pic:cNvPicPr/>
                  </pic:nvPicPr>
                  <pic:blipFill>
                    <a:blip r:embed="prId240" cstate="print"/>
                    <a:stretch>
                      <a:fillRect/>
                    </a:stretch>
                  </pic:blipFill>
                  <pic:spPr>
                    <a:xfrm>
                      <a:off x="0" y="0"/>
                      <a:ext cx="152400" cy="152400"/>
                    </a:xfrm>
                    <a:prstGeom prst="rect">
                      <a:avLst/>
                    </a:prstGeom>
                  </pic:spPr>
                </pic:pic>
              </a:graphicData>
            </a:graphic>
          </wp:inline>
        </w:drawing>
      </w:r>
      <w:r>
        <w:tab/>
      </w:r>
      <w:r>
        <w:t>fill patterns and colors, and line colors, widths and styles for arcs, lines, ovals, polygons, and rectangles.</w:t>
      </w:r>
    </w:p>
    <w:p>
      <w:pPr>
        <w:ind w:left="360"/>
        <w:spacing w:after="120" w:lineRule="atLeast" w:line="270"/>
        <w:tabs>
          <w:tab w:val="left" w:pos="615"/>
        </w:tabs>
      </w:pPr>
      <w:r>
        <w:drawing>
          <wp:inline distT="0" distB="0" distL="0" distR="0">
            <wp:extent cx="152400" cy="152400"/>
            <wp:effectExtent l="0" t="0" r="0" b="0"/>
            <wp:docPr id="241" name="Pic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1.png"/>
                    <pic:cNvPicPr/>
                  </pic:nvPicPr>
                  <pic:blipFill>
                    <a:blip r:embed="prId241" cstate="print"/>
                    <a:stretch>
                      <a:fillRect/>
                    </a:stretch>
                  </pic:blipFill>
                  <pic:spPr>
                    <a:xfrm>
                      <a:off x="0" y="0"/>
                      <a:ext cx="152400" cy="152400"/>
                    </a:xfrm>
                    <a:prstGeom prst="rect">
                      <a:avLst/>
                    </a:prstGeom>
                  </pic:spPr>
                </pic:pic>
              </a:graphicData>
            </a:graphic>
          </wp:inline>
        </w:drawing>
      </w:r>
      <w:r>
        <w:tab/>
      </w:r>
      <w:r>
        <w:t>the lists of items contained by drop down list boxes.</w:t>
      </w:r>
    </w:p>
    <w:p>
      <w:pPr>
        <w:ind w:left="360"/>
        <w:spacing w:after="120" w:lineRule="atLeast" w:line="270"/>
        <w:tabs>
          <w:tab w:val="left" w:pos="615"/>
        </w:tabs>
      </w:pPr>
      <w:r>
        <w:drawing>
          <wp:inline distT="0" distB="0" distL="0" distR="0">
            <wp:extent cx="152400" cy="152400"/>
            <wp:effectExtent l="0" t="0" r="0" b="0"/>
            <wp:docPr id="242" name="Pic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2.png"/>
                    <pic:cNvPicPr/>
                  </pic:nvPicPr>
                  <pic:blipFill>
                    <a:blip r:embed="prId242" cstate="print"/>
                    <a:stretch>
                      <a:fillRect/>
                    </a:stretch>
                  </pic:blipFill>
                  <pic:spPr>
                    <a:xfrm>
                      <a:off x="0" y="0"/>
                      <a:ext cx="152400" cy="152400"/>
                    </a:xfrm>
                    <a:prstGeom prst="rect">
                      <a:avLst/>
                    </a:prstGeom>
                  </pic:spPr>
                </pic:pic>
              </a:graphicData>
            </a:graphic>
          </wp:inline>
        </w:drawing>
      </w:r>
      <w:r>
        <w:tab/>
      </w:r>
      <w:r>
        <w:t>the text displayed by check boxes or push buttons.</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Identifying_Objects">
        <w:r>
          <w:rPr>
            <w:u w:val="double"/>
            <w:color w:val="008000"/>
          </w:rPr>
          <w:t>Identifying Objects</w:t>
        </w:r>
      </w:hyperlink>
      <w:r>
        <w:rPr>
          <w:color w:val="008000"/>
          <w:vanish/>
        </w:rPr>
        <w:t>Identifying_Objects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Formatting_Colors_and_Patterns">
        <w:r>
          <w:rPr>
            <w:u w:val="double"/>
            <w:color w:val="008000"/>
          </w:rPr>
          <w:t>Formatting Colors and Patterns</w:t>
        </w:r>
      </w:hyperlink>
      <w:r>
        <w:rPr>
          <w:color w:val="008000"/>
          <w:vanish/>
        </w:rPr>
        <w:t>Formatting_Colors_and_Patterns</w:t>
      </w:r>
      <w:r>
        <w:t xml:space="preserve"> </w:t>
      </w:r>
    </w:p>
    <w:p>
      <w:pPr>
        <w:spacing w:after="120"/>
      </w:pPr>
      <w:hyperlink w:anchor="_topic_Showing_and_Hiding_Objects">
        <w:r>
          <w:rPr>
            <w:u w:val="double"/>
            <w:color w:val="008000"/>
          </w:rPr>
          <w:t>Showing and Hiding Objects</w:t>
        </w:r>
      </w:hyperlink>
      <w:r>
        <w:rPr>
          <w:color w:val="008000"/>
          <w:vanish/>
        </w:rPr>
        <w:t>Showing_and_Hiding_Objects</w:t>
      </w:r>
      <w:r>
        <w:t xml:space="preserve"> </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hyperlink w:anchor="_topic_Formatting_Buttons">
        <w:r>
          <w:rPr>
            <w:u w:val="double"/>
            <w:color w:val="008000"/>
          </w:rPr>
          <w:t>Formatting Buttons</w:t>
        </w:r>
      </w:hyperlink>
      <w:r>
        <w:rPr>
          <w:color w:val="008000"/>
          <w:vanish/>
        </w:rPr>
        <w:t>Formatting_Buttons</w:t>
      </w:r>
      <w:r>
        <w:t xml:space="preserve"> </w:t>
      </w:r>
    </w:p>
    <w:p>
      <w:pPr>
        <w:spacing w:after="120"/>
      </w:pPr>
      <w:hyperlink w:anchor="_topic_Selecting_Check_Box_and_List_Box">
        <w:r>
          <w:rPr>
            <w:u w:val="double"/>
            <w:color w:val="008000"/>
          </w:rPr>
          <w:t>Selecting Check Box and List Box Items</w:t>
        </w:r>
      </w:hyperlink>
      <w:r>
        <w:rPr>
          <w:color w:val="008000"/>
          <w:vanish/>
        </w:rPr>
        <w:t>Selecting_Check_Box_and_List_Box_Items</w:t>
      </w:r>
      <w:r>
        <w:t xml:space="preserve"> </w:t>
      </w:r>
    </w:p>
    <w:p>
      <w:pPr>
        <w:spacing w:after="120"/>
      </w:pPr>
      <w:hyperlink w:anchor="_topic_Setting_Values_Interactively">
        <w:r>
          <w:rPr>
            <w:u w:val="double"/>
            <w:color w:val="008000"/>
          </w:rPr>
          <w:t>Setting Values Interactively</w:t>
        </w:r>
      </w:hyperlink>
      <w:r>
        <w:rPr>
          <w:color w:val="008000"/>
          <w:vanish/>
        </w:rPr>
        <w:t>Setting_Values_Interactively</w:t>
      </w:r>
      <w:r>
        <w:t xml:space="preserve"> </w:t>
      </w:r>
    </w:p>
    <w:p>
      <w:pPr>
        <w:spacing w:after="120"/>
      </w:pPr>
      <w:hyperlink w:anchor="_topic_Setting_Values_Programmatically">
        <w:r>
          <w:rPr>
            <w:u w:val="double"/>
            <w:color w:val="008000"/>
          </w:rPr>
          <w:t>Setting Values Programmatically</w:t>
        </w:r>
      </w:hyperlink>
      <w:r>
        <w:rPr>
          <w:color w:val="008000"/>
          <w:vanish/>
        </w:rPr>
        <w:t>Setting_Values_Programmatically</w:t>
      </w:r>
      <w:r>
        <w:t xml:space="preserve"> </w:t>
      </w:r>
    </w:p>
    <w:p>
      <w:pPr>
        <w:spacing w:after="120"/>
      </w:pPr>
      <w:hyperlink w:anchor="_topic_Setting_Values_by_Cell_Reference">
        <w:r>
          <w:rPr>
            <w:u w:val="double"/>
            <w:color w:val="008000"/>
          </w:rPr>
          <w:t>Setting Values by Cell Reference</w:t>
        </w:r>
      </w:hyperlink>
      <w:r>
        <w:rPr>
          <w:color w:val="008000"/>
          <w:vanish/>
        </w:rPr>
        <w:t>Setting_Values_by_Cell_Reference</w:t>
      </w:r>
      <w:r>
        <w:t xml:space="preserve"> </w:t>
      </w:r>
    </w:p>
    <w:p>
      <w:pPr>
        <w:spacing w:after="120"/>
      </w:pPr>
      <w:hyperlink w:anchor="_topic_Editing_Polygons">
        <w:r>
          <w:rPr>
            <w:u w:val="double"/>
            <w:color w:val="008000"/>
          </w:rPr>
          <w:t>Editing Polygons</w:t>
        </w:r>
      </w:hyperlink>
      <w:r>
        <w:rPr>
          <w:color w:val="008000"/>
          <w:vanish/>
        </w:rPr>
        <w:t>Editing_Polygons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6">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6" w:name="_topic_Formatting_Colors_and_Patterns"/>
      <w:bookmarkEnd w:id="256"/>
      <w:r>
        <w:rPr>
          <w:rFonts w:ascii="Tahoma" w:hAnsi="Tahoma" w:cs="Tahoma" w:eastAsia="Tahoma"/>
          <w:b/>
          <w:sz w:val="28"/>
          <w:color w:val="365F91"/>
        </w:rPr>
        <w:t>Formatting Colors and Patterns</w:t>
      </w:r>
      <w:r/>
    </w:p>
    <w:p>
      <w:pPr>
        <w:spacing w:after="120"/>
      </w:pPr>
      <w:r>
        <w:t>To set the fill colors and patterns for graphical objects – arcs, ovals, polygons, and rectangles – use the following methods:</w:t>
      </w:r>
    </w:p>
    <w:p>
      <w:pPr>
        <w:ind w:left="360" w:hanging="360"/>
        <w:spacing w:after="120" w:lineRule="atLeast" w:line="270"/>
        <w:tabs>
          <w:tab w:val="clear" w:pos="-15"/>
          <w:tab w:val="left" w:pos="360"/>
        </w:tabs>
      </w:pPr>
      <w:r>
        <w:rPr>
          <w:b/>
        </w:rPr>
        <w:t>To set fill colors and patterns for selected objects in the Workbook Designer:</w:t>
      </w:r>
    </w:p>
    <w:p>
      <w:pPr>
        <w:ind w:left="360"/>
        <w:spacing w:after="120" w:lineRule="atLeast" w:line="270"/>
        <w:tabs>
          <w:tab w:val="left" w:pos="615"/>
        </w:tabs>
      </w:pPr>
      <w:r>
        <w:drawing>
          <wp:inline distT="0" distB="0" distL="0" distR="0">
            <wp:extent cx="152400" cy="152400"/>
            <wp:effectExtent l="0" t="0" r="0" b="0"/>
            <wp:docPr id="243" name="Pic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3.png"/>
                    <pic:cNvPicPr/>
                  </pic:nvPicPr>
                  <pic:blipFill>
                    <a:blip r:embed="prId243" cstate="print"/>
                    <a:stretch>
                      <a:fillRect/>
                    </a:stretch>
                  </pic:blipFill>
                  <pic:spPr>
                    <a:xfrm>
                      <a:off x="0" y="0"/>
                      <a:ext cx="152400" cy="152400"/>
                    </a:xfrm>
                    <a:prstGeom prst="rect">
                      <a:avLst/>
                    </a:prstGeom>
                  </pic:spPr>
                </pic:pic>
              </a:graphicData>
            </a:graphic>
          </wp:inline>
        </w:drawing>
      </w:r>
      <w:r>
        <w:tab/>
      </w:r>
      <w:r>
        <w:t>Choose Pattern from the Object menu. The Pattern dialog box is displayed from which you can make your pattern and color choices.</w:t>
      </w:r>
    </w:p>
    <w:p>
      <w:pPr>
        <w:ind w:left="360" w:hanging="360"/>
        <w:spacing w:after="120" w:lineRule="atLeast" w:line="270"/>
        <w:tabs>
          <w:tab w:val="clear" w:pos="-15"/>
          <w:tab w:val="left" w:pos="360"/>
        </w:tabs>
      </w:pPr>
      <w:r>
        <w:rPr>
          <w:b/>
        </w:rPr>
        <w:t>To set fill colors and patterns for selected object in code:</w:t>
      </w:r>
    </w:p>
    <w:p>
      <w:pPr>
        <w:ind w:left="360"/>
        <w:spacing w:after="120" w:lineRule="atLeast" w:line="270"/>
        <w:tabs>
          <w:tab w:val="left" w:pos="615"/>
        </w:tabs>
      </w:pPr>
      <w:r>
        <w:drawing>
          <wp:inline distT="0" distB="0" distL="0" distR="0">
            <wp:extent cx="152400" cy="152400"/>
            <wp:effectExtent l="0" t="0" r="0" b="0"/>
            <wp:docPr id="244" name="Pic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4.png"/>
                    <pic:cNvPicPr/>
                  </pic:nvPicPr>
                  <pic:blipFill>
                    <a:blip r:embed="prId244" cstate="print"/>
                    <a:stretch>
                      <a:fillRect/>
                    </a:stretch>
                  </pic:blipFill>
                  <pic:spPr>
                    <a:xfrm>
                      <a:off x="0" y="0"/>
                      <a:ext cx="152400" cy="152400"/>
                    </a:xfrm>
                    <a:prstGeom prst="rect">
                      <a:avLst/>
                    </a:prstGeom>
                  </pic:spPr>
                </pic:pic>
              </a:graphicData>
            </a:graphic>
          </wp:inline>
        </w:drawing>
      </w:r>
      <w:r>
        <w:tab/>
      </w:r>
      <w:r>
        <w:t xml:space="preserve">Use </w:t>
      </w:r>
      <w:hyperlink w:anchor="_topic_SetPattern_Method">
        <w:r>
          <w:rPr>
            <w:b/>
            <w:u w:val="double"/>
            <w:color w:val="008000"/>
          </w:rPr>
          <w:t>SetPattern</w:t>
        </w:r>
      </w:hyperlink>
      <w:r>
        <w:rPr>
          <w:b/>
          <w:color w:val="008000"/>
          <w:vanish/>
        </w:rPr>
        <w:t>SetPattern_Method</w:t>
      </w:r>
      <w:r>
        <w:t xml:space="preserve"> to set the fill colors and pattern for the selected objects. You can also call </w:t>
      </w:r>
      <w:hyperlink w:anchor="_topic_FormatPatternDlg_Method">
        <w:r>
          <w:rPr>
            <w:b/>
            <w:u w:val="double"/>
            <w:color w:val="008000"/>
          </w:rPr>
          <w:t>FormatPatternDlg</w:t>
        </w:r>
      </w:hyperlink>
      <w:r>
        <w:rPr>
          <w:b/>
          <w:color w:val="008000"/>
          <w:vanish/>
        </w:rPr>
        <w:t>FormatPatternDlg_Method</w:t>
      </w:r>
      <w:r>
        <w:rPr>
          <w:b/>
        </w:rPr>
        <w:t xml:space="preserve"> </w:t>
      </w:r>
      <w:r>
        <w:t>to display the Pattern dialog box.</w:t>
      </w:r>
    </w:p>
    <w:p>
      <w:pPr>
        <w:spacing w:after="120"/>
      </w:pPr>
      <w:r>
        <w:t>To set the line style, color, and weight for line objects and the lines that form the borders of arcs, ovals, polygons, and rectangles, use the following approaches:</w:t>
      </w:r>
    </w:p>
    <w:p>
      <w:pPr>
        <w:ind w:left="360" w:hanging="360"/>
        <w:spacing w:after="120" w:lineRule="atLeast" w:line="270"/>
        <w:tabs>
          <w:tab w:val="clear" w:pos="-15"/>
          <w:tab w:val="left" w:pos="360"/>
        </w:tabs>
      </w:pPr>
      <w:r>
        <w:rPr>
          <w:b/>
        </w:rPr>
        <w:t>To format lines for selected objects in the Workbook Designer:</w:t>
      </w:r>
    </w:p>
    <w:p>
      <w:pPr>
        <w:ind w:left="360"/>
        <w:spacing w:after="120" w:lineRule="atLeast" w:line="270"/>
        <w:tabs>
          <w:tab w:val="left" w:pos="615"/>
        </w:tabs>
      </w:pPr>
      <w:r>
        <w:drawing>
          <wp:inline distT="0" distB="0" distL="0" distR="0">
            <wp:extent cx="152400" cy="152400"/>
            <wp:effectExtent l="0" t="0" r="0" b="0"/>
            <wp:docPr id="245" name="Pic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5.png"/>
                    <pic:cNvPicPr/>
                  </pic:nvPicPr>
                  <pic:blipFill>
                    <a:blip r:embed="prId245" cstate="print"/>
                    <a:stretch>
                      <a:fillRect/>
                    </a:stretch>
                  </pic:blipFill>
                  <pic:spPr>
                    <a:xfrm>
                      <a:off x="0" y="0"/>
                      <a:ext cx="152400" cy="152400"/>
                    </a:xfrm>
                    <a:prstGeom prst="rect">
                      <a:avLst/>
                    </a:prstGeom>
                  </pic:spPr>
                </pic:pic>
              </a:graphicData>
            </a:graphic>
          </wp:inline>
        </w:drawing>
      </w:r>
      <w:r>
        <w:tab/>
      </w:r>
      <w:r>
        <w:t>Choose Line Style from the Object menu. The Line Style dialog box is displayed from which you can choose line attributes for the selected objects.</w:t>
      </w:r>
    </w:p>
    <w:p>
      <w:pPr>
        <w:ind w:left="360" w:hanging="360"/>
        <w:spacing w:after="120" w:lineRule="atLeast" w:line="270"/>
        <w:tabs>
          <w:tab w:val="clear" w:pos="-15"/>
          <w:tab w:val="left" w:pos="360"/>
        </w:tabs>
      </w:pPr>
      <w:r>
        <w:rPr>
          <w:b/>
        </w:rPr>
        <w:t>To format lines for selected objects in code:</w:t>
      </w:r>
    </w:p>
    <w:p>
      <w:pPr>
        <w:ind w:left="360"/>
        <w:spacing w:after="120" w:lineRule="atLeast" w:line="270"/>
        <w:tabs>
          <w:tab w:val="left" w:pos="615"/>
        </w:tabs>
      </w:pPr>
      <w:r>
        <w:drawing>
          <wp:inline distT="0" distB="0" distL="0" distR="0">
            <wp:extent cx="152400" cy="152400"/>
            <wp:effectExtent l="0" t="0" r="0" b="0"/>
            <wp:docPr id="246" name="Pic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6.png"/>
                    <pic:cNvPicPr/>
                  </pic:nvPicPr>
                  <pic:blipFill>
                    <a:blip r:embed="prId246" cstate="print"/>
                    <a:stretch>
                      <a:fillRect/>
                    </a:stretch>
                  </pic:blipFill>
                  <pic:spPr>
                    <a:xfrm>
                      <a:off x="0" y="0"/>
                      <a:ext cx="152400" cy="152400"/>
                    </a:xfrm>
                    <a:prstGeom prst="rect">
                      <a:avLst/>
                    </a:prstGeom>
                  </pic:spPr>
                </pic:pic>
              </a:graphicData>
            </a:graphic>
          </wp:inline>
        </w:drawing>
      </w:r>
      <w:r>
        <w:tab/>
      </w:r>
      <w:r>
        <w:t xml:space="preserve">Use </w:t>
      </w:r>
      <w:hyperlink w:anchor="_topic_SetLineStyle_Method">
        <w:r>
          <w:rPr>
            <w:b/>
            <w:u w:val="double"/>
            <w:color w:val="008000"/>
          </w:rPr>
          <w:t>SetLineStyle</w:t>
        </w:r>
      </w:hyperlink>
      <w:r>
        <w:rPr>
          <w:b/>
          <w:color w:val="008000"/>
          <w:vanish/>
        </w:rPr>
        <w:t>SetLineStyle_Method</w:t>
      </w:r>
      <w:r>
        <w:t xml:space="preserve"> to set the line style, color, and weight for the selected objects. You can also call </w:t>
      </w:r>
      <w:hyperlink w:anchor="_topic_LineStyleDlg_Method">
        <w:r>
          <w:rPr>
            <w:b/>
            <w:u w:val="double"/>
            <w:color w:val="008000"/>
          </w:rPr>
          <w:t>LineStyleDlg</w:t>
        </w:r>
      </w:hyperlink>
      <w:r>
        <w:rPr>
          <w:b/>
          <w:color w:val="008000"/>
          <w:vanish/>
        </w:rPr>
        <w:t>LineStyleDlg_Method</w:t>
      </w:r>
      <w:r>
        <w:t xml:space="preserve"> to display the Line Style dialog box.</w:t>
      </w:r>
    </w:p>
    <w:p>
      <w:pPr>
        <w:spacing w:after="120"/>
      </w:pPr>
      <w:r>
        <w:t>The following table shows the line styles that can be applied to line objects and the borders of arcs, ovals, polygons, and rectangles:</w:t>
      </w:r>
    </w:p>
    <w:tbl>
      <w:tblPr>
        <w:tblW w:w="8175" w:type="dxa"/>
        <w:tblLayout w:type="fixed"/>
        <w:tblCellMar>
          <w:top w:w="0" w:type="dxa"/>
          <w:left w:w="0" w:type="dxa"/>
          <w:bottom w:w="0" w:type="dxa"/>
          <w:right w:w="0" w:type="dxa"/>
        </w:tblCellMar>
        <w:tblInd w:w="-105" w:type="dxa"/>
      </w:tblPr>
      <w:tblGrid>
        <w:gridCol w:w="1875"/>
        <w:gridCol w:w="6300"/>
      </w:tblGrid>
      <w:tr>
        <w:tc>
          <w:tcPr>
            <w:tcW w:w="1875" w:type="dxa"/>
          </w:tcPr>
          <w:p>
            <w:pPr>
              <w:spacing w:after="105"/>
              <w:pBdr>
                <w:top w:val="none" w:color="000000"/>
                <w:left w:val="none" w:color="000000"/>
                <w:bottom w:val="single" w:color="000000"/>
                <w:right w:val="none" w:color="000000"/>
              </w:pBdr>
            </w:pPr>
            <w:r>
              <w:rPr>
                <w:b/>
                <w:sz w:val="18"/>
              </w:rPr>
              <w:t>Line styles</w:t>
            </w:r>
          </w:p>
        </w:tc>
        <w:tc>
          <w:tcPr>
            <w:tcW w:w="6300" w:type="dxa"/>
          </w:tcPr>
          <w:p>
            <w:pPr>
              <w:spacing w:after="105"/>
              <w:pBdr>
                <w:top w:val="none" w:color="000000"/>
                <w:left w:val="none" w:color="000000"/>
                <w:bottom w:val="single" w:color="000000"/>
                <w:right w:val="none" w:color="000000"/>
              </w:pBdr>
            </w:pPr>
            <w:r>
              <w:rPr>
                <w:b/>
                <w:sz w:val="18"/>
              </w:rPr>
              <w:t/>
            </w:r>
          </w:p>
        </w:tc>
      </w:tr>
      <w:tr>
        <w:tc>
          <w:tcPr>
            <w:tcW w:w="1875" w:type="dxa"/>
          </w:tcPr>
          <w:p>
            <w:pPr>
              <w:spacing w:after="120"/>
            </w:pPr>
            <w:r>
              <w:rPr>
                <w:sz w:val="18"/>
              </w:rPr>
              <w:t>Solid</w:t>
            </w:r>
          </w:p>
        </w:tc>
        <w:tc>
          <w:tcPr>
            <w:tcW w:w="6300" w:type="dxa"/>
          </w:tcPr>
          <w:p>
            <w:pPr>
              <w:spacing w:after="120"/>
            </w:pPr>
            <w:r>
              <w:drawing>
                <wp:inline distT="0" distB="0" distL="0" distR="0">
                  <wp:extent cx="1638300" cy="276225"/>
                  <wp:effectExtent l="0" t="0" r="0" b="0"/>
                  <wp:docPr id="247" name="Pic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7.wmf"/>
                          <pic:cNvPicPr/>
                        </pic:nvPicPr>
                        <pic:blipFill>
                          <a:blip r:embed="prId247" cstate="print"/>
                          <a:stretch>
                            <a:fillRect/>
                          </a:stretch>
                        </pic:blipFill>
                        <pic:spPr>
                          <a:xfrm>
                            <a:off x="0" y="0"/>
                            <a:ext cx="1638300" cy="276225"/>
                          </a:xfrm>
                          <a:prstGeom prst="rect">
                            <a:avLst/>
                          </a:prstGeom>
                        </pic:spPr>
                      </pic:pic>
                    </a:graphicData>
                  </a:graphic>
                </wp:inline>
              </w:drawing>
            </w:r>
          </w:p>
        </w:tc>
      </w:tr>
      <w:tr>
        <w:tc>
          <w:tcPr>
            <w:tcW w:w="1875" w:type="dxa"/>
          </w:tcPr>
          <w:p>
            <w:pPr>
              <w:spacing w:after="120"/>
            </w:pPr>
            <w:r>
              <w:rPr>
                <w:sz w:val="18"/>
              </w:rPr>
              <w:t>Dashed</w:t>
            </w:r>
          </w:p>
        </w:tc>
        <w:tc>
          <w:tcPr>
            <w:tcW w:w="6300" w:type="dxa"/>
          </w:tcPr>
          <w:p>
            <w:pPr>
              <w:spacing w:after="120"/>
            </w:pPr>
            <w:r>
              <w:drawing>
                <wp:inline distT="0" distB="0" distL="0" distR="0">
                  <wp:extent cx="1638300" cy="276225"/>
                  <wp:effectExtent l="0" t="0" r="0" b="0"/>
                  <wp:docPr id="248" name="Pic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8.wmf"/>
                          <pic:cNvPicPr/>
                        </pic:nvPicPr>
                        <pic:blipFill>
                          <a:blip r:embed="prId248" cstate="print"/>
                          <a:stretch>
                            <a:fillRect/>
                          </a:stretch>
                        </pic:blipFill>
                        <pic:spPr>
                          <a:xfrm>
                            <a:off x="0" y="0"/>
                            <a:ext cx="1638300" cy="276225"/>
                          </a:xfrm>
                          <a:prstGeom prst="rect">
                            <a:avLst/>
                          </a:prstGeom>
                        </pic:spPr>
                      </pic:pic>
                    </a:graphicData>
                  </a:graphic>
                </wp:inline>
              </w:drawing>
            </w:r>
          </w:p>
        </w:tc>
      </w:tr>
      <w:tr>
        <w:tc>
          <w:tcPr>
            <w:tcW w:w="1875" w:type="dxa"/>
          </w:tcPr>
          <w:p>
            <w:pPr>
              <w:spacing w:after="120"/>
            </w:pPr>
            <w:r>
              <w:rPr>
                <w:sz w:val="18"/>
              </w:rPr>
              <w:t>Ditted</w:t>
            </w:r>
          </w:p>
        </w:tc>
        <w:tc>
          <w:tcPr>
            <w:tcW w:w="6300" w:type="dxa"/>
          </w:tcPr>
          <w:p>
            <w:pPr>
              <w:spacing w:after="120"/>
            </w:pPr>
            <w:r>
              <w:drawing>
                <wp:inline distT="0" distB="0" distL="0" distR="0">
                  <wp:extent cx="1638300" cy="276225"/>
                  <wp:effectExtent l="0" t="0" r="0" b="0"/>
                  <wp:docPr id="249" name="Pic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9.wmf"/>
                          <pic:cNvPicPr/>
                        </pic:nvPicPr>
                        <pic:blipFill>
                          <a:blip r:embed="prId249" cstate="print"/>
                          <a:stretch>
                            <a:fillRect/>
                          </a:stretch>
                        </pic:blipFill>
                        <pic:spPr>
                          <a:xfrm>
                            <a:off x="0" y="0"/>
                            <a:ext cx="1638300" cy="276225"/>
                          </a:xfrm>
                          <a:prstGeom prst="rect">
                            <a:avLst/>
                          </a:prstGeom>
                        </pic:spPr>
                      </pic:pic>
                    </a:graphicData>
                  </a:graphic>
                </wp:inline>
              </w:drawing>
            </w:r>
          </w:p>
        </w:tc>
      </w:tr>
      <w:tr>
        <w:tc>
          <w:tcPr>
            <w:tcW w:w="1875" w:type="dxa"/>
          </w:tcPr>
          <w:p>
            <w:pPr>
              <w:spacing w:after="120"/>
            </w:pPr>
            <w:r>
              <w:rPr>
                <w:sz w:val="18"/>
              </w:rPr>
              <w:t>Dash-ditted</w:t>
            </w:r>
          </w:p>
        </w:tc>
        <w:tc>
          <w:tcPr>
            <w:tcW w:w="6300" w:type="dxa"/>
          </w:tcPr>
          <w:p>
            <w:pPr>
              <w:spacing w:after="120"/>
            </w:pPr>
            <w:r>
              <w:drawing>
                <wp:inline distT="0" distB="0" distL="0" distR="0">
                  <wp:extent cx="1638300" cy="276225"/>
                  <wp:effectExtent l="0" t="0" r="0" b="0"/>
                  <wp:docPr id="250" name="Pic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0.wmf"/>
                          <pic:cNvPicPr/>
                        </pic:nvPicPr>
                        <pic:blipFill>
                          <a:blip r:embed="prId250" cstate="print"/>
                          <a:stretch>
                            <a:fillRect/>
                          </a:stretch>
                        </pic:blipFill>
                        <pic:spPr>
                          <a:xfrm>
                            <a:off x="0" y="0"/>
                            <a:ext cx="1638300" cy="276225"/>
                          </a:xfrm>
                          <a:prstGeom prst="rect">
                            <a:avLst/>
                          </a:prstGeom>
                        </pic:spPr>
                      </pic:pic>
                    </a:graphicData>
                  </a:graphic>
                </wp:inline>
              </w:drawing>
            </w:r>
          </w:p>
        </w:tc>
      </w:tr>
      <w:tr>
        <w:tc>
          <w:tcPr>
            <w:tcW w:w="1875" w:type="dxa"/>
          </w:tcPr>
          <w:p>
            <w:pPr>
              <w:spacing w:after="120"/>
            </w:pPr>
            <w:r>
              <w:rPr>
                <w:sz w:val="18"/>
              </w:rPr>
              <w:t>Dash-dit-ditted</w:t>
            </w:r>
          </w:p>
        </w:tc>
        <w:tc>
          <w:tcPr>
            <w:tcW w:w="6300" w:type="dxa"/>
          </w:tcPr>
          <w:p>
            <w:pPr>
              <w:spacing w:after="120"/>
            </w:pPr>
            <w:r>
              <w:drawing>
                <wp:inline distT="0" distB="0" distL="0" distR="0">
                  <wp:extent cx="1638300" cy="276225"/>
                  <wp:effectExtent l="0" t="0" r="0" b="0"/>
                  <wp:docPr id="251" name="Pic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1.wmf"/>
                          <pic:cNvPicPr/>
                        </pic:nvPicPr>
                        <pic:blipFill>
                          <a:blip r:embed="prId251" cstate="print"/>
                          <a:stretch>
                            <a:fillRect/>
                          </a:stretch>
                        </pic:blipFill>
                        <pic:spPr>
                          <a:xfrm>
                            <a:off x="0" y="0"/>
                            <a:ext cx="1638300" cy="276225"/>
                          </a:xfrm>
                          <a:prstGeom prst="rect">
                            <a:avLst/>
                          </a:prstGeom>
                        </pic:spPr>
                      </pic:pic>
                    </a:graphicData>
                  </a:graphic>
                </wp:inline>
              </w:drawing>
            </w:r>
          </w:p>
        </w:tc>
      </w:tr>
      <w:tr>
        <w:tc>
          <w:tcPr>
            <w:tcW w:w="1875" w:type="dxa"/>
          </w:tcPr>
          <w:p>
            <w:pPr>
              <w:spacing w:after="120"/>
            </w:pPr>
            <w:r>
              <w:rPr>
                <w:sz w:val="18"/>
              </w:rPr>
              <w:t>None</w:t>
            </w:r>
          </w:p>
        </w:tc>
        <w:tc>
          <w:tcPr>
            <w:tcW w:w="6300" w:type="dxa"/>
          </w:tcPr>
          <w:p>
            <w:pPr>
              <w:spacing w:after="120"/>
            </w:pPr>
            <w:r>
              <w:rPr>
                <w:sz w:val="18"/>
              </w:rPr>
              <w:t/>
            </w:r>
          </w:p>
        </w:tc>
      </w:tr>
    </w:tbl>
    <w:p>
      <w:pPr>
        <w:spacing w:after="120"/>
      </w:pPr>
      <w:r>
        <w:t>Solid lines can be 1/2 point, 1 point, 2 points, or 3 points in weight. Styled lines can only be 1/2 point in weight.</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hyperlink w:anchor="_topic_Showing_and_Hiding_Objects">
        <w:r>
          <w:rPr>
            <w:u w:val="double"/>
            <w:color w:val="008000"/>
          </w:rPr>
          <w:t>Showing and Hiding Objects</w:t>
        </w:r>
      </w:hyperlink>
      <w:r>
        <w:rPr>
          <w:color w:val="008000"/>
          <w:vanish/>
        </w:rPr>
        <w:t>Showing_and_Hiding_Objects</w:t>
      </w:r>
      <w:r>
        <w:t xml:space="preserve"> </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hyperlink w:anchor="_topic_Formatting_Buttons">
        <w:r>
          <w:rPr>
            <w:u w:val="double"/>
            <w:color w:val="008000"/>
          </w:rPr>
          <w:t>Formatting Buttons</w:t>
        </w:r>
      </w:hyperlink>
      <w:r>
        <w:rPr>
          <w:color w:val="008000"/>
          <w:vanish/>
        </w:rPr>
        <w:t>Formatting_Buttons</w:t>
      </w:r>
      <w:r>
        <w:t xml:space="preserve"> </w:t>
      </w:r>
    </w:p>
    <w:p>
      <w:pPr>
        <w:spacing w:after="120"/>
      </w:pPr>
      <w:hyperlink w:anchor="_topic_Editing_Polygons">
        <w:r>
          <w:rPr>
            <w:u w:val="double"/>
            <w:color w:val="008000"/>
          </w:rPr>
          <w:t>Editing Polygons</w:t>
        </w:r>
      </w:hyperlink>
      <w:r>
        <w:rPr>
          <w:color w:val="008000"/>
          <w:vanish/>
        </w:rPr>
        <w:t>Editing_Polygons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7">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7" w:name="_topic_Showing_and_Hiding_Objects"/>
      <w:bookmarkEnd w:id="257"/>
      <w:r>
        <w:rPr>
          <w:rFonts w:ascii="Tahoma" w:hAnsi="Tahoma" w:cs="Tahoma" w:eastAsia="Tahoma"/>
          <w:b/>
          <w:sz w:val="28"/>
          <w:color w:val="365F91"/>
        </w:rPr>
        <w:t>Showing and Hiding Objects</w:t>
      </w:r>
      <w:r/>
    </w:p>
    <w:p>
      <w:pPr>
        <w:spacing w:after="120"/>
      </w:pPr>
      <w:r>
        <w:t xml:space="preserve">An object on a worksheet can be hidden by setting the </w:t>
      </w:r>
      <w:hyperlink w:anchor="_topic_ObjVisible_Property">
        <w:r>
          <w:rPr>
            <w:b/>
            <w:u w:val="double"/>
            <w:color w:val="008000"/>
          </w:rPr>
          <w:t>ObjVisible</w:t>
        </w:r>
      </w:hyperlink>
      <w:r>
        <w:rPr>
          <w:b/>
          <w:color w:val="008000"/>
          <w:vanish/>
        </w:rPr>
        <w:t>ObjVisible_Property</w:t>
      </w:r>
      <w:r>
        <w:t xml:space="preserve"> property to False. To display a hidden object, set the property to True. If you are uncertain whether an object is shown or hidden, return the value of </w:t>
      </w:r>
      <w:r>
        <w:rPr>
          <w:b/>
        </w:rPr>
        <w:t>ObjVisible</w:t>
      </w:r>
      <w:r>
        <w:t>.</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8">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8" w:name="_topic_Formatting_List_Boxes"/>
      <w:bookmarkEnd w:id="258"/>
      <w:r>
        <w:rPr>
          <w:rFonts w:ascii="Tahoma" w:hAnsi="Tahoma" w:cs="Tahoma" w:eastAsia="Tahoma"/>
          <w:b/>
          <w:sz w:val="28"/>
          <w:color w:val="365F91"/>
        </w:rPr>
        <w:t>Formatting List Boxes</w:t>
      </w:r>
      <w:r/>
    </w:p>
    <w:p>
      <w:pPr>
        <w:spacing w:after="120"/>
      </w:pPr>
      <w:r>
        <w:t>List boxes can be formatted by setting or changing the cell they reference, whether a selection appears in the referenced cell as a value or text, and specifying the list of selections in the list box.</w:t>
      </w:r>
    </w:p>
    <w:p>
      <w:pPr>
        <w:ind w:left="360" w:hanging="360"/>
        <w:spacing w:after="120" w:lineRule="atLeast" w:line="270"/>
        <w:tabs>
          <w:tab w:val="clear" w:pos="-15"/>
          <w:tab w:val="left" w:pos="360"/>
        </w:tabs>
      </w:pPr>
      <w:r>
        <w:rPr>
          <w:b/>
        </w:rPr>
        <w:t>To set or edit list box items in the Workbook Designer:</w:t>
      </w:r>
    </w:p>
    <w:p>
      <w:pPr>
        <w:ind w:left="615" w:hanging="255"/>
        <w:spacing w:after="120" w:lineRule="atLeast" w:line="270"/>
        <w:tabs>
          <w:tab w:val="left" w:pos="615"/>
        </w:tabs>
      </w:pPr>
      <w:r>
        <w:rPr>
          <w:b/>
        </w:rPr>
        <w:t>1</w:t>
      </w:r>
      <w:r>
        <w:t>.</w:t>
      </w:r>
      <w:r>
        <w:tab/>
      </w:r>
      <w:r>
        <w:t>Select a list box</w:t>
      </w:r>
    </w:p>
    <w:p>
      <w:pPr>
        <w:ind w:left="615" w:hanging="255"/>
        <w:spacing w:after="120" w:lineRule="atLeast" w:line="270"/>
        <w:tabs>
          <w:tab w:val="left" w:pos="615"/>
        </w:tabs>
      </w:pPr>
      <w:r>
        <w:rPr>
          <w:b/>
        </w:rPr>
        <w:t>2</w:t>
      </w:r>
      <w:r>
        <w:t>.</w:t>
      </w:r>
      <w:r>
        <w:tab/>
      </w:r>
      <w:r>
        <w:t>Choose Options from the Object</w:t>
      </w:r>
      <w:r>
        <w:rPr>
          <w:rFonts w:ascii="ZapfDingbats" w:hAnsi="ZapfDingbats" w:cs="ZapfDingbats" w:eastAsia="ZapfDingbats"/>
        </w:rPr>
        <w:t xml:space="preserve"> </w:t>
      </w:r>
      <w:r>
        <w:t>menu to display the Options dialog box.</w:t>
      </w:r>
    </w:p>
    <w:p>
      <w:pPr>
        <w:ind w:left="615" w:hanging="255"/>
        <w:spacing w:after="120" w:lineRule="atLeast" w:line="270"/>
        <w:tabs>
          <w:tab w:val="left" w:pos="615"/>
        </w:tabs>
      </w:pPr>
      <w:r>
        <w:rPr>
          <w:b/>
        </w:rPr>
        <w:t>3</w:t>
      </w:r>
      <w:r>
        <w:t>.</w:t>
      </w:r>
      <w:r>
        <w:tab/>
      </w:r>
      <w:r>
        <w:t xml:space="preserve">Enter or edit the list of items contained by the list box. The items must be entered as a semicolon-delimited list. </w:t>
      </w:r>
    </w:p>
    <w:p>
      <w:pPr>
        <w:spacing w:after="120"/>
      </w:pPr>
      <w:r>
        <w:t xml:space="preserve">The following illustration shows the Options dialog box and a list box in a worksheet. </w:t>
      </w:r>
    </w:p>
    <w:p>
      <w:pPr>
        <w:spacing w:after="120"/>
      </w:pPr>
      <w:r>
        <w:drawing>
          <wp:inline distT="0" distB="0" distL="0" distR="0">
            <wp:extent cx="5238750" cy="2590800"/>
            <wp:effectExtent l="0" t="0" r="0" b="0"/>
            <wp:docPr id="252" name="Pic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2.png"/>
                    <pic:cNvPicPr/>
                  </pic:nvPicPr>
                  <pic:blipFill>
                    <a:blip r:embed="prId252" cstate="print"/>
                    <a:stretch>
                      <a:fillRect/>
                    </a:stretch>
                  </pic:blipFill>
                  <pic:spPr>
                    <a:xfrm>
                      <a:off x="0" y="0"/>
                      <a:ext cx="5238750" cy="2590800"/>
                    </a:xfrm>
                    <a:prstGeom prst="rect">
                      <a:avLst/>
                    </a:prstGeom>
                  </pic:spPr>
                </pic:pic>
              </a:graphicData>
            </a:graphic>
          </wp:inline>
        </w:drawing>
      </w:r>
    </w:p>
    <w:p>
      <w:pPr>
        <w:ind w:left="360" w:hanging="360"/>
        <w:spacing w:after="120" w:lineRule="atLeast" w:line="270"/>
        <w:tabs>
          <w:tab w:val="clear" w:pos="-15"/>
          <w:tab w:val="left" w:pos="360"/>
        </w:tabs>
      </w:pPr>
      <w:r>
        <w:rPr>
          <w:b/>
        </w:rPr>
        <w:t>To set and manipulate the items contained in a list box programmatically, use the following properties:</w:t>
      </w:r>
    </w:p>
    <w:p>
      <w:pPr>
        <w:ind w:left="360"/>
        <w:spacing w:after="120" w:lineRule="atLeast" w:line="270"/>
        <w:tabs>
          <w:tab w:val="left" w:pos="615"/>
        </w:tabs>
      </w:pPr>
      <w:r>
        <w:drawing>
          <wp:inline distT="0" distB="0" distL="0" distR="0">
            <wp:extent cx="152400" cy="152400"/>
            <wp:effectExtent l="0" t="0" r="0" b="0"/>
            <wp:docPr id="253" name="Pic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3.png"/>
                    <pic:cNvPicPr/>
                  </pic:nvPicPr>
                  <pic:blipFill>
                    <a:blip r:embed="prId253" cstate="print"/>
                    <a:stretch>
                      <a:fillRect/>
                    </a:stretch>
                  </pic:blipFill>
                  <pic:spPr>
                    <a:xfrm>
                      <a:off x="0" y="0"/>
                      <a:ext cx="152400" cy="152400"/>
                    </a:xfrm>
                    <a:prstGeom prst="rect">
                      <a:avLst/>
                    </a:prstGeom>
                  </pic:spPr>
                </pic:pic>
              </a:graphicData>
            </a:graphic>
          </wp:inline>
        </w:drawing>
      </w:r>
      <w:r>
        <w:tab/>
      </w:r>
      <w:r>
        <w:t xml:space="preserve">Set </w:t>
      </w:r>
      <w:hyperlink w:anchor="_topic_ObjItems_Property">
        <w:r>
          <w:rPr>
            <w:b/>
            <w:u w:val="double"/>
            <w:color w:val="008000"/>
          </w:rPr>
          <w:t>ObjItems</w:t>
        </w:r>
      </w:hyperlink>
      <w:r>
        <w:rPr>
          <w:b/>
          <w:color w:val="008000"/>
          <w:vanish/>
        </w:rPr>
        <w:t>ObjItems_Property</w:t>
      </w:r>
      <w:r>
        <w:t xml:space="preserve"> to specify a list of items for a list box. For this property, you provide a semicolon-delimited list of items. The list you provide replaces any previously-specified lists. Return the value of </w:t>
      </w:r>
      <w:r>
        <w:rPr>
          <w:b/>
        </w:rPr>
        <w:t>ObjItems</w:t>
      </w:r>
      <w:r>
        <w:t xml:space="preserve"> to get a semicolon-delimited list of items from a list box.</w:t>
      </w:r>
    </w:p>
    <w:p>
      <w:pPr>
        <w:ind w:left="360"/>
        <w:spacing w:after="120" w:lineRule="atLeast" w:line="270"/>
        <w:tabs>
          <w:tab w:val="left" w:pos="615"/>
        </w:tabs>
      </w:pPr>
      <w:r>
        <w:drawing>
          <wp:inline distT="0" distB="0" distL="0" distR="0">
            <wp:extent cx="152400" cy="152400"/>
            <wp:effectExtent l="0" t="0" r="0" b="0"/>
            <wp:docPr id="254" name="Pic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4.png"/>
                    <pic:cNvPicPr/>
                  </pic:nvPicPr>
                  <pic:blipFill>
                    <a:blip r:embed="prId254" cstate="print"/>
                    <a:stretch>
                      <a:fillRect/>
                    </a:stretch>
                  </pic:blipFill>
                  <pic:spPr>
                    <a:xfrm>
                      <a:off x="0" y="0"/>
                      <a:ext cx="152400" cy="152400"/>
                    </a:xfrm>
                    <a:prstGeom prst="rect">
                      <a:avLst/>
                    </a:prstGeom>
                  </pic:spPr>
                </pic:pic>
              </a:graphicData>
            </a:graphic>
          </wp:inline>
        </w:drawing>
      </w:r>
      <w:r>
        <w:tab/>
      </w:r>
      <w:r>
        <w:t xml:space="preserve">To change an item in a list of items, set </w:t>
      </w:r>
      <w:hyperlink w:anchor="_topic_ObjItem_Property">
        <w:r>
          <w:rPr>
            <w:b/>
            <w:u w:val="double"/>
            <w:color w:val="008000"/>
          </w:rPr>
          <w:t>ObjItem</w:t>
        </w:r>
      </w:hyperlink>
      <w:r>
        <w:rPr>
          <w:b/>
          <w:color w:val="008000"/>
          <w:vanish/>
        </w:rPr>
        <w:t>ObjItem_Property</w:t>
      </w:r>
      <w:r>
        <w:t xml:space="preserve">. For this property, you provide the number of the item you want to change and the new value for the item. Return the value of </w:t>
      </w:r>
      <w:r>
        <w:rPr>
          <w:b/>
        </w:rPr>
        <w:t>ObjItem</w:t>
      </w:r>
      <w:r>
        <w:t xml:space="preserve"> to get a specific item from a list box.</w:t>
      </w:r>
    </w:p>
    <w:p>
      <w:pPr>
        <w:ind w:left="360"/>
        <w:spacing w:after="120" w:lineRule="atLeast" w:line="270"/>
        <w:tabs>
          <w:tab w:val="left" w:pos="615"/>
        </w:tabs>
      </w:pPr>
      <w:r>
        <w:drawing>
          <wp:inline distT="0" distB="0" distL="0" distR="0">
            <wp:extent cx="152400" cy="152400"/>
            <wp:effectExtent l="0" t="0" r="0" b="0"/>
            <wp:docPr id="255" name="Pic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5.png"/>
                    <pic:cNvPicPr/>
                  </pic:nvPicPr>
                  <pic:blipFill>
                    <a:blip r:embed="prId255" cstate="print"/>
                    <a:stretch>
                      <a:fillRect/>
                    </a:stretch>
                  </pic:blipFill>
                  <pic:spPr>
                    <a:xfrm>
                      <a:off x="0" y="0"/>
                      <a:ext cx="152400" cy="152400"/>
                    </a:xfrm>
                    <a:prstGeom prst="rect">
                      <a:avLst/>
                    </a:prstGeom>
                  </pic:spPr>
                </pic:pic>
              </a:graphicData>
            </a:graphic>
          </wp:inline>
        </w:drawing>
      </w:r>
      <w:r>
        <w:tab/>
      </w:r>
      <w:r>
        <w:t xml:space="preserve">To add an item to a list of items, use </w:t>
      </w:r>
      <w:hyperlink w:anchor="_topic_ObjAddItem_Method">
        <w:r>
          <w:rPr>
            <w:b/>
            <w:u w:val="double"/>
            <w:color w:val="008000"/>
          </w:rPr>
          <w:t>ObjAddItem</w:t>
        </w:r>
      </w:hyperlink>
      <w:r>
        <w:rPr>
          <w:b/>
          <w:color w:val="008000"/>
          <w:vanish/>
        </w:rPr>
        <w:t>ObjAddItem_Method</w:t>
      </w:r>
      <w:r>
        <w:t xml:space="preserve">. This method adds an item to the end of the current list. Use </w:t>
      </w:r>
      <w:hyperlink w:anchor="_topic_ObjInsertItem_Method">
        <w:r>
          <w:rPr>
            <w:b/>
            <w:u w:val="double"/>
            <w:color w:val="008000"/>
          </w:rPr>
          <w:t>ObjInsertItem</w:t>
        </w:r>
      </w:hyperlink>
      <w:r>
        <w:rPr>
          <w:b/>
          <w:color w:val="008000"/>
          <w:vanish/>
        </w:rPr>
        <w:t>ObjInsertItem_Method</w:t>
      </w:r>
      <w:r>
        <w:t xml:space="preserve"> to add an item at a specific location within a list.</w:t>
      </w:r>
    </w:p>
    <w:p>
      <w:pPr>
        <w:ind w:left="360"/>
        <w:spacing w:after="120" w:lineRule="atLeast" w:line="270"/>
        <w:tabs>
          <w:tab w:val="left" w:pos="615"/>
        </w:tabs>
      </w:pPr>
      <w:r>
        <w:drawing>
          <wp:inline distT="0" distB="0" distL="0" distR="0">
            <wp:extent cx="152400" cy="152400"/>
            <wp:effectExtent l="0" t="0" r="0" b="0"/>
            <wp:docPr id="256" name="Pic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6.png"/>
                    <pic:cNvPicPr/>
                  </pic:nvPicPr>
                  <pic:blipFill>
                    <a:blip r:embed="prId256" cstate="print"/>
                    <a:stretch>
                      <a:fillRect/>
                    </a:stretch>
                  </pic:blipFill>
                  <pic:spPr>
                    <a:xfrm>
                      <a:off x="0" y="0"/>
                      <a:ext cx="152400" cy="152400"/>
                    </a:xfrm>
                    <a:prstGeom prst="rect">
                      <a:avLst/>
                    </a:prstGeom>
                  </pic:spPr>
                </pic:pic>
              </a:graphicData>
            </a:graphic>
          </wp:inline>
        </w:drawing>
      </w:r>
      <w:r>
        <w:tab/>
      </w:r>
      <w:r>
        <w:t xml:space="preserve">Use </w:t>
      </w:r>
      <w:hyperlink w:anchor="_topic_ObjDeleteItem_Method">
        <w:r>
          <w:rPr>
            <w:b/>
            <w:u w:val="double"/>
            <w:color w:val="008000"/>
          </w:rPr>
          <w:t>ObjDeleteItem</w:t>
        </w:r>
      </w:hyperlink>
      <w:r>
        <w:rPr>
          <w:b/>
          <w:color w:val="008000"/>
          <w:vanish/>
        </w:rPr>
        <w:t>ObjDeleteItem_Method</w:t>
      </w:r>
      <w:r>
        <w:t xml:space="preserve"> to delete an item from a list box.</w:t>
      </w:r>
    </w:p>
    <w:p>
      <w:pPr>
        <w:ind w:left="360"/>
        <w:spacing w:after="120" w:lineRule="atLeast" w:line="270"/>
        <w:tabs>
          <w:tab w:val="left" w:pos="615"/>
        </w:tabs>
      </w:pPr>
      <w:r>
        <w:drawing>
          <wp:inline distT="0" distB="0" distL="0" distR="0">
            <wp:extent cx="152400" cy="152400"/>
            <wp:effectExtent l="0" t="0" r="0" b="0"/>
            <wp:docPr id="257" name="Pic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7.png"/>
                    <pic:cNvPicPr/>
                  </pic:nvPicPr>
                  <pic:blipFill>
                    <a:blip r:embed="prId257" cstate="print"/>
                    <a:stretch>
                      <a:fillRect/>
                    </a:stretch>
                  </pic:blipFill>
                  <pic:spPr>
                    <a:xfrm>
                      <a:off x="0" y="0"/>
                      <a:ext cx="152400" cy="152400"/>
                    </a:xfrm>
                    <a:prstGeom prst="rect">
                      <a:avLst/>
                    </a:prstGeom>
                  </pic:spPr>
                </pic:pic>
              </a:graphicData>
            </a:graphic>
          </wp:inline>
        </w:drawing>
      </w:r>
      <w:r>
        <w:tab/>
      </w:r>
      <w:hyperlink w:anchor="_topic_ObjGetItemCount_Method">
        <w:r>
          <w:rPr>
            <w:b/>
            <w:u w:val="double"/>
            <w:color w:val="008000"/>
          </w:rPr>
          <w:t>ObjGetItemCount</w:t>
        </w:r>
      </w:hyperlink>
      <w:r>
        <w:rPr>
          <w:b/>
          <w:color w:val="008000"/>
          <w:vanish/>
        </w:rPr>
        <w:t>ObjGetItemCount_Method</w:t>
      </w:r>
      <w:r>
        <w:t xml:space="preserve"> returns the number of items contained by a list box.</w:t>
      </w:r>
    </w:p>
    <w:p>
      <w:pPr>
        <w:ind w:left="360"/>
        <w:spacing w:after="120" w:lineRule="atLeast" w:line="270"/>
        <w:tabs>
          <w:tab w:val="left" w:pos="615"/>
        </w:tabs>
      </w:pPr>
      <w:r>
        <w:drawing>
          <wp:inline distT="0" distB="0" distL="0" distR="0">
            <wp:extent cx="152400" cy="152400"/>
            <wp:effectExtent l="0" t="0" r="0" b="0"/>
            <wp:docPr id="258" name="Pic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8.png"/>
                    <pic:cNvPicPr/>
                  </pic:nvPicPr>
                  <pic:blipFill>
                    <a:blip r:embed="prId258" cstate="print"/>
                    <a:stretch>
                      <a:fillRect/>
                    </a:stretch>
                  </pic:blipFill>
                  <pic:spPr>
                    <a:xfrm>
                      <a:off x="0" y="0"/>
                      <a:ext cx="152400" cy="152400"/>
                    </a:xfrm>
                    <a:prstGeom prst="rect">
                      <a:avLst/>
                    </a:prstGeom>
                  </pic:spPr>
                </pic:pic>
              </a:graphicData>
            </a:graphic>
          </wp:inline>
        </w:drawing>
      </w:r>
      <w:r>
        <w:tab/>
      </w:r>
      <w:r>
        <w:t xml:space="preserve">Use </w:t>
      </w:r>
      <w:hyperlink w:anchor="_topic_ObjOptionsDlg_Method">
        <w:r>
          <w:rPr>
            <w:b/>
            <w:u w:val="double"/>
            <w:color w:val="008000"/>
          </w:rPr>
          <w:t>ObjOptionsDlg</w:t>
        </w:r>
      </w:hyperlink>
      <w:r>
        <w:rPr>
          <w:b/>
          <w:color w:val="008000"/>
          <w:vanish/>
        </w:rPr>
        <w:t>ObjOptionsDlg_Method</w:t>
      </w:r>
      <w:r>
        <w:t xml:space="preserve"> to display the Options dialog box.</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hyperlink w:anchor="_topic_Formatting_Objects">
        <w:r>
          <w:rPr>
            <w:u w:val="double"/>
            <w:color w:val="008000"/>
          </w:rPr>
          <w:t>Formatting Objects</w:t>
        </w:r>
      </w:hyperlink>
      <w:r>
        <w:rPr>
          <w:color w:val="008000"/>
          <w:vanish/>
        </w:rPr>
        <w:t>Formatting_Objects</w:t>
      </w:r>
      <w:r>
        <w:t xml:space="preserve"> </w:t>
      </w:r>
    </w:p>
    <w:p>
      <w:pPr>
        <w:spacing w:after="120"/>
      </w:pPr>
      <w:hyperlink w:anchor="_topic_Showing_and_Hiding_Objects">
        <w:r>
          <w:rPr>
            <w:u w:val="double"/>
            <w:color w:val="008000"/>
          </w:rPr>
          <w:t>Showing and Hiding Objects</w:t>
        </w:r>
      </w:hyperlink>
      <w:r>
        <w:rPr>
          <w:color w:val="008000"/>
          <w:vanish/>
        </w:rPr>
        <w:t>Showing_and_Hiding_Objects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hyperlink w:anchor="_topic_Formatting_Buttons">
        <w:r>
          <w:rPr>
            <w:u w:val="double"/>
            <w:color w:val="008000"/>
          </w:rPr>
          <w:t>Formatting Buttons</w:t>
        </w:r>
      </w:hyperlink>
      <w:r>
        <w:rPr>
          <w:color w:val="008000"/>
          <w:vanish/>
        </w:rPr>
        <w:t>Formatting_Buttons</w:t>
      </w:r>
      <w:r>
        <w:t xml:space="preserve"> </w:t>
      </w:r>
    </w:p>
    <w:p>
      <w:pPr>
        <w:spacing w:after="120"/>
      </w:pPr>
      <w:hyperlink w:anchor="_topic_Selecting_Check_Box_and_List_Box">
        <w:r>
          <w:rPr>
            <w:u w:val="double"/>
            <w:color w:val="008000"/>
          </w:rPr>
          <w:t>Selecting Check Box and List Box Items</w:t>
        </w:r>
      </w:hyperlink>
      <w:r>
        <w:rPr>
          <w:color w:val="008000"/>
          <w:vanish/>
        </w:rPr>
        <w:t>Selecting_Check_Box_and_List_Box_Items</w:t>
      </w:r>
      <w:r>
        <w:t xml:space="preserve"> </w:t>
      </w:r>
    </w:p>
    <w:p>
      <w:pPr>
        <w:spacing w:after="120"/>
      </w:pPr>
      <w:hyperlink w:anchor="_topic_Setting_Values_Interactively">
        <w:r>
          <w:rPr>
            <w:u w:val="double"/>
            <w:color w:val="008000"/>
          </w:rPr>
          <w:t>Setting Values Interactively</w:t>
        </w:r>
      </w:hyperlink>
      <w:r>
        <w:rPr>
          <w:color w:val="008000"/>
          <w:vanish/>
        </w:rPr>
        <w:t>Setting_Values_Interactively</w:t>
      </w:r>
      <w:r>
        <w:t xml:space="preserve"> </w:t>
      </w:r>
    </w:p>
    <w:p>
      <w:pPr>
        <w:spacing w:after="120"/>
      </w:pPr>
      <w:hyperlink w:anchor="_topic_Setting_Values_Programmatically">
        <w:r>
          <w:rPr>
            <w:u w:val="double"/>
            <w:color w:val="008000"/>
          </w:rPr>
          <w:t>Setting Values Programmatically</w:t>
        </w:r>
      </w:hyperlink>
      <w:r>
        <w:rPr>
          <w:color w:val="008000"/>
          <w:vanish/>
        </w:rPr>
        <w:t>Setting_Values_Programmatically</w:t>
      </w:r>
      <w:r>
        <w:t xml:space="preserve"> </w:t>
      </w:r>
    </w:p>
    <w:p>
      <w:pPr>
        <w:spacing w:after="120"/>
      </w:pPr>
      <w:hyperlink w:anchor="_topic_Setting_Values_by_Cell_Reference">
        <w:r>
          <w:rPr>
            <w:u w:val="double"/>
            <w:color w:val="008000"/>
          </w:rPr>
          <w:t>Setting Values by Cell Reference</w:t>
        </w:r>
      </w:hyperlink>
      <w:r>
        <w:rPr>
          <w:color w:val="008000"/>
          <w:vanish/>
        </w:rPr>
        <w:t>Setting_Values_by_Cell_Reference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59">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59" w:name="_topic_Formatting_Check_Boxes"/>
      <w:bookmarkEnd w:id="259"/>
      <w:r>
        <w:rPr>
          <w:rFonts w:ascii="Tahoma" w:hAnsi="Tahoma" w:cs="Tahoma" w:eastAsia="Tahoma"/>
          <w:b/>
          <w:sz w:val="28"/>
          <w:color w:val="365F91"/>
        </w:rPr>
        <w:t>Formatting Check Boxes</w:t>
      </w:r>
      <w:r/>
    </w:p>
    <w:p>
      <w:pPr>
        <w:spacing w:after="120"/>
      </w:pPr>
      <w:r>
        <w:t>The text displayed by a check box can be set either through the Workbook Designer or programmatically.</w:t>
      </w:r>
    </w:p>
    <w:p>
      <w:pPr>
        <w:ind w:left="360" w:hanging="360"/>
        <w:spacing w:after="120" w:lineRule="atLeast" w:line="270"/>
        <w:tabs>
          <w:tab w:val="clear" w:pos="-15"/>
          <w:tab w:val="left" w:pos="360"/>
        </w:tabs>
      </w:pPr>
      <w:r>
        <w:rPr>
          <w:b/>
        </w:rPr>
        <w:t>To edit check box text in the Workbook Designer:</w:t>
      </w:r>
    </w:p>
    <w:p>
      <w:pPr>
        <w:ind w:left="615" w:hanging="255"/>
        <w:spacing w:after="120" w:lineRule="atLeast" w:line="270"/>
        <w:tabs>
          <w:tab w:val="left" w:pos="615"/>
        </w:tabs>
      </w:pPr>
      <w:r>
        <w:rPr>
          <w:b/>
        </w:rPr>
        <w:t>1</w:t>
      </w:r>
      <w:r>
        <w:t>.</w:t>
      </w:r>
      <w:r>
        <w:tab/>
      </w:r>
      <w:r>
        <w:t>Select a check box.</w:t>
      </w:r>
    </w:p>
    <w:p>
      <w:pPr>
        <w:ind w:left="615" w:hanging="255"/>
        <w:spacing w:after="120" w:lineRule="atLeast" w:line="270"/>
        <w:tabs>
          <w:tab w:val="left" w:pos="615"/>
        </w:tabs>
      </w:pPr>
      <w:r>
        <w:rPr>
          <w:b/>
        </w:rPr>
        <w:t>2</w:t>
      </w:r>
      <w:r>
        <w:t>.</w:t>
      </w:r>
      <w:r>
        <w:tab/>
      </w:r>
      <w:r>
        <w:t>Choose Options from the Object menu to display the Options dialog box. In this dialog box, you can enter and edit the text displayed by the check box.</w:t>
      </w:r>
    </w:p>
    <w:p>
      <w:pPr>
        <w:ind w:left="360" w:hanging="360"/>
        <w:spacing w:after="120" w:lineRule="atLeast" w:line="270"/>
        <w:tabs>
          <w:tab w:val="clear" w:pos="-15"/>
          <w:tab w:val="left" w:pos="360"/>
        </w:tabs>
      </w:pPr>
      <w:r>
        <w:rPr>
          <w:b/>
        </w:rPr>
        <w:t>To set the text displayed in a check box programmatically:</w:t>
      </w:r>
    </w:p>
    <w:p>
      <w:pPr>
        <w:ind w:left="360"/>
        <w:spacing w:after="120" w:lineRule="atLeast" w:line="270"/>
        <w:tabs>
          <w:tab w:val="left" w:pos="615"/>
        </w:tabs>
      </w:pPr>
      <w:r>
        <w:drawing>
          <wp:inline distT="0" distB="0" distL="0" distR="0">
            <wp:extent cx="152400" cy="152400"/>
            <wp:effectExtent l="0" t="0" r="0" b="0"/>
            <wp:docPr id="259" name="Pic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9.png"/>
                    <pic:cNvPicPr/>
                  </pic:nvPicPr>
                  <pic:blipFill>
                    <a:blip r:embed="prId259" cstate="print"/>
                    <a:stretch>
                      <a:fillRect/>
                    </a:stretch>
                  </pic:blipFill>
                  <pic:spPr>
                    <a:xfrm>
                      <a:off x="0" y="0"/>
                      <a:ext cx="152400" cy="152400"/>
                    </a:xfrm>
                    <a:prstGeom prst="rect">
                      <a:avLst/>
                    </a:prstGeom>
                  </pic:spPr>
                </pic:pic>
              </a:graphicData>
            </a:graphic>
          </wp:inline>
        </w:drawing>
      </w:r>
      <w:r>
        <w:tab/>
      </w:r>
      <w:r>
        <w:t xml:space="preserve">Set the </w:t>
      </w:r>
      <w:hyperlink w:anchor="_topic_ObjText_Property">
        <w:r>
          <w:rPr>
            <w:b/>
            <w:u w:val="double"/>
            <w:color w:val="008000"/>
          </w:rPr>
          <w:t>ObjText</w:t>
        </w:r>
      </w:hyperlink>
      <w:r>
        <w:rPr>
          <w:b/>
          <w:color w:val="008000"/>
          <w:vanish/>
        </w:rPr>
        <w:t>ObjText_Property</w:t>
      </w:r>
      <w:r>
        <w:t xml:space="preserve"> property. Return the value of </w:t>
      </w:r>
      <w:r>
        <w:rPr>
          <w:b/>
        </w:rPr>
        <w:t>ObjText</w:t>
      </w:r>
      <w:r>
        <w:t xml:space="preserve"> to get the text displayed by a check box.</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Buttons">
        <w:r>
          <w:rPr>
            <w:u w:val="double"/>
            <w:color w:val="008000"/>
          </w:rPr>
          <w:t>Formatting Buttons</w:t>
        </w:r>
      </w:hyperlink>
      <w:r>
        <w:rPr>
          <w:color w:val="008000"/>
          <w:vanish/>
        </w:rPr>
        <w:t>Formatting_Buttons</w:t>
      </w:r>
      <w:r>
        <w:t xml:space="preserve"> </w:t>
      </w:r>
    </w:p>
    <w:p>
      <w:pPr>
        <w:spacing w:after="120"/>
      </w:pPr>
      <w:hyperlink w:anchor="_topic_Selecting_Check_Box_and_List_Box">
        <w:r>
          <w:rPr>
            <w:u w:val="double"/>
            <w:color w:val="008000"/>
          </w:rPr>
          <w:t>Selecting Check Box and List Box Items</w:t>
        </w:r>
      </w:hyperlink>
      <w:r>
        <w:rPr>
          <w:color w:val="008000"/>
          <w:vanish/>
        </w:rPr>
        <w:t>Selecting_Check_Box_and_List_Box_Items</w:t>
      </w:r>
      <w:r>
        <w:t xml:space="preserve"> </w:t>
      </w:r>
    </w:p>
    <w:p>
      <w:pPr>
        <w:spacing w:after="120"/>
      </w:pPr>
      <w:hyperlink w:anchor="_topic_Setting_Values_Interactively">
        <w:r>
          <w:rPr>
            <w:u w:val="double"/>
            <w:color w:val="008000"/>
          </w:rPr>
          <w:t>Setting Values Interactively</w:t>
        </w:r>
      </w:hyperlink>
      <w:r>
        <w:rPr>
          <w:color w:val="008000"/>
          <w:vanish/>
        </w:rPr>
        <w:t>Setting_Values_Interactively</w:t>
      </w:r>
      <w:r>
        <w:t xml:space="preserve"> </w:t>
      </w:r>
    </w:p>
    <w:p>
      <w:pPr>
        <w:spacing w:after="120"/>
      </w:pPr>
      <w:hyperlink w:anchor="_topic_Setting_Values_Programmatically">
        <w:r>
          <w:rPr>
            <w:u w:val="double"/>
            <w:color w:val="008000"/>
          </w:rPr>
          <w:t>Setting Values Programmatically</w:t>
        </w:r>
      </w:hyperlink>
      <w:r>
        <w:rPr>
          <w:color w:val="008000"/>
          <w:vanish/>
        </w:rPr>
        <w:t>Setting_Values_Programmatically</w:t>
      </w:r>
      <w:r>
        <w:t xml:space="preserve"> </w:t>
      </w:r>
    </w:p>
    <w:p>
      <w:pPr>
        <w:spacing w:after="120"/>
      </w:pPr>
      <w:hyperlink w:anchor="_topic_Setting_Values_by_Cell_Reference">
        <w:r>
          <w:rPr>
            <w:u w:val="double"/>
            <w:color w:val="008000"/>
          </w:rPr>
          <w:t>Setting Values by Cell Reference</w:t>
        </w:r>
      </w:hyperlink>
      <w:r>
        <w:rPr>
          <w:color w:val="008000"/>
          <w:vanish/>
        </w:rPr>
        <w:t>Setting_Values_by_Cell_Reference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0">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0" w:name="_topic_Formatting_Buttons"/>
      <w:bookmarkEnd w:id="260"/>
      <w:r>
        <w:rPr>
          <w:rFonts w:ascii="Tahoma" w:hAnsi="Tahoma" w:cs="Tahoma" w:eastAsia="Tahoma"/>
          <w:b/>
          <w:sz w:val="28"/>
          <w:color w:val="365F91"/>
        </w:rPr>
        <w:t>Formatting Buttons</w:t>
      </w:r>
      <w:r/>
    </w:p>
    <w:p>
      <w:pPr>
        <w:spacing w:after="120"/>
      </w:pPr>
      <w:r>
        <w:t>The text displayed on a button can be set either through the Workbook Designer or programmatically.</w:t>
      </w:r>
    </w:p>
    <w:p>
      <w:pPr>
        <w:ind w:left="360" w:hanging="360"/>
        <w:spacing w:after="120" w:lineRule="atLeast" w:line="270"/>
        <w:tabs>
          <w:tab w:val="clear" w:pos="-15"/>
          <w:tab w:val="left" w:pos="360"/>
        </w:tabs>
      </w:pPr>
      <w:r>
        <w:rPr>
          <w:b/>
        </w:rPr>
        <w:t>To edit button text in the Workbook Designer:</w:t>
      </w:r>
    </w:p>
    <w:p>
      <w:pPr>
        <w:ind w:left="615" w:hanging="255"/>
        <w:spacing w:after="120" w:lineRule="atLeast" w:line="270"/>
        <w:tabs>
          <w:tab w:val="left" w:pos="615"/>
        </w:tabs>
      </w:pPr>
      <w:r>
        <w:rPr>
          <w:b/>
        </w:rPr>
        <w:t>1</w:t>
      </w:r>
      <w:r>
        <w:t>.</w:t>
      </w:r>
      <w:r>
        <w:tab/>
      </w:r>
      <w:r>
        <w:t>Select a button.</w:t>
      </w:r>
    </w:p>
    <w:p>
      <w:pPr>
        <w:ind w:left="615" w:hanging="255"/>
        <w:spacing w:after="120" w:lineRule="atLeast" w:line="270"/>
        <w:tabs>
          <w:tab w:val="left" w:pos="615"/>
        </w:tabs>
      </w:pPr>
      <w:r>
        <w:rPr>
          <w:b/>
        </w:rPr>
        <w:t>2</w:t>
      </w:r>
      <w:r>
        <w:t>.</w:t>
      </w:r>
      <w:r>
        <w:tab/>
      </w:r>
      <w:r>
        <w:t>Choose Options from the Object</w:t>
      </w:r>
      <w:r>
        <w:rPr>
          <w:rFonts w:ascii="ZapfDingbats" w:hAnsi="ZapfDingbats" w:cs="ZapfDingbats" w:eastAsia="ZapfDingbats"/>
        </w:rPr>
        <w:t xml:space="preserve"> </w:t>
      </w:r>
      <w:r>
        <w:t>menu to display the Options dialog box. In this dialog box, you can enter and edit the text displayed on the button.</w:t>
      </w:r>
    </w:p>
    <w:p>
      <w:pPr>
        <w:ind w:left="360" w:hanging="360"/>
        <w:spacing w:after="120" w:lineRule="atLeast" w:line="270"/>
        <w:tabs>
          <w:tab w:val="clear" w:pos="-15"/>
          <w:tab w:val="left" w:pos="360"/>
        </w:tabs>
      </w:pPr>
      <w:r>
        <w:rPr>
          <w:b/>
        </w:rPr>
        <w:t>To set the text displayed on a button programmatically:</w:t>
      </w:r>
    </w:p>
    <w:p>
      <w:pPr>
        <w:ind w:left="360"/>
        <w:spacing w:after="120" w:lineRule="atLeast" w:line="270"/>
        <w:tabs>
          <w:tab w:val="left" w:pos="615"/>
        </w:tabs>
      </w:pPr>
      <w:r>
        <w:drawing>
          <wp:inline distT="0" distB="0" distL="0" distR="0">
            <wp:extent cx="152400" cy="152400"/>
            <wp:effectExtent l="0" t="0" r="0" b="0"/>
            <wp:docPr id="260" name="Pic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0.png"/>
                    <pic:cNvPicPr/>
                  </pic:nvPicPr>
                  <pic:blipFill>
                    <a:blip r:embed="prId260" cstate="print"/>
                    <a:stretch>
                      <a:fillRect/>
                    </a:stretch>
                  </pic:blipFill>
                  <pic:spPr>
                    <a:xfrm>
                      <a:off x="0" y="0"/>
                      <a:ext cx="152400" cy="152400"/>
                    </a:xfrm>
                    <a:prstGeom prst="rect">
                      <a:avLst/>
                    </a:prstGeom>
                  </pic:spPr>
                </pic:pic>
              </a:graphicData>
            </a:graphic>
          </wp:inline>
        </w:drawing>
      </w:r>
      <w:r>
        <w:tab/>
      </w:r>
      <w:r>
        <w:t xml:space="preserve">Set the </w:t>
      </w:r>
      <w:hyperlink w:anchor="_topic_ObjText_Property">
        <w:r>
          <w:rPr>
            <w:b/>
            <w:u w:val="double"/>
            <w:color w:val="008000"/>
          </w:rPr>
          <w:t>ObjText</w:t>
        </w:r>
      </w:hyperlink>
      <w:r>
        <w:rPr>
          <w:b/>
          <w:color w:val="008000"/>
          <w:vanish/>
        </w:rPr>
        <w:t>ObjText_Property</w:t>
      </w:r>
      <w:r>
        <w:t xml:space="preserve"> property. Return the value of </w:t>
      </w:r>
      <w:r>
        <w:rPr>
          <w:b/>
        </w:rPr>
        <w:t>ObjText</w:t>
      </w:r>
      <w:r>
        <w:t xml:space="preserve"> to get the text displayed on a button.</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20"/>
      </w:pPr>
      <w:hyperlink w:anchor="_topic_Showing_and_Hiding_Objects">
        <w:r>
          <w:rPr>
            <w:u w:val="double"/>
            <w:color w:val="008000"/>
          </w:rPr>
          <w:t>Showing and Hiding Objects</w:t>
        </w:r>
      </w:hyperlink>
      <w:r>
        <w:rPr>
          <w:color w:val="008000"/>
          <w:vanish/>
        </w:rPr>
        <w:t>Showing_and_Hiding_Objects</w:t>
      </w:r>
      <w:r>
        <w:t xml:space="preserve"> </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1">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1" w:name="_topic_Selecting_Check_Box_and_List_Box"/>
      <w:bookmarkEnd w:id="261"/>
      <w:r>
        <w:rPr>
          <w:rFonts w:ascii="Tahoma" w:hAnsi="Tahoma" w:cs="Tahoma" w:eastAsia="Tahoma"/>
          <w:b/>
          <w:sz w:val="28"/>
          <w:color w:val="365F91"/>
        </w:rPr>
        <w:t>Selecting Check Box and List Box Items</w:t>
      </w:r>
      <w:r/>
    </w:p>
    <w:p>
      <w:pPr>
        <w:spacing w:after="120"/>
      </w:pPr>
      <w:r>
        <w:t>Formula One provides a variety of methods for checking or unchecking check box objects and selecting items from drop down list box objects.</w:t>
      </w:r>
    </w:p>
    <w:p>
      <w:pPr>
        <w:ind w:left="360"/>
        <w:spacing w:after="120" w:lineRule="atLeast" w:line="270"/>
        <w:tabs>
          <w:tab w:val="left" w:pos="615"/>
        </w:tabs>
      </w:pPr>
      <w:r>
        <w:drawing>
          <wp:inline distT="0" distB="0" distL="0" distR="0">
            <wp:extent cx="152400" cy="152400"/>
            <wp:effectExtent l="0" t="0" r="0" b="0"/>
            <wp:docPr id="261" name="Pic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1.png"/>
                    <pic:cNvPicPr/>
                  </pic:nvPicPr>
                  <pic:blipFill>
                    <a:blip r:embed="prId261" cstate="print"/>
                    <a:stretch>
                      <a:fillRect/>
                    </a:stretch>
                  </pic:blipFill>
                  <pic:spPr>
                    <a:xfrm>
                      <a:off x="0" y="0"/>
                      <a:ext cx="152400" cy="152400"/>
                    </a:xfrm>
                    <a:prstGeom prst="rect">
                      <a:avLst/>
                    </a:prstGeom>
                  </pic:spPr>
                </pic:pic>
              </a:graphicData>
            </a:graphic>
          </wp:inline>
        </w:drawing>
      </w:r>
      <w:r>
        <w:tab/>
      </w:r>
      <w:r>
        <w:t>At run time, items can be checked or selected interactively using the mouse.</w:t>
      </w:r>
    </w:p>
    <w:p>
      <w:pPr>
        <w:ind w:left="360"/>
        <w:spacing w:after="120" w:lineRule="atLeast" w:line="270"/>
        <w:tabs>
          <w:tab w:val="left" w:pos="615"/>
        </w:tabs>
      </w:pPr>
      <w:r>
        <w:drawing>
          <wp:inline distT="0" distB="0" distL="0" distR="0">
            <wp:extent cx="152400" cy="152400"/>
            <wp:effectExtent l="0" t="0" r="0" b="0"/>
            <wp:docPr id="262" name="Pic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2.png"/>
                    <pic:cNvPicPr/>
                  </pic:nvPicPr>
                  <pic:blipFill>
                    <a:blip r:embed="prId262" cstate="print"/>
                    <a:stretch>
                      <a:fillRect/>
                    </a:stretch>
                  </pic:blipFill>
                  <pic:spPr>
                    <a:xfrm>
                      <a:off x="0" y="0"/>
                      <a:ext cx="152400" cy="152400"/>
                    </a:xfrm>
                    <a:prstGeom prst="rect">
                      <a:avLst/>
                    </a:prstGeom>
                  </pic:spPr>
                </pic:pic>
              </a:graphicData>
            </a:graphic>
          </wp:inline>
        </w:drawing>
      </w:r>
      <w:r>
        <w:tab/>
      </w:r>
      <w:r>
        <w:t>Properties and methods can set the value of a check box or list box object.</w:t>
      </w:r>
    </w:p>
    <w:p>
      <w:pPr>
        <w:ind w:left="360"/>
        <w:spacing w:after="120" w:lineRule="atLeast" w:line="270"/>
        <w:tabs>
          <w:tab w:val="left" w:pos="615"/>
        </w:tabs>
      </w:pPr>
      <w:r>
        <w:drawing>
          <wp:inline distT="0" distB="0" distL="0" distR="0">
            <wp:extent cx="152400" cy="152400"/>
            <wp:effectExtent l="0" t="0" r="0" b="0"/>
            <wp:docPr id="263" name="Pic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3.png"/>
                    <pic:cNvPicPr/>
                  </pic:nvPicPr>
                  <pic:blipFill>
                    <a:blip r:embed="prId263" cstate="print"/>
                    <a:stretch>
                      <a:fillRect/>
                    </a:stretch>
                  </pic:blipFill>
                  <pic:spPr>
                    <a:xfrm>
                      <a:off x="0" y="0"/>
                      <a:ext cx="152400" cy="152400"/>
                    </a:xfrm>
                    <a:prstGeom prst="rect">
                      <a:avLst/>
                    </a:prstGeom>
                  </pic:spPr>
                </pic:pic>
              </a:graphicData>
            </a:graphic>
          </wp:inline>
        </w:drawing>
      </w:r>
      <w:r>
        <w:tab/>
      </w:r>
      <w:r>
        <w:t>By assigning a cell to an object, you can set the value in the cell by making a selection from the object. Likewise, if you enter a value that is in the list associated with a list box, you can change the value displayed in the list box. The cell reflects the value to which the object is set, regardless of the method used to set the value.</w:t>
      </w:r>
    </w:p>
    <w:p>
      <w:pPr>
        <w:spacing w:after="120"/>
      </w:pPr>
      <w:r>
        <w:t xml:space="preserve">When you check or uncheck a check box, or select an item from list box, you set the value in the assigned cell. </w:t>
      </w:r>
    </w:p>
    <w:p>
      <w:pPr>
        <w:ind w:left="360"/>
        <w:spacing w:after="120" w:lineRule="atLeast" w:line="270"/>
        <w:tabs>
          <w:tab w:val="left" w:pos="615"/>
        </w:tabs>
      </w:pPr>
      <w:r>
        <w:drawing>
          <wp:inline distT="0" distB="0" distL="0" distR="0">
            <wp:extent cx="152400" cy="152400"/>
            <wp:effectExtent l="0" t="0" r="0" b="0"/>
            <wp:docPr id="264" name="Pic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4.png"/>
                    <pic:cNvPicPr/>
                  </pic:nvPicPr>
                  <pic:blipFill>
                    <a:blip r:embed="prId264" cstate="print"/>
                    <a:stretch>
                      <a:fillRect/>
                    </a:stretch>
                  </pic:blipFill>
                  <pic:spPr>
                    <a:xfrm>
                      <a:off x="0" y="0"/>
                      <a:ext cx="152400" cy="152400"/>
                    </a:xfrm>
                    <a:prstGeom prst="rect">
                      <a:avLst/>
                    </a:prstGeom>
                  </pic:spPr>
                </pic:pic>
              </a:graphicData>
            </a:graphic>
          </wp:inline>
        </w:drawing>
      </w:r>
      <w:r>
        <w:tab/>
      </w:r>
      <w:r>
        <w:t xml:space="preserve">For a check box, the value of the assigned cell is True if the object is checked or False if unchecked. </w:t>
      </w:r>
    </w:p>
    <w:p>
      <w:pPr>
        <w:ind w:left="360"/>
        <w:spacing w:after="120" w:lineRule="atLeast" w:line="270"/>
        <w:tabs>
          <w:tab w:val="left" w:pos="615"/>
        </w:tabs>
      </w:pPr>
      <w:r>
        <w:drawing>
          <wp:inline distT="0" distB="0" distL="0" distR="0">
            <wp:extent cx="152400" cy="152400"/>
            <wp:effectExtent l="0" t="0" r="0" b="0"/>
            <wp:docPr id="265" name="Pic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5.png"/>
                    <pic:cNvPicPr/>
                  </pic:nvPicPr>
                  <pic:blipFill>
                    <a:blip r:embed="prId265" cstate="print"/>
                    <a:stretch>
                      <a:fillRect/>
                    </a:stretch>
                  </pic:blipFill>
                  <pic:spPr>
                    <a:xfrm>
                      <a:off x="0" y="0"/>
                      <a:ext cx="152400" cy="152400"/>
                    </a:xfrm>
                    <a:prstGeom prst="rect">
                      <a:avLst/>
                    </a:prstGeom>
                  </pic:spPr>
                </pic:pic>
              </a:graphicData>
            </a:graphic>
          </wp:inline>
        </w:drawing>
      </w:r>
      <w:r>
        <w:tab/>
      </w:r>
      <w:r>
        <w:t>In a list box, you can choose to have the value of the assigned cell set to the number or the text of the selected item. Items in a list box are numbered consecutively, starting with 0 (e.g., the first item is item 0, the second item is item 1, and so on). -1 means that no item is selected in the list box.</w:t>
      </w:r>
    </w:p>
    <w:p>
      <w:pPr>
        <w:spacing w:after="120"/>
      </w:pPr>
      <w:hyperlink w:anchor="_topic_Creating_Objects">
        <w:r>
          <w:rPr>
            <w:u w:val="double"/>
            <w:color w:val="008000"/>
          </w:rPr>
          <w:t>Creating Objects</w:t>
        </w:r>
      </w:hyperlink>
      <w:r>
        <w:rPr>
          <w:color w:val="008000"/>
          <w:vanish/>
        </w:rPr>
        <w:t>Creating_Objects</w:t>
      </w:r>
      <w:r>
        <w:t xml:space="preserve"> </w:t>
      </w:r>
    </w:p>
    <w:p>
      <w:pPr>
        <w:spacing w:after="120"/>
      </w:pPr>
      <w:hyperlink w:anchor="_topic_Selecting_Objects">
        <w:r>
          <w:rPr>
            <w:u w:val="double"/>
            <w:color w:val="008000"/>
          </w:rPr>
          <w:t>Selecting Objects</w:t>
        </w:r>
      </w:hyperlink>
      <w:r>
        <w:rPr>
          <w:color w:val="008000"/>
          <w:vanish/>
        </w:rPr>
        <w:t>Selecting_Objects</w:t>
      </w:r>
      <w:r>
        <w:t xml:space="preserve"> </w:t>
      </w:r>
    </w:p>
    <w:p>
      <w:pPr>
        <w:spacing w:after="120"/>
      </w:pPr>
      <w:hyperlink w:anchor="_topic_Limiting_Interactive_Object_Sele">
        <w:r>
          <w:rPr>
            <w:u w:val="double"/>
            <w:color w:val="008000"/>
          </w:rPr>
          <w:t>Limiting Interactive Object Selection</w:t>
        </w:r>
      </w:hyperlink>
      <w:r>
        <w:rPr>
          <w:color w:val="008000"/>
          <w:vanish/>
        </w:rPr>
        <w:t>Limiting_Interactive_Object_Selection</w:t>
      </w:r>
      <w:r>
        <w:t xml:space="preserve"> </w:t>
      </w:r>
    </w:p>
    <w:p>
      <w:pPr>
        <w:spacing w:after="120"/>
      </w:pPr>
      <w:hyperlink w:anchor="_topic_Selecting_Objects_Programmatical">
        <w:r>
          <w:rPr>
            <w:u w:val="double"/>
            <w:color w:val="008000"/>
          </w:rPr>
          <w:t>Selecting Objects Programmatically</w:t>
        </w:r>
      </w:hyperlink>
      <w:r>
        <w:rPr>
          <w:color w:val="008000"/>
          <w:vanish/>
        </w:rPr>
        <w:t>Selecting_Objects_Programmatically</w:t>
      </w:r>
      <w:r>
        <w:t xml:space="preserve"> </w:t>
      </w:r>
    </w:p>
    <w:p>
      <w:pPr>
        <w:spacing w:after="120"/>
      </w:pPr>
      <w:hyperlink w:anchor="_topic_Showing_and_Hiding_Objects">
        <w:r>
          <w:rPr>
            <w:u w:val="double"/>
            <w:color w:val="008000"/>
          </w:rPr>
          <w:t>Showing and Hiding Objects</w:t>
        </w:r>
      </w:hyperlink>
      <w:r>
        <w:rPr>
          <w:color w:val="008000"/>
          <w:vanish/>
        </w:rPr>
        <w:t>Showing_and_Hiding_Objects</w:t>
      </w:r>
      <w:r>
        <w:t xml:space="preserve"> </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hyperlink w:anchor="_topic_Setting_Values_Interactively">
        <w:r>
          <w:rPr>
            <w:u w:val="double"/>
            <w:color w:val="008000"/>
          </w:rPr>
          <w:t>Setting Values Interactively</w:t>
        </w:r>
      </w:hyperlink>
      <w:r>
        <w:rPr>
          <w:color w:val="008000"/>
          <w:vanish/>
        </w:rPr>
        <w:t>Setting_Values_Interactively</w:t>
      </w:r>
      <w:r>
        <w:t xml:space="preserve"> </w:t>
      </w:r>
    </w:p>
    <w:p>
      <w:pPr>
        <w:spacing w:after="120"/>
      </w:pPr>
      <w:hyperlink w:anchor="_topic_Setting_Values_Programmatically">
        <w:r>
          <w:rPr>
            <w:u w:val="double"/>
            <w:color w:val="008000"/>
          </w:rPr>
          <w:t>Setting Values Programmatically</w:t>
        </w:r>
      </w:hyperlink>
      <w:r>
        <w:rPr>
          <w:color w:val="008000"/>
          <w:vanish/>
        </w:rPr>
        <w:t>Setting_Values_Programmatically</w:t>
      </w:r>
      <w:r>
        <w:t xml:space="preserve"> </w:t>
      </w:r>
    </w:p>
    <w:p>
      <w:pPr>
        <w:spacing w:after="120"/>
      </w:pPr>
      <w:hyperlink w:anchor="_topic_Setting_Values_by_Cell_Reference">
        <w:r>
          <w:rPr>
            <w:u w:val="double"/>
            <w:color w:val="008000"/>
          </w:rPr>
          <w:t>Setting Values by Cell Reference</w:t>
        </w:r>
      </w:hyperlink>
      <w:r>
        <w:rPr>
          <w:color w:val="008000"/>
          <w:vanish/>
        </w:rPr>
        <w:t>Setting_Values_by_Cell_Reference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2">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2" w:name="_topic_Setting_Values_Interactively"/>
      <w:bookmarkEnd w:id="262"/>
      <w:r>
        <w:rPr>
          <w:rFonts w:ascii="Tahoma" w:hAnsi="Tahoma" w:cs="Tahoma" w:eastAsia="Tahoma"/>
          <w:b/>
          <w:sz w:val="28"/>
          <w:color w:val="365F91"/>
        </w:rPr>
        <w:t>Setting Values Interactively</w:t>
      </w:r>
      <w:r/>
    </w:p>
    <w:p>
      <w:pPr>
        <w:spacing w:after="120"/>
      </w:pPr>
      <w:r>
        <w:t xml:space="preserve">To set the value of a check box or list box interactively, the object itself cannot be selected and the pointer must be in normal worksheet editing mode. </w:t>
      </w:r>
    </w:p>
    <w:p>
      <w:pPr>
        <w:ind w:left="360"/>
        <w:spacing w:after="120" w:lineRule="atLeast" w:line="270"/>
        <w:tabs>
          <w:tab w:val="left" w:pos="615"/>
        </w:tabs>
      </w:pPr>
      <w:r>
        <w:drawing>
          <wp:inline distT="0" distB="0" distL="0" distR="0">
            <wp:extent cx="152400" cy="152400"/>
            <wp:effectExtent l="0" t="0" r="0" b="0"/>
            <wp:docPr id="266" name="Pic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6.png"/>
                    <pic:cNvPicPr/>
                  </pic:nvPicPr>
                  <pic:blipFill>
                    <a:blip r:embed="prId266" cstate="print"/>
                    <a:stretch>
                      <a:fillRect/>
                    </a:stretch>
                  </pic:blipFill>
                  <pic:spPr>
                    <a:xfrm>
                      <a:off x="0" y="0"/>
                      <a:ext cx="152400" cy="152400"/>
                    </a:xfrm>
                    <a:prstGeom prst="rect">
                      <a:avLst/>
                    </a:prstGeom>
                  </pic:spPr>
                </pic:pic>
              </a:graphicData>
            </a:graphic>
          </wp:inline>
        </w:drawing>
      </w:r>
      <w:r>
        <w:tab/>
      </w:r>
      <w:r>
        <w:t>To set the value of a check box, position the pointer anywhere in the check box area and click. The check box toggles between checked and unchecked states.</w:t>
      </w:r>
    </w:p>
    <w:p>
      <w:pPr>
        <w:ind w:left="360"/>
        <w:spacing w:after="120" w:lineRule="atLeast" w:line="270"/>
        <w:tabs>
          <w:tab w:val="left" w:pos="615"/>
        </w:tabs>
      </w:pPr>
      <w:r>
        <w:drawing>
          <wp:inline distT="0" distB="0" distL="0" distR="0">
            <wp:extent cx="152400" cy="152400"/>
            <wp:effectExtent l="0" t="0" r="0" b="0"/>
            <wp:docPr id="267" name="Pic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7.png"/>
                    <pic:cNvPicPr/>
                  </pic:nvPicPr>
                  <pic:blipFill>
                    <a:blip r:embed="prId267" cstate="print"/>
                    <a:stretch>
                      <a:fillRect/>
                    </a:stretch>
                  </pic:blipFill>
                  <pic:spPr>
                    <a:xfrm>
                      <a:off x="0" y="0"/>
                      <a:ext cx="152400" cy="152400"/>
                    </a:xfrm>
                    <a:prstGeom prst="rect">
                      <a:avLst/>
                    </a:prstGeom>
                  </pic:spPr>
                </pic:pic>
              </a:graphicData>
            </a:graphic>
          </wp:inline>
        </w:drawing>
      </w:r>
      <w:r>
        <w:tab/>
      </w:r>
      <w:r>
        <w:t>To set the value of a list box, position the pointer anywhere in the list box area and click. The list of items contained by the list box is displayed. If the list area is not large enough to display all the items, you may have to click the scroll areas to view the entire list. Then, click the item you want to select.</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3">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3" w:name="_topic_Setting_Values_Programmatically"/>
      <w:bookmarkEnd w:id="263"/>
      <w:r>
        <w:rPr>
          <w:rFonts w:ascii="Tahoma" w:hAnsi="Tahoma" w:cs="Tahoma" w:eastAsia="Tahoma"/>
          <w:b/>
          <w:sz w:val="28"/>
          <w:color w:val="365F91"/>
        </w:rPr>
        <w:t>Setting Values Programmatically</w:t>
      </w:r>
      <w:r/>
    </w:p>
    <w:p>
      <w:pPr>
        <w:spacing w:after="120"/>
      </w:pPr>
      <w:r>
        <w:t xml:space="preserve">Set the </w:t>
      </w:r>
      <w:hyperlink w:anchor="_topic_ObjValue_Property">
        <w:r>
          <w:rPr>
            <w:b/>
            <w:u w:val="double"/>
            <w:color w:val="008000"/>
          </w:rPr>
          <w:t>ObjValue</w:t>
        </w:r>
      </w:hyperlink>
      <w:r>
        <w:rPr>
          <w:b/>
          <w:color w:val="008000"/>
          <w:vanish/>
        </w:rPr>
        <w:t>ObjValue_Property</w:t>
      </w:r>
      <w:r>
        <w:rPr>
          <w:b/>
        </w:rPr>
        <w:t xml:space="preserve"> </w:t>
      </w:r>
      <w:r>
        <w:t xml:space="preserve">property to set the value of a check box or list box specified by object ID number. </w:t>
      </w:r>
    </w:p>
    <w:p>
      <w:pPr>
        <w:ind w:left="360"/>
        <w:spacing w:after="120" w:lineRule="atLeast" w:line="270"/>
        <w:tabs>
          <w:tab w:val="left" w:pos="615"/>
        </w:tabs>
      </w:pPr>
      <w:r>
        <w:drawing>
          <wp:inline distT="0" distB="0" distL="0" distR="0">
            <wp:extent cx="152400" cy="152400"/>
            <wp:effectExtent l="0" t="0" r="0" b="0"/>
            <wp:docPr id="268" name="Pic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8.png"/>
                    <pic:cNvPicPr/>
                  </pic:nvPicPr>
                  <pic:blipFill>
                    <a:blip r:embed="prId268" cstate="print"/>
                    <a:stretch>
                      <a:fillRect/>
                    </a:stretch>
                  </pic:blipFill>
                  <pic:spPr>
                    <a:xfrm>
                      <a:off x="0" y="0"/>
                      <a:ext cx="152400" cy="152400"/>
                    </a:xfrm>
                    <a:prstGeom prst="rect">
                      <a:avLst/>
                    </a:prstGeom>
                  </pic:spPr>
                </pic:pic>
              </a:graphicData>
            </a:graphic>
          </wp:inline>
        </w:drawing>
      </w:r>
      <w:r>
        <w:tab/>
      </w:r>
      <w:r>
        <w:t>For check boxes, provide 1 to check a check box; provide 0 to uncheck the object.</w:t>
      </w:r>
    </w:p>
    <w:p>
      <w:pPr>
        <w:ind w:left="360"/>
        <w:spacing w:after="120" w:lineRule="atLeast" w:line="270"/>
        <w:tabs>
          <w:tab w:val="left" w:pos="615"/>
        </w:tabs>
      </w:pPr>
      <w:r>
        <w:drawing>
          <wp:inline distT="0" distB="0" distL="0" distR="0">
            <wp:extent cx="152400" cy="152400"/>
            <wp:effectExtent l="0" t="0" r="0" b="0"/>
            <wp:docPr id="269" name="Pic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9.png"/>
                    <pic:cNvPicPr/>
                  </pic:nvPicPr>
                  <pic:blipFill>
                    <a:blip r:embed="prId269" cstate="print"/>
                    <a:stretch>
                      <a:fillRect/>
                    </a:stretch>
                  </pic:blipFill>
                  <pic:spPr>
                    <a:xfrm>
                      <a:off x="0" y="0"/>
                      <a:ext cx="152400" cy="152400"/>
                    </a:xfrm>
                    <a:prstGeom prst="rect">
                      <a:avLst/>
                    </a:prstGeom>
                  </pic:spPr>
                </pic:pic>
              </a:graphicData>
            </a:graphic>
          </wp:inline>
        </w:drawing>
      </w:r>
      <w:r>
        <w:tab/>
      </w:r>
      <w:r>
        <w:t>For list boxes, provide the number of the item you want to select. List box items are numbered consecutively, starting with 0. If you specify -1, no item is selected in the list box.</w:t>
      </w:r>
    </w:p>
    <w:p>
      <w:pPr>
        <w:spacing w:after="120"/>
      </w:pPr>
      <w:r>
        <w:t xml:space="preserve">Return the value of </w:t>
      </w:r>
      <w:r>
        <w:rPr>
          <w:b/>
        </w:rPr>
        <w:t>ObjValue</w:t>
      </w:r>
      <w:r>
        <w:t xml:space="preserve"> to get the value of the current selection.</w:t>
      </w:r>
    </w:p>
    <w:p>
      <w:pPr>
        <w:ind w:left="360"/>
        <w:spacing w:after="120" w:lineRule="atLeast" w:line="270"/>
        <w:tabs>
          <w:tab w:val="left" w:pos="615"/>
        </w:tabs>
      </w:pPr>
      <w:r>
        <w:drawing>
          <wp:inline distT="0" distB="0" distL="0" distR="0">
            <wp:extent cx="152400" cy="152400"/>
            <wp:effectExtent l="0" t="0" r="0" b="0"/>
            <wp:docPr id="270" name="Pic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0.png"/>
                    <pic:cNvPicPr/>
                  </pic:nvPicPr>
                  <pic:blipFill>
                    <a:blip r:embed="prId270" cstate="print"/>
                    <a:stretch>
                      <a:fillRect/>
                    </a:stretch>
                  </pic:blipFill>
                  <pic:spPr>
                    <a:xfrm>
                      <a:off x="0" y="0"/>
                      <a:ext cx="152400" cy="152400"/>
                    </a:xfrm>
                    <a:prstGeom prst="rect">
                      <a:avLst/>
                    </a:prstGeom>
                  </pic:spPr>
                </pic:pic>
              </a:graphicData>
            </a:graphic>
          </wp:inline>
        </w:drawing>
      </w:r>
      <w:r>
        <w:tab/>
      </w:r>
      <w:r>
        <w:t xml:space="preserve">You can also use </w:t>
      </w:r>
      <w:hyperlink w:anchor="_topic_ObjText_Property">
        <w:r>
          <w:rPr>
            <w:b/>
            <w:u w:val="double"/>
            <w:color w:val="008000"/>
          </w:rPr>
          <w:t>ObjText</w:t>
        </w:r>
      </w:hyperlink>
      <w:r>
        <w:rPr>
          <w:b/>
          <w:color w:val="008000"/>
          <w:vanish/>
        </w:rPr>
        <w:t>ObjText_Property</w:t>
      </w:r>
      <w:r>
        <w:t xml:space="preserve"> to set or return the text displayed on a button or next to a check box.</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4">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4" w:name="_topic_Setting_Values_by_Cell_Reference"/>
      <w:bookmarkEnd w:id="264"/>
      <w:r>
        <w:rPr>
          <w:rFonts w:ascii="Tahoma" w:hAnsi="Tahoma" w:cs="Tahoma" w:eastAsia="Tahoma"/>
          <w:b/>
          <w:sz w:val="28"/>
          <w:color w:val="365F91"/>
        </w:rPr>
        <w:t>Setting Values by Cell Reference</w:t>
      </w:r>
      <w:r/>
    </w:p>
    <w:p>
      <w:pPr>
        <w:spacing w:after="120"/>
      </w:pPr>
      <w:r>
        <w:t>For both check boxes and list boxes, you can specify a cell that references the object. The referenced cell works in two ways:</w:t>
      </w:r>
    </w:p>
    <w:p>
      <w:pPr>
        <w:ind w:left="360"/>
        <w:spacing w:after="120" w:lineRule="atLeast" w:line="270"/>
        <w:tabs>
          <w:tab w:val="left" w:pos="615"/>
        </w:tabs>
      </w:pPr>
      <w:r>
        <w:drawing>
          <wp:inline distT="0" distB="0" distL="0" distR="0">
            <wp:extent cx="152400" cy="152400"/>
            <wp:effectExtent l="0" t="0" r="0" b="0"/>
            <wp:docPr id="271" name="Pic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1.png"/>
                    <pic:cNvPicPr/>
                  </pic:nvPicPr>
                  <pic:blipFill>
                    <a:blip r:embed="prId271" cstate="print"/>
                    <a:stretch>
                      <a:fillRect/>
                    </a:stretch>
                  </pic:blipFill>
                  <pic:spPr>
                    <a:xfrm>
                      <a:off x="0" y="0"/>
                      <a:ext cx="152400" cy="152400"/>
                    </a:xfrm>
                    <a:prstGeom prst="rect">
                      <a:avLst/>
                    </a:prstGeom>
                  </pic:spPr>
                </pic:pic>
              </a:graphicData>
            </a:graphic>
          </wp:inline>
        </w:drawing>
      </w:r>
      <w:r>
        <w:tab/>
      </w:r>
      <w:r>
        <w:rPr>
          <w:color w:val="000000"/>
        </w:rPr>
        <w:t>If you select an item from the object, the value</w:t>
      </w:r>
      <w:r>
        <w:t xml:space="preserve"> or text of that selection is displayed in the referenced cell. For example, if you uncheck a check box, FALSE is placed in the cell the check box references.</w:t>
      </w:r>
    </w:p>
    <w:p>
      <w:pPr>
        <w:ind w:left="360"/>
        <w:spacing w:after="120" w:lineRule="atLeast" w:line="270"/>
        <w:tabs>
          <w:tab w:val="left" w:pos="615"/>
        </w:tabs>
      </w:pPr>
      <w:r>
        <w:drawing>
          <wp:inline distT="0" distB="0" distL="0" distR="0">
            <wp:extent cx="152400" cy="152400"/>
            <wp:effectExtent l="0" t="0" r="0" b="0"/>
            <wp:docPr id="272" name="Pic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2.png"/>
                    <pic:cNvPicPr/>
                  </pic:nvPicPr>
                  <pic:blipFill>
                    <a:blip r:embed="prId272" cstate="print"/>
                    <a:stretch>
                      <a:fillRect/>
                    </a:stretch>
                  </pic:blipFill>
                  <pic:spPr>
                    <a:xfrm>
                      <a:off x="0" y="0"/>
                      <a:ext cx="152400" cy="152400"/>
                    </a:xfrm>
                    <a:prstGeom prst="rect">
                      <a:avLst/>
                    </a:prstGeom>
                  </pic:spPr>
                </pic:pic>
              </a:graphicData>
            </a:graphic>
          </wp:inline>
        </w:drawing>
      </w:r>
      <w:r>
        <w:tab/>
      </w:r>
      <w:r>
        <w:rPr>
          <w:color w:val="000000"/>
        </w:rPr>
        <w:t>If you enter a valid value in the referenced cell, the current selection of the object reflects the cell value. For example, if you enter 0 in the cell, a list box that references the cell displays its first item as the current selection.</w:t>
      </w:r>
    </w:p>
    <w:p>
      <w:pPr>
        <w:spacing w:after="120"/>
      </w:pPr>
      <w:r>
        <w:t>If multiple objects reference the same cell, making a selection in one object makes the same selection in all objects that reference the cell.</w:t>
      </w:r>
    </w:p>
    <w:p>
      <w:pPr>
        <w:spacing w:after="120"/>
      </w:pPr>
      <w:r>
        <w:t xml:space="preserve">The cell reference for an object can be set in the Options dialog box, displayed by choosing Options from the Object menu when the object is selected. You can also specify a cell reference by calling the </w:t>
      </w:r>
      <w:hyperlink w:anchor="_topic_ObjSetCell_Method">
        <w:r>
          <w:rPr>
            <w:b/>
            <w:u w:val="double"/>
            <w:color w:val="008000"/>
          </w:rPr>
          <w:t>ObjSetCell</w:t>
        </w:r>
      </w:hyperlink>
      <w:r>
        <w:rPr>
          <w:b/>
          <w:color w:val="008000"/>
          <w:vanish/>
        </w:rPr>
        <w:t>ObjSetCell_Method</w:t>
      </w:r>
      <w:r>
        <w:t xml:space="preserve"> method. </w:t>
      </w:r>
      <w:hyperlink w:anchor="_topic_ObjGetCell_Method">
        <w:r>
          <w:rPr>
            <w:b/>
            <w:u w:val="double"/>
            <w:color w:val="008000"/>
          </w:rPr>
          <w:t>ObjGetCell</w:t>
        </w:r>
      </w:hyperlink>
      <w:r>
        <w:rPr>
          <w:b/>
          <w:color w:val="008000"/>
          <w:vanish/>
        </w:rPr>
        <w:t>ObjGetCell_Method</w:t>
      </w:r>
      <w:r>
        <w:t xml:space="preserve"> returns an object cell reference. </w:t>
      </w:r>
    </w:p>
    <w:p>
      <w:pPr>
        <w:spacing w:after="150" w:lineRule="atLeast" w:line="255"/>
        <w:tabs>
          <w:tab w:val="left" w:pos="1440"/>
          <w:tab w:val="left" w:pos="1800"/>
        </w:tabs>
      </w:pPr>
      <w:r>
        <w:rPr>
          <w:color w:val="000000"/>
        </w:rPr>
        <w:t>For list boxes only, you can specify whether the value or text of the selection is displayed in the cell.</w:t>
      </w:r>
    </w:p>
    <w:p>
      <w:pPr>
        <w:spacing w:after="120"/>
      </w:pPr>
      <w:hyperlink w:anchor="_topic_Formatting_List_Boxes">
        <w:r>
          <w:rPr>
            <w:u w:val="double"/>
            <w:color w:val="008000"/>
          </w:rPr>
          <w:t>Formatting List Boxes</w:t>
        </w:r>
      </w:hyperlink>
      <w:r>
        <w:rPr>
          <w:color w:val="008000"/>
          <w:vanish/>
        </w:rPr>
        <w:t>Formatting_List_Boxes</w:t>
      </w:r>
      <w:r>
        <w:t xml:space="preserve"> </w:t>
      </w:r>
    </w:p>
    <w:p>
      <w:pPr>
        <w:spacing w:after="120"/>
      </w:pPr>
      <w:hyperlink w:anchor="_topic_Formatting_Check_Boxes">
        <w:r>
          <w:rPr>
            <w:u w:val="double"/>
            <w:color w:val="008000"/>
          </w:rPr>
          <w:t>Formatting Check Boxes</w:t>
        </w:r>
      </w:hyperlink>
      <w:r>
        <w:rPr>
          <w:color w:val="008000"/>
          <w:vanish/>
        </w:rPr>
        <w:t>Formatting_Check_Boxes</w:t>
      </w:r>
      <w:r>
        <w:t xml:space="preserve"> </w:t>
      </w:r>
    </w:p>
    <w:p>
      <w:pPr>
        <w:spacing w:after="150" w:lineRule="atLeast" w:line="255"/>
        <w:tabs>
          <w:tab w:val="left" w:pos="1440"/>
          <w:tab w:val="left" w:pos="1800"/>
        </w:tabs>
      </w:pPr>
      <w:r>
        <w:rPr>
          <w:color w:val="000000"/>
        </w:rPr>
        <w:t/>
      </w:r>
    </w:p>
    <w:p>
      <w:pPr>
        <w:spacing w:after="150" w:lineRule="atLeast" w:line="255"/>
        <w:tabs>
          <w:tab w:val="left" w:pos="1440"/>
          <w:tab w:val="left" w:pos="180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5">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5" w:name="_topic_Editing_Polygons"/>
      <w:bookmarkEnd w:id="265"/>
      <w:r>
        <w:rPr>
          <w:rFonts w:ascii="Tahoma" w:hAnsi="Tahoma" w:cs="Tahoma" w:eastAsia="Tahoma"/>
          <w:b/>
          <w:sz w:val="28"/>
          <w:color w:val="365F91"/>
        </w:rPr>
        <w:t>Editing Polygons</w:t>
      </w:r>
      <w:r/>
    </w:p>
    <w:p>
      <w:pPr>
        <w:spacing w:after="120"/>
      </w:pPr>
      <w:r>
        <w:t>When editing polygons, there are two editing modes:</w:t>
      </w:r>
    </w:p>
    <w:p>
      <w:pPr>
        <w:ind w:left="360"/>
        <w:spacing w:after="120" w:lineRule="atLeast" w:line="270"/>
        <w:tabs>
          <w:tab w:val="left" w:pos="615"/>
          <w:tab w:val="left" w:pos="720"/>
        </w:tabs>
      </w:pPr>
      <w:r>
        <w:rPr>
          <w:b/>
        </w:rPr>
        <w:t>Normal Polygon Editing</w:t>
      </w:r>
      <w:r>
        <w:t>. This mode allows you to resize and move polygons. Editing of polygon points is not allowed in this mode.</w:t>
      </w:r>
    </w:p>
    <w:p>
      <w:pPr>
        <w:ind w:left="360"/>
        <w:spacing w:after="120" w:lineRule="atLeast" w:line="270"/>
        <w:tabs>
          <w:tab w:val="left" w:pos="615"/>
          <w:tab w:val="left" w:pos="720"/>
        </w:tabs>
      </w:pPr>
      <w:r>
        <w:rPr>
          <w:b/>
        </w:rPr>
        <w:t>Polygon Point Editing.</w:t>
      </w:r>
      <w:r>
        <w:t xml:space="preserve"> This mode allows you to reposition polygon points, thus changing the shape of the polygon.</w:t>
      </w:r>
    </w:p>
    <w:p>
      <w:pPr>
        <w:spacing w:after="120"/>
      </w:pPr>
      <w:r>
        <w:t xml:space="preserve">You can set the polygon editing mode by setting the </w:t>
      </w:r>
      <w:hyperlink w:anchor="_topic_PolyEditMode_Property">
        <w:r>
          <w:rPr>
            <w:b/>
            <w:u w:val="double"/>
            <w:color w:val="008000"/>
          </w:rPr>
          <w:t>PolyEditMode</w:t>
        </w:r>
      </w:hyperlink>
      <w:r>
        <w:rPr>
          <w:b/>
          <w:color w:val="008000"/>
          <w:vanish/>
        </w:rPr>
        <w:t>PolyEditMode_Property</w:t>
      </w:r>
      <w:r>
        <w:t xml:space="preserve"> property. To determine the current polygon editing mode, return the value of </w:t>
      </w:r>
      <w:r>
        <w:rPr>
          <w:b/>
        </w:rPr>
        <w:t>PolyEditMode</w:t>
      </w:r>
      <w:r>
        <w:t xml:space="preserve">. </w:t>
      </w:r>
    </w:p>
    <w:p>
      <w:pPr>
        <w:spacing w:after="120"/>
      </w:pPr>
      <w:r>
        <w:t>In the Workbook Designer, use the polygon editing mode button in the toolbar to toggle between the polygon editing modes. The following illustration shows a selected polygon when normal polygon editing and polygon point editing modes are enabled.</w:t>
      </w:r>
    </w:p>
    <w:p>
      <w:pPr>
        <w:spacing w:after="120"/>
      </w:pPr>
      <w:r>
        <w:drawing>
          <wp:inline distT="0" distB="0" distL="0" distR="0">
            <wp:extent cx="5248275" cy="3019425"/>
            <wp:effectExtent l="0" t="0" r="0" b="0"/>
            <wp:docPr id="273" name="Pic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3.png"/>
                    <pic:cNvPicPr/>
                  </pic:nvPicPr>
                  <pic:blipFill>
                    <a:blip r:embed="prId273" cstate="print"/>
                    <a:stretch>
                      <a:fillRect/>
                    </a:stretch>
                  </pic:blipFill>
                  <pic:spPr>
                    <a:xfrm>
                      <a:off x="0" y="0"/>
                      <a:ext cx="5248275" cy="3019425"/>
                    </a:xfrm>
                    <a:prstGeom prst="rect">
                      <a:avLst/>
                    </a:prstGeom>
                  </pic:spPr>
                </pic:pic>
              </a:graphicData>
            </a:graphic>
          </wp:inline>
        </w:drawing>
      </w:r>
    </w:p>
    <w:p>
      <w:pPr>
        <w:ind w:left="360" w:hanging="360"/>
        <w:spacing w:after="120" w:lineRule="atLeast" w:line="270"/>
        <w:tabs>
          <w:tab w:val="clear" w:pos="-15"/>
          <w:tab w:val="left" w:pos="360"/>
        </w:tabs>
      </w:pPr>
      <w:r>
        <w:rPr>
          <w:b/>
        </w:rPr>
        <w:t>To interactively reshape a polygon:</w:t>
      </w:r>
    </w:p>
    <w:p>
      <w:pPr>
        <w:ind w:left="615" w:hanging="255"/>
        <w:spacing w:after="120" w:lineRule="atLeast" w:line="270"/>
        <w:tabs>
          <w:tab w:val="left" w:pos="615"/>
        </w:tabs>
      </w:pPr>
      <w:r>
        <w:rPr>
          <w:b/>
        </w:rPr>
        <w:t>1</w:t>
      </w:r>
      <w:r>
        <w:t>.</w:t>
      </w:r>
      <w:r>
        <w:tab/>
      </w:r>
      <w:r>
        <w:t>Select the polygon to be reshaped.</w:t>
      </w:r>
    </w:p>
    <w:p>
      <w:pPr>
        <w:ind w:left="615" w:hanging="255"/>
        <w:spacing w:after="120" w:lineRule="atLeast" w:line="270"/>
        <w:tabs>
          <w:tab w:val="left" w:pos="615"/>
        </w:tabs>
      </w:pPr>
      <w:r>
        <w:rPr>
          <w:b/>
        </w:rPr>
        <w:t>2</w:t>
      </w:r>
      <w:r>
        <w:t>.</w:t>
      </w:r>
      <w:r>
        <w:tab/>
      </w:r>
      <w:r>
        <w:t>Make certain that polygon editing mode is enabled.</w:t>
      </w:r>
    </w:p>
    <w:p>
      <w:pPr>
        <w:ind w:left="615"/>
        <w:spacing w:after="120" w:lineRule="atLeast" w:line="270"/>
      </w:pPr>
      <w:r>
        <w:t>When polygon editing mode is enabled, selection handles appear at each point along the border of the selected polygon.</w:t>
      </w:r>
    </w:p>
    <w:p>
      <w:pPr>
        <w:ind w:left="615" w:hanging="255"/>
        <w:spacing w:after="120" w:lineRule="atLeast" w:line="270"/>
        <w:tabs>
          <w:tab w:val="left" w:pos="615"/>
        </w:tabs>
      </w:pPr>
      <w:r>
        <w:rPr>
          <w:b/>
        </w:rPr>
        <w:t>3</w:t>
      </w:r>
      <w:r>
        <w:t>.</w:t>
      </w:r>
      <w:r>
        <w:tab/>
      </w:r>
      <w:r>
        <w:t>Position the pointer on the polygon point that you want to move.</w:t>
      </w:r>
    </w:p>
    <w:p>
      <w:pPr>
        <w:ind w:left="615" w:hanging="255"/>
        <w:spacing w:after="120" w:lineRule="atLeast" w:line="270"/>
        <w:tabs>
          <w:tab w:val="left" w:pos="615"/>
        </w:tabs>
      </w:pPr>
      <w:r>
        <w:rPr>
          <w:b/>
        </w:rPr>
        <w:t>4</w:t>
      </w:r>
      <w:r>
        <w:t>.</w:t>
      </w:r>
      <w:r>
        <w:tab/>
      </w:r>
      <w:r>
        <w:t>Click the point and drag the mouse.</w:t>
      </w:r>
    </w:p>
    <w:p>
      <w:pPr>
        <w:ind w:left="615"/>
        <w:spacing w:after="120" w:lineRule="atLeast" w:line="270"/>
      </w:pPr>
      <w:r>
        <w:t>An outline of the lines adjoining the point move as you drag the polygon point.</w:t>
      </w:r>
    </w:p>
    <w:p>
      <w:pPr>
        <w:ind w:left="615" w:hanging="255"/>
        <w:spacing w:after="120" w:lineRule="atLeast" w:line="270"/>
        <w:tabs>
          <w:tab w:val="left" w:pos="615"/>
        </w:tabs>
      </w:pPr>
      <w:r>
        <w:rPr>
          <w:b/>
        </w:rPr>
        <w:t>5</w:t>
      </w:r>
      <w:r>
        <w:t>.</w:t>
      </w:r>
      <w:r>
        <w:tab/>
      </w:r>
      <w:r>
        <w:t>Release the mouse button to place the point at its new location.</w:t>
      </w:r>
    </w:p>
    <w:p>
      <w:pPr>
        <w:spacing w:after="150" w:lineRule="atLeast" w:line="255"/>
      </w:pPr>
      <w:r>
        <w:rPr>
          <w:color w:val="000000"/>
        </w:rPr>
        <w:t/>
      </w:r>
    </w:p>
    <w:p>
      <w:pPr>
        <w:spacing w:after="150" w:lineRule="atLeast" w:line="255"/>
      </w:pPr>
      <w:r>
        <w:rPr>
          <w:color w:val="000000"/>
        </w:rPr>
        <w:t/>
      </w:r>
    </w:p>
    <w:p>
      <w:pPr>
        <w:spacing w:after="150" w:lineRule="atLeast" w:line="255"/>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6">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6" w:name="_topic_Working_with_Chart_Objects"/>
      <w:bookmarkEnd w:id="266"/>
      <w:r>
        <w:rPr>
          <w:rFonts w:ascii="Tahoma" w:hAnsi="Tahoma" w:cs="Tahoma" w:eastAsia="Tahoma"/>
          <w:b/>
          <w:sz w:val="28"/>
          <w:color w:val="365F91"/>
        </w:rPr>
        <w:t>Working with Chart Objects</w:t>
      </w:r>
      <w:r/>
    </w:p>
    <w:p>
      <w:pPr>
        <w:spacing w:after="120"/>
      </w:pPr>
      <w:r>
        <w:t>If you have also purchased Visual Component’s First Impression OCX, you can automatically chart worksheet data. In order to draw a chart, First Impression must be properly installed on your system. The following illustration shows an example of a chart on a worksheet.</w:t>
      </w:r>
    </w:p>
    <w:p>
      <w:pPr>
        <w:spacing w:after="120"/>
      </w:pPr>
      <w:r>
        <w:drawing>
          <wp:inline distT="0" distB="0" distL="0" distR="0">
            <wp:extent cx="5048250" cy="2543175"/>
            <wp:effectExtent l="0" t="0" r="0" b="0"/>
            <wp:docPr id="274" name="Pic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4.png"/>
                    <pic:cNvPicPr/>
                  </pic:nvPicPr>
                  <pic:blipFill>
                    <a:blip r:embed="prId274" cstate="print"/>
                    <a:stretch>
                      <a:fillRect/>
                    </a:stretch>
                  </pic:blipFill>
                  <pic:spPr>
                    <a:xfrm>
                      <a:off x="0" y="0"/>
                      <a:ext cx="5048250" cy="2543175"/>
                    </a:xfrm>
                    <a:prstGeom prst="rect">
                      <a:avLst/>
                    </a:prstGeom>
                  </pic:spPr>
                </pic:pic>
              </a:graphicData>
            </a:graphic>
          </wp:inline>
        </w:drawing>
      </w:r>
    </w:p>
    <w:p>
      <w:pPr>
        <w:ind w:left="360" w:hanging="360"/>
        <w:spacing w:after="120" w:lineRule="atLeast" w:line="270"/>
        <w:tabs>
          <w:tab w:val="clear" w:pos="-15"/>
          <w:tab w:val="left" w:pos="360"/>
        </w:tabs>
      </w:pPr>
      <w:r>
        <w:rPr>
          <w:b/>
        </w:rPr>
        <w:t>To create a chart programmatically;</w:t>
      </w:r>
    </w:p>
    <w:p>
      <w:pPr>
        <w:ind w:left="360"/>
        <w:spacing w:after="120" w:lineRule="atLeast" w:line="270"/>
        <w:tabs>
          <w:tab w:val="left" w:pos="615"/>
        </w:tabs>
      </w:pPr>
      <w:r>
        <w:drawing>
          <wp:inline distT="0" distB="0" distL="0" distR="0">
            <wp:extent cx="152400" cy="152400"/>
            <wp:effectExtent l="0" t="0" r="0" b="0"/>
            <wp:docPr id="275" name="Pic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5.png"/>
                    <pic:cNvPicPr/>
                  </pic:nvPicPr>
                  <pic:blipFill>
                    <a:blip r:embed="prId275" cstate="print"/>
                    <a:stretch>
                      <a:fillRect/>
                    </a:stretch>
                  </pic:blipFill>
                  <pic:spPr>
                    <a:xfrm>
                      <a:off x="0" y="0"/>
                      <a:ext cx="152400" cy="152400"/>
                    </a:xfrm>
                    <a:prstGeom prst="rect">
                      <a:avLst/>
                    </a:prstGeom>
                  </pic:spPr>
                </pic:pic>
              </a:graphicData>
            </a:graphic>
          </wp:inline>
        </w:drawing>
      </w:r>
      <w:r>
        <w:tab/>
      </w:r>
      <w:r>
        <w:t xml:space="preserve">Use the </w:t>
      </w:r>
      <w:hyperlink w:anchor="_topic_ObjNew_Method">
        <w:r>
          <w:rPr>
            <w:b/>
            <w:u w:val="double"/>
            <w:color w:val="008000"/>
          </w:rPr>
          <w:t>ObjNew</w:t>
        </w:r>
      </w:hyperlink>
      <w:r>
        <w:rPr>
          <w:b/>
          <w:color w:val="008000"/>
          <w:vanish/>
        </w:rPr>
        <w:t>ObjNew_Method</w:t>
      </w:r>
      <w:r>
        <w:t xml:space="preserve"> method with the F1ModeChart constant. This draws a chart object on the worksheet in the position you specify and charts the currently selected range. </w:t>
      </w:r>
    </w:p>
    <w:p>
      <w:pPr>
        <w:ind w:left="360"/>
        <w:spacing w:after="120" w:lineRule="atLeast" w:line="270"/>
        <w:tabs>
          <w:tab w:val="left" w:pos="615"/>
        </w:tabs>
      </w:pPr>
      <w:r>
        <w:drawing>
          <wp:inline distT="0" distB="0" distL="0" distR="0">
            <wp:extent cx="152400" cy="152400"/>
            <wp:effectExtent l="0" t="0" r="0" b="0"/>
            <wp:docPr id="276" name="Pic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6.png"/>
                    <pic:cNvPicPr/>
                  </pic:nvPicPr>
                  <pic:blipFill>
                    <a:blip r:embed="prId276" cstate="print"/>
                    <a:stretch>
                      <a:fillRect/>
                    </a:stretch>
                  </pic:blipFill>
                  <pic:spPr>
                    <a:xfrm>
                      <a:off x="0" y="0"/>
                      <a:ext cx="152400" cy="152400"/>
                    </a:xfrm>
                    <a:prstGeom prst="rect">
                      <a:avLst/>
                    </a:prstGeom>
                  </pic:spPr>
                </pic:pic>
              </a:graphicData>
            </a:graphic>
          </wp:inline>
        </w:drawing>
      </w:r>
      <w:r>
        <w:tab/>
      </w:r>
      <w:r>
        <w:t>To change a chart’s data range, you must select it, open the Object Options dialog box and provide a range reference or defined name for the chart.</w:t>
      </w:r>
    </w:p>
    <w:p>
      <w:pPr>
        <w:ind w:left="360" w:hanging="360"/>
        <w:spacing w:after="120" w:lineRule="atLeast" w:line="270"/>
        <w:tabs>
          <w:tab w:val="clear" w:pos="-15"/>
          <w:tab w:val="left" w:pos="360"/>
        </w:tabs>
      </w:pPr>
      <w:r>
        <w:rPr>
          <w:b/>
        </w:rPr>
        <w:t>To interactively chart data:</w:t>
      </w:r>
    </w:p>
    <w:p>
      <w:pPr>
        <w:ind w:left="615" w:hanging="255"/>
        <w:spacing w:after="120" w:lineRule="atLeast" w:line="270"/>
        <w:tabs>
          <w:tab w:val="left" w:pos="615"/>
        </w:tabs>
      </w:pPr>
      <w:r>
        <w:rPr>
          <w:b/>
        </w:rPr>
        <w:t>1</w:t>
      </w:r>
      <w:r>
        <w:t>.</w:t>
      </w:r>
      <w:r>
        <w:tab/>
      </w:r>
      <w:r>
        <w:t>Select a range of data to be charted.</w:t>
      </w:r>
    </w:p>
    <w:p>
      <w:pPr>
        <w:ind w:left="615" w:hanging="255"/>
        <w:spacing w:after="120" w:lineRule="atLeast" w:line="270"/>
        <w:tabs>
          <w:tab w:val="left" w:pos="615"/>
        </w:tabs>
      </w:pPr>
      <w:r>
        <w:rPr>
          <w:b/>
        </w:rPr>
        <w:t>2</w:t>
      </w:r>
      <w:r>
        <w:t>.</w:t>
      </w:r>
      <w:r>
        <w:tab/>
      </w:r>
      <w:r>
        <w:t>Click the chart button in the Tool bar.</w:t>
      </w:r>
    </w:p>
    <w:p>
      <w:pPr>
        <w:ind w:left="615" w:hanging="255"/>
        <w:spacing w:after="120" w:lineRule="atLeast" w:line="270"/>
        <w:tabs>
          <w:tab w:val="left" w:pos="615"/>
        </w:tabs>
      </w:pPr>
      <w:r>
        <w:rPr>
          <w:b/>
        </w:rPr>
        <w:t>3</w:t>
      </w:r>
      <w:r>
        <w:t>.</w:t>
      </w:r>
      <w:r>
        <w:tab/>
      </w:r>
      <w:r>
        <w:t>Draw a rectangle where you want to place the chart.</w:t>
      </w:r>
    </w:p>
    <w:p>
      <w:pPr>
        <w:ind w:left="615"/>
        <w:spacing w:after="120" w:lineRule="atLeast" w:line="270"/>
      </w:pPr>
      <w:r>
        <w:t>The Chart Wizard appears to assist you in designing the chart appearance.</w:t>
      </w:r>
    </w:p>
    <w:p>
      <w:pPr>
        <w:ind w:left="615" w:hanging="255"/>
        <w:spacing w:after="120" w:lineRule="atLeast" w:line="270"/>
        <w:tabs>
          <w:tab w:val="left" w:pos="615"/>
        </w:tabs>
      </w:pPr>
      <w:r>
        <w:rPr>
          <w:b/>
        </w:rPr>
        <w:t>4</w:t>
      </w:r>
      <w:r>
        <w:t>.</w:t>
      </w:r>
      <w:r>
        <w:tab/>
      </w:r>
      <w:r>
        <w:t>Make any necessary selections from the Chart Wizard and click Finished.</w:t>
      </w:r>
    </w:p>
    <w:p>
      <w:pPr>
        <w:spacing w:after="120"/>
      </w:pPr>
      <w:hyperlink w:anchor="_topic_Using_the_Chart_Wizard">
        <w:r>
          <w:rPr>
            <w:u w:val="double"/>
            <w:color w:val="008000"/>
          </w:rPr>
          <w:t>Using the Chart Wizard</w:t>
        </w:r>
      </w:hyperlink>
      <w:r>
        <w:rPr>
          <w:color w:val="008000"/>
          <w:vanish/>
        </w:rPr>
        <w:t>Using_the_Chart_Wizard</w:t>
      </w:r>
      <w:r>
        <w:t xml:space="preserve"> </w:t>
      </w:r>
    </w:p>
    <w:p>
      <w:pPr>
        <w:spacing w:after="120"/>
      </w:pPr>
      <w:hyperlink w:anchor="_topic_Chart_Options">
        <w:r>
          <w:rPr>
            <w:u w:val="double"/>
            <w:color w:val="008000"/>
          </w:rPr>
          <w:t>Chart Options</w:t>
        </w:r>
      </w:hyperlink>
      <w:r>
        <w:rPr>
          <w:color w:val="008000"/>
          <w:vanish/>
        </w:rPr>
        <w:t>Chart_Options</w:t>
      </w:r>
      <w:r>
        <w:t xml:space="preserve"> </w:t>
      </w:r>
    </w:p>
    <w:p>
      <w:pPr>
        <w:spacing w:after="120"/>
      </w:pPr>
      <w:hyperlink w:anchor="_topic_Referencing_Data_on_Another_Work">
        <w:r>
          <w:rPr>
            <w:u w:val="double"/>
            <w:color w:val="008000"/>
          </w:rPr>
          <w:t>Referencing Data on Another Worksheet</w:t>
        </w:r>
      </w:hyperlink>
      <w:r>
        <w:rPr>
          <w:color w:val="008000"/>
          <w:vanish/>
        </w:rPr>
        <w:t>Referencing_Data_on_Another_Worksheet</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7">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7" w:name="_topic_Using_the_Chart_Wizard"/>
      <w:bookmarkEnd w:id="267"/>
      <w:r>
        <w:rPr>
          <w:rFonts w:ascii="Tahoma" w:hAnsi="Tahoma" w:cs="Tahoma" w:eastAsia="Tahoma"/>
          <w:b/>
          <w:sz w:val="28"/>
          <w:color w:val="365F91"/>
        </w:rPr>
        <w:t>Using the Chart Wizard</w:t>
      </w:r>
      <w:r/>
    </w:p>
    <w:p>
      <w:pPr>
        <w:spacing w:after="120"/>
      </w:pPr>
      <w:r>
        <w:t>The tabs within the Chart Wizard guide you through most common design decisions required when you create or modify a chart. The Chart Wizard is displayed automatically when you draw a new chart on a worksheet. You can also display the Chart Wizard at any time to assist you in formatting an existing chart.</w:t>
      </w:r>
    </w:p>
    <w:p>
      <w:pPr>
        <w:spacing w:after="120"/>
      </w:pPr>
      <w:r>
        <w:rPr>
          <w:b/>
        </w:rPr>
        <w:t>Important</w:t>
      </w:r>
      <w:r>
        <w:t xml:space="preserve">   Each chart type has individual requirements as to how the data must be laid out. Separate formatting options are also available for different chart types. You should read your First Impression User’s Guide to familiarize yourself with the requirements of various chart types.</w:t>
      </w:r>
    </w:p>
    <w:p>
      <w:pPr>
        <w:ind w:left="360" w:hanging="360"/>
        <w:spacing w:after="120" w:lineRule="atLeast" w:line="270"/>
        <w:tabs>
          <w:tab w:val="clear" w:pos="-15"/>
          <w:tab w:val="left" w:pos="360"/>
        </w:tabs>
      </w:pPr>
      <w:r>
        <w:rPr>
          <w:b/>
        </w:rPr>
        <w:t>To access the Chart Wizard:</w:t>
      </w:r>
    </w:p>
    <w:p>
      <w:pPr>
        <w:ind w:left="615" w:hanging="255"/>
        <w:spacing w:after="120" w:lineRule="atLeast" w:line="270"/>
        <w:tabs>
          <w:tab w:val="left" w:pos="615"/>
        </w:tabs>
      </w:pPr>
      <w:r>
        <w:rPr>
          <w:b/>
        </w:rPr>
        <w:t>1</w:t>
      </w:r>
      <w:r>
        <w:t>.</w:t>
      </w:r>
      <w:r>
        <w:tab/>
      </w:r>
      <w:r>
        <w:t>Double-click on the chart to activate it.</w:t>
      </w:r>
    </w:p>
    <w:p>
      <w:pPr>
        <w:ind w:left="615" w:hanging="255"/>
        <w:spacing w:after="120" w:lineRule="atLeast" w:line="270"/>
        <w:tabs>
          <w:tab w:val="left" w:pos="615"/>
        </w:tabs>
      </w:pPr>
      <w:r>
        <w:rPr>
          <w:b/>
        </w:rPr>
        <w:t>2</w:t>
      </w:r>
      <w:r>
        <w:t>.</w:t>
      </w:r>
      <w:r>
        <w:tab/>
      </w:r>
      <w:r>
        <w:t>Right-click the chart to display the shortcut menu.</w:t>
      </w:r>
    </w:p>
    <w:p>
      <w:pPr>
        <w:ind w:left="615" w:hanging="255"/>
        <w:spacing w:after="120" w:lineRule="atLeast" w:line="270"/>
        <w:tabs>
          <w:tab w:val="left" w:pos="615"/>
        </w:tabs>
      </w:pPr>
      <w:r>
        <w:rPr>
          <w:b/>
        </w:rPr>
        <w:t>3</w:t>
      </w:r>
      <w:r>
        <w:t>.</w:t>
      </w:r>
      <w:r>
        <w:tab/>
      </w:r>
      <w:r>
        <w:t>Choose Wizard from the menu.</w:t>
      </w:r>
    </w:p>
    <w:p>
      <w:pPr>
        <w:spacing w:after="120"/>
      </w:pPr>
      <w:r>
        <w:t xml:space="preserve">The Chart Wizard provides four tabs that control various design aspects such as choosing a chart type, setting chart options, controlling chart layout, and specifying chart and axis titles. You can navigate through these tabs by clicking on the tab at the top of the dialog box, or by using the navigation buttons at the bottom of the dialog box. </w:t>
      </w:r>
    </w:p>
    <w:p>
      <w:pPr>
        <w:spacing w:after="120"/>
      </w:pPr>
      <w:r>
        <w:t>Click on the following illustration to display additional information about the Chart Wizard.</w:t>
      </w:r>
    </w:p>
    <w:p>
      <w:pPr>
        <w:spacing w:after="120"/>
      </w:pPr>
      <w:r>
        <w:t>{bmc bm72.SHG}</w:t>
      </w:r>
    </w:p>
    <w:p>
      <w:pPr>
        <w:spacing w:after="120"/>
      </w:pPr>
      <w:hyperlink w:anchor="_topic_Working_with_Chart_Objects">
        <w:r>
          <w:rPr>
            <w:u w:val="double"/>
            <w:color w:val="008000"/>
          </w:rPr>
          <w:t>Working with Chart Objects</w:t>
        </w:r>
      </w:hyperlink>
      <w:r>
        <w:rPr>
          <w:color w:val="008000"/>
          <w:vanish/>
        </w:rPr>
        <w:t>Working_with_Chart_Objects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8">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8" w:name="_topic_Style_Tab"/>
      <w:bookmarkEnd w:id="268"/>
      <w:r>
        <w:rPr>
          <w:rFonts w:ascii="Tahoma" w:hAnsi="Tahoma" w:cs="Tahoma" w:eastAsia="Tahoma"/>
          <w:b/>
          <w:sz w:val="28"/>
          <w:color w:val="365F91"/>
        </w:rPr>
        <w:t>Using the Chart Wizard</w:t>
      </w:r>
      <w:r/>
    </w:p>
    <w:p>
      <w:pPr>
        <w:spacing w:after="120"/>
      </w:pPr>
      <w:r>
        <w:t>The tabs within the Chart Wizard guide you through most common design decisions required when you create or modify a chart. The Chart Wizard is displayed automatically when you draw a new chart on a worksheet. You can also display the Chart Wizard at any time to assist you in formatting an existing chart.</w:t>
      </w:r>
    </w:p>
    <w:p>
      <w:pPr>
        <w:spacing w:after="120"/>
      </w:pPr>
      <w:r>
        <w:rPr>
          <w:b/>
        </w:rPr>
        <w:t>Important</w:t>
      </w:r>
      <w:r>
        <w:t xml:space="preserve">   Each chart type has individual requirements as to how the data must be laid out. Separate formatting options are also available for different chart types. You should read your First Impression User’s Guide to familiarize yourself with the requirements of various chart types.</w:t>
      </w:r>
    </w:p>
    <w:p>
      <w:pPr>
        <w:ind w:left="360" w:hanging="360"/>
        <w:spacing w:after="120" w:lineRule="atLeast" w:line="270"/>
        <w:tabs>
          <w:tab w:val="clear" w:pos="-15"/>
          <w:tab w:val="left" w:pos="360"/>
        </w:tabs>
      </w:pPr>
      <w:r>
        <w:rPr>
          <w:b/>
        </w:rPr>
        <w:t>To access the Chart Wizard:</w:t>
      </w:r>
    </w:p>
    <w:p>
      <w:pPr>
        <w:ind w:left="615" w:hanging="255"/>
        <w:spacing w:after="120" w:lineRule="atLeast" w:line="270"/>
        <w:tabs>
          <w:tab w:val="left" w:pos="615"/>
        </w:tabs>
      </w:pPr>
      <w:r>
        <w:rPr>
          <w:b/>
        </w:rPr>
        <w:t>1</w:t>
      </w:r>
      <w:r>
        <w:t>.</w:t>
      </w:r>
      <w:r>
        <w:tab/>
      </w:r>
      <w:r>
        <w:t>Double-click on the chart to activate it.</w:t>
      </w:r>
    </w:p>
    <w:p>
      <w:pPr>
        <w:ind w:left="615" w:hanging="255"/>
        <w:spacing w:after="120" w:lineRule="atLeast" w:line="270"/>
        <w:tabs>
          <w:tab w:val="left" w:pos="615"/>
        </w:tabs>
      </w:pPr>
      <w:r>
        <w:rPr>
          <w:b/>
        </w:rPr>
        <w:t>2</w:t>
      </w:r>
      <w:r>
        <w:t>.</w:t>
      </w:r>
      <w:r>
        <w:tab/>
      </w:r>
      <w:r>
        <w:t>Right-click the chart to display the shortcut menu.</w:t>
      </w:r>
    </w:p>
    <w:p>
      <w:pPr>
        <w:ind w:left="615" w:hanging="255"/>
        <w:spacing w:after="120" w:lineRule="atLeast" w:line="270"/>
        <w:tabs>
          <w:tab w:val="left" w:pos="615"/>
        </w:tabs>
      </w:pPr>
      <w:r>
        <w:rPr>
          <w:b/>
        </w:rPr>
        <w:t>3</w:t>
      </w:r>
      <w:r>
        <w:t>.</w:t>
      </w:r>
      <w:r>
        <w:tab/>
      </w:r>
      <w:r>
        <w:t>Choose Wizard from the menu.</w:t>
      </w:r>
    </w:p>
    <w:p>
      <w:pPr>
        <w:spacing w:after="120"/>
      </w:pPr>
      <w:r>
        <w:t>The Chart Wizard provides four tabs that control various design aspects such as choosing a chart type, setting chart options, controlling chart layout, and specifying chart and axis titles. You can navigate through these tabs by clicking on the tab at the top of the dialog box, or by using the navigation buttons at the bottom of the dialog box.</w:t>
      </w:r>
    </w:p>
    <w:p>
      <w:pPr>
        <w:spacing w:after="120"/>
      </w:pPr>
      <w:r>
        <w:t>Click on the following illustration to display additional information about the Chart Wizard.</w:t>
      </w:r>
    </w:p>
    <w:p>
      <w:pPr>
        <w:spacing w:after="120"/>
      </w:pPr>
      <w:r>
        <w:t>{bmc bm73.SHG}</w:t>
      </w:r>
    </w:p>
    <w:p>
      <w:pPr>
        <w:spacing w:after="120"/>
      </w:pPr>
      <w:hyperlink w:anchor="_topic_Working_with_Chart_Objects">
        <w:r>
          <w:rPr>
            <w:u w:val="double"/>
            <w:color w:val="008000"/>
          </w:rPr>
          <w:t>Working with Chart Objects</w:t>
        </w:r>
      </w:hyperlink>
      <w:r>
        <w:rPr>
          <w:color w:val="008000"/>
          <w:vanish/>
        </w:rPr>
        <w:t>Working_with_Chart_Objects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69">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9" w:name="_topic_Layout_Tab"/>
      <w:bookmarkEnd w:id="269"/>
      <w:r>
        <w:rPr>
          <w:rFonts w:ascii="Tahoma" w:hAnsi="Tahoma" w:cs="Tahoma" w:eastAsia="Tahoma"/>
          <w:b/>
          <w:sz w:val="28"/>
          <w:color w:val="365F91"/>
        </w:rPr>
        <w:t>Using the Chart Wizard</w:t>
      </w:r>
      <w:r/>
    </w:p>
    <w:p>
      <w:pPr>
        <w:spacing w:after="120"/>
      </w:pPr>
      <w:r>
        <w:t>The tabs within the Chart Wizard guide you through most common design decisions required when you create or modify a chart. The Chart Wizard is displayed automatically when you draw a new chart on a worksheet. You can also display the Chart Wizard at any time to assist you in formatting an existing chart.</w:t>
      </w:r>
    </w:p>
    <w:p>
      <w:pPr>
        <w:spacing w:after="120"/>
      </w:pPr>
      <w:r>
        <w:rPr>
          <w:b/>
        </w:rPr>
        <w:t>Important</w:t>
      </w:r>
      <w:r>
        <w:t xml:space="preserve">   Each chart type has individual requirements as to how the data must be laid out. Separate formatting options are also available for different chart types. You should read your First Impression User’s Guide to familiarize yourself with the requirements of various chart types.</w:t>
      </w:r>
    </w:p>
    <w:p>
      <w:pPr>
        <w:ind w:left="360" w:hanging="360"/>
        <w:spacing w:after="120" w:lineRule="atLeast" w:line="270"/>
        <w:tabs>
          <w:tab w:val="clear" w:pos="-15"/>
          <w:tab w:val="left" w:pos="360"/>
        </w:tabs>
      </w:pPr>
      <w:r>
        <w:rPr>
          <w:b/>
        </w:rPr>
        <w:t>To access the Chart Wizard:</w:t>
      </w:r>
    </w:p>
    <w:p>
      <w:pPr>
        <w:ind w:left="615" w:hanging="255"/>
        <w:spacing w:after="120" w:lineRule="atLeast" w:line="270"/>
        <w:tabs>
          <w:tab w:val="left" w:pos="615"/>
        </w:tabs>
      </w:pPr>
      <w:r>
        <w:rPr>
          <w:b/>
        </w:rPr>
        <w:t>1</w:t>
      </w:r>
      <w:r>
        <w:t>.</w:t>
      </w:r>
      <w:r>
        <w:tab/>
      </w:r>
      <w:r>
        <w:t>Double-click on the chart to activate it.</w:t>
      </w:r>
    </w:p>
    <w:p>
      <w:pPr>
        <w:ind w:left="615" w:hanging="255"/>
        <w:spacing w:after="120" w:lineRule="atLeast" w:line="270"/>
        <w:tabs>
          <w:tab w:val="left" w:pos="615"/>
        </w:tabs>
      </w:pPr>
      <w:r>
        <w:rPr>
          <w:b/>
        </w:rPr>
        <w:t>2</w:t>
      </w:r>
      <w:r>
        <w:t>.</w:t>
      </w:r>
      <w:r>
        <w:tab/>
      </w:r>
      <w:r>
        <w:t>Right-click the chart to display the shortcut menu.</w:t>
      </w:r>
    </w:p>
    <w:p>
      <w:pPr>
        <w:ind w:left="615" w:hanging="255"/>
        <w:spacing w:after="120" w:lineRule="atLeast" w:line="270"/>
        <w:tabs>
          <w:tab w:val="left" w:pos="615"/>
        </w:tabs>
      </w:pPr>
      <w:r>
        <w:rPr>
          <w:b/>
        </w:rPr>
        <w:t>3</w:t>
      </w:r>
      <w:r>
        <w:t>.</w:t>
      </w:r>
      <w:r>
        <w:tab/>
      </w:r>
      <w:r>
        <w:t>Choose Wizard from the menu.</w:t>
      </w:r>
    </w:p>
    <w:p>
      <w:pPr>
        <w:spacing w:after="120"/>
      </w:pPr>
      <w:r>
        <w:t>The Chart Wizard provides four tabs that control various design aspects such as choosing a chart type, setting chart options, controlling chart layout, and specifying chart and axis titles. You can navigate through these tabs by clicking on the tab at the top of the dialog box, or by using the navigation buttons at the bottom of the dialog box.</w:t>
      </w:r>
    </w:p>
    <w:p>
      <w:pPr>
        <w:spacing w:after="120"/>
      </w:pPr>
      <w:r>
        <w:t>Click on the following illustration to display additional information about the Chart Wizard.</w:t>
      </w:r>
    </w:p>
    <w:p>
      <w:pPr>
        <w:spacing w:after="120"/>
      </w:pPr>
      <w:r>
        <w:t>{bmc bm74.SHG}</w:t>
      </w:r>
    </w:p>
    <w:p>
      <w:pPr>
        <w:spacing w:after="120"/>
      </w:pPr>
      <w:hyperlink w:anchor="_topic_Working_with_Chart_Objects">
        <w:r>
          <w:rPr>
            <w:u w:val="double"/>
            <w:color w:val="008000"/>
          </w:rPr>
          <w:t>Working with Chart Objects</w:t>
        </w:r>
      </w:hyperlink>
      <w:r>
        <w:rPr>
          <w:color w:val="008000"/>
          <w:vanish/>
        </w:rPr>
        <w:t>Working_with_Chart_Objects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0">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70" w:name="_topic_Axes_Tab"/>
      <w:bookmarkEnd w:id="270"/>
      <w:r>
        <w:rPr>
          <w:rFonts w:ascii="Tahoma" w:hAnsi="Tahoma" w:cs="Tahoma" w:eastAsia="Tahoma"/>
          <w:b/>
          <w:sz w:val="28"/>
          <w:color w:val="365F91"/>
        </w:rPr>
        <w:t>Using the Chart Wizard</w:t>
      </w:r>
      <w:r/>
    </w:p>
    <w:p>
      <w:pPr>
        <w:spacing w:after="120"/>
      </w:pPr>
      <w:r>
        <w:t>The tabs within the Chart Wizard guide you through most common design decisions required when you create or modify a chart. The Chart Wizard is displayed automatically when you draw a new chart on a worksheet. You can also display the Chart Wizard at any time to assist you in formatting an existing chart.</w:t>
      </w:r>
    </w:p>
    <w:p>
      <w:pPr>
        <w:spacing w:after="120"/>
      </w:pPr>
      <w:r>
        <w:rPr>
          <w:b/>
        </w:rPr>
        <w:t>Important</w:t>
      </w:r>
      <w:r>
        <w:t xml:space="preserve">   Each chart type has individual requirements as to how the data must be laid out. Separate formatting options are also available for different chart types. You should read your First Impression User’s Guide to familiarize yourself with the requirements of various chart types.</w:t>
      </w:r>
    </w:p>
    <w:p>
      <w:pPr>
        <w:ind w:left="360" w:hanging="360"/>
        <w:spacing w:after="120" w:lineRule="atLeast" w:line="270"/>
        <w:tabs>
          <w:tab w:val="clear" w:pos="-15"/>
          <w:tab w:val="left" w:pos="360"/>
        </w:tabs>
      </w:pPr>
      <w:r>
        <w:rPr>
          <w:b/>
        </w:rPr>
        <w:t>To access the Chart Wizard:</w:t>
      </w:r>
    </w:p>
    <w:p>
      <w:pPr>
        <w:ind w:left="615" w:hanging="255"/>
        <w:spacing w:after="120" w:lineRule="atLeast" w:line="270"/>
        <w:tabs>
          <w:tab w:val="left" w:pos="615"/>
        </w:tabs>
      </w:pPr>
      <w:r>
        <w:rPr>
          <w:b/>
        </w:rPr>
        <w:t>1</w:t>
      </w:r>
      <w:r>
        <w:t>.</w:t>
      </w:r>
      <w:r>
        <w:tab/>
      </w:r>
      <w:r>
        <w:t>Double-click on the chart to activate it.</w:t>
      </w:r>
    </w:p>
    <w:p>
      <w:pPr>
        <w:ind w:left="615" w:hanging="255"/>
        <w:spacing w:after="120" w:lineRule="atLeast" w:line="270"/>
        <w:tabs>
          <w:tab w:val="left" w:pos="615"/>
        </w:tabs>
      </w:pPr>
      <w:r>
        <w:rPr>
          <w:b/>
        </w:rPr>
        <w:t>2</w:t>
      </w:r>
      <w:r>
        <w:t>.</w:t>
      </w:r>
      <w:r>
        <w:tab/>
      </w:r>
      <w:r>
        <w:t>Right-click the chart to display the shortcut menu.</w:t>
      </w:r>
    </w:p>
    <w:p>
      <w:pPr>
        <w:ind w:left="615" w:hanging="255"/>
        <w:spacing w:after="120" w:lineRule="atLeast" w:line="270"/>
        <w:tabs>
          <w:tab w:val="left" w:pos="615"/>
        </w:tabs>
      </w:pPr>
      <w:r>
        <w:rPr>
          <w:b/>
        </w:rPr>
        <w:t>3</w:t>
      </w:r>
      <w:r>
        <w:t>.</w:t>
      </w:r>
      <w:r>
        <w:tab/>
      </w:r>
      <w:r>
        <w:t>Choose Wizard from the menu.</w:t>
      </w:r>
    </w:p>
    <w:p>
      <w:pPr>
        <w:spacing w:after="120"/>
      </w:pPr>
      <w:r>
        <w:t>The Chart Wizard provides four tabs that control various design aspects such as choosing a chart type, setting chart options, controlling chart layout, and specifying chart and axis titles. You can navigate through these tabs by clicking on the tab at the top of the dialog box, or by using the navigation buttons at the bottom of the dialog box.</w:t>
      </w:r>
    </w:p>
    <w:p>
      <w:pPr>
        <w:spacing w:after="120"/>
      </w:pPr>
      <w:r>
        <w:t>Click on the following illustration to display additional information about the Chart Wizard.</w:t>
      </w:r>
    </w:p>
    <w:p>
      <w:pPr>
        <w:spacing w:after="120"/>
      </w:pPr>
      <w:r>
        <w:t>{bmc bm75.SHG}</w:t>
      </w:r>
    </w:p>
    <w:p>
      <w:pPr>
        <w:spacing w:after="120"/>
      </w:pPr>
      <w:hyperlink w:anchor="_topic_Working_with_Chart_Objects">
        <w:r>
          <w:rPr>
            <w:u w:val="double"/>
            <w:color w:val="008000"/>
          </w:rPr>
          <w:t>Working with Chart Objects</w:t>
        </w:r>
      </w:hyperlink>
      <w:r>
        <w:rPr>
          <w:color w:val="008000"/>
          <w:vanish/>
        </w:rPr>
        <w:t>Working_with_Chart_Objects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1">
        <w:r>
          <w:rPr>
            <w:rFonts w:ascii="Tahoma" w:hAnsi="Tahoma" w:cs="Tahoma" w:eastAsia="Tahoma"/>
            <w:i/>
            <w:color w:val="6666FF"/>
          </w:rPr>
          <w:t>Generate Kindle eBooks with ease</w:t>
        </w:r>
      </w:hyperlink>
      <w:r/>
      <w:r/>
      <w:bookmarkStart w:id="271" w:name="_topic_The_Gallery_Tab"/>
      <w:bookmarkEnd w:id="271"/>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2">
        <w:r>
          <w:rPr>
            <w:rFonts w:ascii="Tahoma" w:hAnsi="Tahoma" w:cs="Tahoma" w:eastAsia="Tahoma"/>
            <w:i/>
            <w:color w:val="6666FF"/>
          </w:rPr>
          <w:t>Full-featured EPub generator</w:t>
        </w:r>
      </w:hyperlink>
      <w:r/>
      <w:r/>
      <w:bookmarkStart w:id="272" w:name="_topic_The_Style_Tab"/>
      <w:bookmarkEnd w:id="272"/>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3">
        <w:r>
          <w:rPr>
            <w:rFonts w:ascii="Tahoma" w:hAnsi="Tahoma" w:cs="Tahoma" w:eastAsia="Tahoma"/>
            <w:i/>
            <w:color w:val="6666FF"/>
          </w:rPr>
          <w:t>iPhone web sites made easy</w:t>
        </w:r>
      </w:hyperlink>
      <w:r/>
      <w:r/>
      <w:bookmarkStart w:id="273" w:name="_topic_The_Layout_Tab"/>
      <w:bookmarkEnd w:id="273"/>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4">
        <w:r>
          <w:rPr>
            <w:rFonts w:ascii="Tahoma" w:hAnsi="Tahoma" w:cs="Tahoma" w:eastAsia="Tahoma"/>
            <w:i/>
            <w:color w:val="6666FF"/>
          </w:rPr>
          <w:t>Easily create EBooks</w:t>
        </w:r>
      </w:hyperlink>
      <w:r/>
      <w:r/>
      <w:bookmarkStart w:id="274" w:name="_topic_The_Axes_Tab"/>
      <w:bookmarkEnd w:id="274"/>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5">
        <w:r>
          <w:rPr>
            <w:rFonts w:ascii="Tahoma" w:hAnsi="Tahoma" w:cs="Tahoma" w:eastAsia="Tahoma"/>
            <w:i/>
            <w:color w:val="6666FF"/>
          </w:rPr>
          <w:t>Free EBook and documentation generator</w:t>
        </w:r>
      </w:hyperlink>
      <w:r/>
      <w:r/>
      <w:bookmarkStart w:id="275" w:name="_topic_Help"/>
      <w:bookmarkEnd w:id="275"/>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6">
        <w:r>
          <w:rPr>
            <w:rFonts w:ascii="Tahoma" w:hAnsi="Tahoma" w:cs="Tahoma" w:eastAsia="Tahoma"/>
            <w:i/>
            <w:color w:val="6666FF"/>
          </w:rPr>
          <w:t>Easily create CHM Help documents</w:t>
        </w:r>
      </w:hyperlink>
      <w:r/>
      <w:r/>
      <w:bookmarkStart w:id="276" w:name="_topic_Cancel"/>
      <w:bookmarkEnd w:id="276"/>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7">
        <w:r>
          <w:rPr>
            <w:rFonts w:ascii="Tahoma" w:hAnsi="Tahoma" w:cs="Tahoma" w:eastAsia="Tahoma"/>
            <w:i/>
            <w:color w:val="6666FF"/>
          </w:rPr>
          <w:t>Full-featured EBook editor</w:t>
        </w:r>
      </w:hyperlink>
      <w:r/>
      <w:r/>
      <w:bookmarkStart w:id="277" w:name="_topic_Back"/>
      <w:bookmarkEnd w:id="277"/>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8">
        <w:r>
          <w:rPr>
            <w:rFonts w:ascii="Tahoma" w:hAnsi="Tahoma" w:cs="Tahoma" w:eastAsia="Tahoma"/>
            <w:i/>
            <w:color w:val="6666FF"/>
          </w:rPr>
          <w:t>What is a Help Authoring tool?</w:t>
        </w:r>
      </w:hyperlink>
      <w:r/>
      <w:r/>
      <w:bookmarkStart w:id="278" w:name="_topic_Next"/>
      <w:bookmarkEnd w:id="278"/>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79">
        <w:r>
          <w:rPr>
            <w:rFonts w:ascii="Tahoma" w:hAnsi="Tahoma" w:cs="Tahoma" w:eastAsia="Tahoma"/>
            <w:i/>
            <w:color w:val="6666FF"/>
          </w:rPr>
          <w:t>Full-featured Kindle eBooks generator</w:t>
        </w:r>
      </w:hyperlink>
      <w:r/>
      <w:r/>
      <w:bookmarkStart w:id="279" w:name="_topic_Finish"/>
      <w:bookmarkEnd w:id="279"/>
      <w:r/>
      <w: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0">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0" w:name="_topic_Additional_Chart_Formatting"/>
      <w:bookmarkEnd w:id="280"/>
      <w:r>
        <w:rPr>
          <w:rFonts w:ascii="Tahoma" w:hAnsi="Tahoma" w:cs="Tahoma" w:eastAsia="Tahoma"/>
          <w:b/>
          <w:sz w:val="28"/>
          <w:color w:val="365F91"/>
        </w:rPr>
        <w:t>Additional Chart Formatting</w:t>
      </w:r>
      <w:r/>
    </w:p>
    <w:p>
      <w:pPr>
        <w:spacing w:after="120"/>
      </w:pPr>
      <w:r>
        <w:rPr>
          <w:color w:val="000000"/>
        </w:rPr>
        <w:t>The Chart Wizard provides a quick and easy method for applying some of the most common formatting options to your chart. Additional formatting options are available by using the First Impression dialog boxes. These dialog boxes are displayed by double-clicking on chart elements in an activated chart object, or selecting items from the First Impression shortcut menu. Consult your First Impression documentation for more information about these.</w:t>
      </w:r>
    </w:p>
    <w:p>
      <w:pPr>
        <w:ind w:left="360" w:hanging="360"/>
        <w:spacing w:after="120" w:lineRule="atLeast" w:line="270"/>
        <w:tabs>
          <w:tab w:val="clear" w:pos="-15"/>
          <w:tab w:val="left" w:pos="360"/>
        </w:tabs>
      </w:pPr>
      <w:r>
        <w:rPr>
          <w:b/>
        </w:rPr>
        <w:t>To access First Impression dialog boxes:</w:t>
      </w:r>
    </w:p>
    <w:p>
      <w:pPr>
        <w:ind w:left="615" w:hanging="255"/>
        <w:spacing w:after="120" w:lineRule="atLeast" w:line="270"/>
        <w:tabs>
          <w:tab w:val="left" w:pos="615"/>
        </w:tabs>
      </w:pPr>
      <w:r>
        <w:rPr>
          <w:b/>
        </w:rPr>
        <w:t>1</w:t>
      </w:r>
      <w:r>
        <w:t>.</w:t>
      </w:r>
      <w:r>
        <w:tab/>
      </w:r>
      <w:r>
        <w:t>Double-click on the chart object to activate it.</w:t>
      </w:r>
    </w:p>
    <w:p>
      <w:pPr>
        <w:ind w:left="615" w:hanging="255"/>
        <w:spacing w:after="120" w:lineRule="atLeast" w:line="270"/>
        <w:tabs>
          <w:tab w:val="left" w:pos="615"/>
        </w:tabs>
      </w:pPr>
      <w:r>
        <w:rPr>
          <w:b/>
        </w:rPr>
        <w:t>2</w:t>
      </w:r>
      <w:r>
        <w:t>.</w:t>
      </w:r>
      <w:r>
        <w:tab/>
      </w:r>
      <w:r>
        <w:t>Right-click on the chart to display the shortcut menu.</w:t>
      </w:r>
    </w:p>
    <w:p>
      <w:pPr>
        <w:ind w:left="615" w:hanging="255"/>
        <w:spacing w:after="120" w:lineRule="atLeast" w:line="270"/>
        <w:tabs>
          <w:tab w:val="left" w:pos="615"/>
        </w:tabs>
      </w:pPr>
      <w:r>
        <w:t>3.</w:t>
      </w:r>
      <w:r>
        <w:tab/>
      </w:r>
      <w:r>
        <w:t>Make a selection from the menu.</w:t>
      </w:r>
    </w:p>
    <w:p>
      <w:pPr>
        <w:spacing w:after="120"/>
      </w:pPr>
      <w:r>
        <w:rPr>
          <w:b/>
        </w:rPr>
        <w:t>Important</w:t>
      </w:r>
      <w:r>
        <w:t xml:space="preserve">   One of the options on the First Impression shortcut menu is Edit Chart Data. This displays First Impression’s Data Grid View tool. In this tool you can modify the size and content of the chart’s data source. Any changes you make in the Data Grid View tool are reflected in the chart, but are NOT reflected in the worksheet. Also, if you use the Data Grid View tool to edit the chart data and then recalculate the workbook in Formula One while the chart still references a range in the worksheet, the worksheet data overwrites your changes. To prevent this, set the charts formula to an empty string (" ") before using the Data Grid View tool to edit the data. </w:t>
      </w:r>
    </w:p>
    <w:p>
      <w:pPr>
        <w:spacing w:after="120"/>
      </w:pPr>
      <w:r>
        <w:drawing>
          <wp:inline distT="0" distB="0" distL="0" distR="0">
            <wp:extent cx="5200650" cy="3038475"/>
            <wp:effectExtent l="0" t="0" r="0" b="0"/>
            <wp:docPr id="277" name="Pic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7.png"/>
                    <pic:cNvPicPr/>
                  </pic:nvPicPr>
                  <pic:blipFill>
                    <a:blip r:embed="prId277" cstate="print"/>
                    <a:stretch>
                      <a:fillRect/>
                    </a:stretch>
                  </pic:blipFill>
                  <pic:spPr>
                    <a:xfrm>
                      <a:off x="0" y="0"/>
                      <a:ext cx="5200650" cy="3038475"/>
                    </a:xfrm>
                    <a:prstGeom prst="rect">
                      <a:avLst/>
                    </a:prstGeom>
                  </pic:spPr>
                </pic:pic>
              </a:graphicData>
            </a:graphic>
          </wp:inline>
        </w:drawing>
      </w:r>
    </w:p>
    <w:p>
      <w:pPr>
        <w:spacing w:after="120"/>
      </w:pPr>
      <w:hyperlink w:anchor="_topic_Using_the_Chart_Wizard">
        <w:r>
          <w:rPr>
            <w:u w:val="double"/>
            <w:color w:val="008000"/>
          </w:rPr>
          <w:t>Using the Chart Wizard</w:t>
        </w:r>
      </w:hyperlink>
      <w:r>
        <w:rPr>
          <w:color w:val="008000"/>
          <w:vanish/>
        </w:rPr>
        <w:t>Using_the_Chart_Wizard</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1">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1" w:name="_topic_Chart_Options"/>
      <w:bookmarkEnd w:id="281"/>
      <w:r>
        <w:rPr>
          <w:rFonts w:ascii="Tahoma" w:hAnsi="Tahoma" w:cs="Tahoma" w:eastAsia="Tahoma"/>
          <w:b/>
          <w:sz w:val="28"/>
          <w:color w:val="365F91"/>
        </w:rPr>
        <w:t>Chart Options</w:t>
      </w:r>
      <w:r/>
    </w:p>
    <w:p>
      <w:pPr>
        <w:spacing w:after="120"/>
      </w:pPr>
      <w:r>
        <w:t>Within Formula One, you can control whether or not users can edit the chart, and change the source data range for a chart using the Object Options dialog box.</w:t>
      </w:r>
    </w:p>
    <w:p>
      <w:pPr>
        <w:ind w:left="360" w:hanging="360"/>
        <w:spacing w:after="120" w:lineRule="atLeast" w:line="270"/>
        <w:tabs>
          <w:tab w:val="clear" w:pos="-15"/>
          <w:tab w:val="left" w:pos="360"/>
        </w:tabs>
      </w:pPr>
      <w:r>
        <w:rPr>
          <w:b/>
        </w:rPr>
        <w:t>To edit chart options:</w:t>
      </w:r>
    </w:p>
    <w:p>
      <w:pPr>
        <w:ind w:left="615" w:hanging="255"/>
        <w:spacing w:after="120" w:lineRule="atLeast" w:line="270"/>
        <w:tabs>
          <w:tab w:val="left" w:pos="615"/>
        </w:tabs>
      </w:pPr>
      <w:r>
        <w:rPr>
          <w:b/>
        </w:rPr>
        <w:t>1</w:t>
      </w:r>
      <w:r>
        <w:t>.</w:t>
      </w:r>
      <w:r>
        <w:tab/>
      </w:r>
      <w:r>
        <w:t>Select the chart.</w:t>
      </w:r>
    </w:p>
    <w:p>
      <w:pPr>
        <w:ind w:left="615" w:hanging="255"/>
        <w:spacing w:after="120" w:lineRule="atLeast" w:line="270"/>
        <w:tabs>
          <w:tab w:val="left" w:pos="615"/>
        </w:tabs>
      </w:pPr>
      <w:r>
        <w:t>2.</w:t>
      </w:r>
      <w:r>
        <w:tab/>
      </w:r>
      <w:r>
        <w:t>Choose Options from the Object menu to display the object options dialog box.</w:t>
      </w:r>
    </w:p>
    <w:p>
      <w:pPr>
        <w:ind w:left="615"/>
        <w:spacing w:after="120" w:lineRule="atLeast" w:line="270"/>
      </w:pPr>
      <w:r>
        <w:rPr>
          <w:b/>
        </w:rPr>
        <w:t>Developer’s Note</w:t>
      </w:r>
      <w:r>
        <w:t xml:space="preserve">  If you make the Workbook designer available to your end-users, they will have access to the Allow User Change check box. To prevent them from modifying a chart regardless of this setting, set the </w:t>
      </w:r>
      <w:hyperlink w:anchor="_topic_AllowObjSelections_Property">
        <w:r>
          <w:rPr>
            <w:b/>
            <w:u w:val="double"/>
            <w:color w:val="008000"/>
          </w:rPr>
          <w:t>AllowObjSelection</w:t>
        </w:r>
      </w:hyperlink>
      <w:r>
        <w:rPr>
          <w:b/>
          <w:color w:val="008000"/>
          <w:vanish/>
        </w:rPr>
        <w:t>AllowObjSelections_Property</w:t>
      </w:r>
      <w:r>
        <w:t xml:space="preserve"> property to False.</w:t>
      </w:r>
    </w:p>
    <w:p>
      <w:pPr>
        <w:spacing w:after="120"/>
      </w:pPr>
      <w:r>
        <w:drawing>
          <wp:inline distT="0" distB="0" distL="0" distR="0">
            <wp:extent cx="4781550" cy="2124075"/>
            <wp:effectExtent l="0" t="0" r="0" b="0"/>
            <wp:docPr id="278" name="Pic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8.png"/>
                    <pic:cNvPicPr/>
                  </pic:nvPicPr>
                  <pic:blipFill>
                    <a:blip r:embed="prId278" cstate="print"/>
                    <a:stretch>
                      <a:fillRect/>
                    </a:stretch>
                  </pic:blipFill>
                  <pic:spPr>
                    <a:xfrm>
                      <a:off x="0" y="0"/>
                      <a:ext cx="4781550" cy="2124075"/>
                    </a:xfrm>
                    <a:prstGeom prst="rect">
                      <a:avLst/>
                    </a:prstGeom>
                  </pic:spPr>
                </pic:pic>
              </a:graphicData>
            </a:graphic>
          </wp:inline>
        </w:drawing>
      </w:r>
    </w:p>
    <w:p>
      <w:pPr>
        <w:spacing w:after="120"/>
      </w:pPr>
      <w:hyperlink w:anchor="_topic_Referencing_Data_on_Another_Work">
        <w:r>
          <w:rPr>
            <w:u w:val="double"/>
            <w:color w:val="008000"/>
          </w:rPr>
          <w:t>Referencing Data on Another Worksheet</w:t>
        </w:r>
      </w:hyperlink>
      <w:r>
        <w:rPr>
          <w:color w:val="008000"/>
          <w:vanish/>
        </w:rPr>
        <w:t>Referencing_Data_on_Another_Worksheet</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2">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2" w:name="_topic_Referencing_Data_on_Another_Work"/>
      <w:bookmarkEnd w:id="282"/>
      <w:r>
        <w:rPr>
          <w:rFonts w:ascii="Tahoma" w:hAnsi="Tahoma" w:cs="Tahoma" w:eastAsia="Tahoma"/>
          <w:b/>
          <w:sz w:val="28"/>
          <w:color w:val="365F91"/>
        </w:rPr>
        <w:t>Referencing Data on Another Worksheet</w:t>
      </w:r>
      <w:r/>
    </w:p>
    <w:p>
      <w:pPr>
        <w:spacing w:after="150" w:lineRule="atLeast" w:line="255"/>
        <w:tabs>
          <w:tab w:val="left" w:pos="1440"/>
          <w:tab w:val="left" w:pos="1800"/>
        </w:tabs>
      </w:pPr>
      <w:r>
        <w:rPr>
          <w:color w:val="000000"/>
        </w:rPr>
        <w:t>You can also display a chart on one worksheet that references data on a separate worksheet.</w:t>
      </w:r>
    </w:p>
    <w:p>
      <w:pPr>
        <w:ind w:left="360" w:hanging="360"/>
        <w:spacing w:after="120" w:lineRule="atLeast" w:line="270"/>
        <w:tabs>
          <w:tab w:val="clear" w:pos="-15"/>
          <w:tab w:val="left" w:pos="360"/>
        </w:tabs>
      </w:pPr>
      <w:r>
        <w:rPr>
          <w:b/>
        </w:rPr>
        <w:t>To create a chart on a separate worksheet:</w:t>
      </w:r>
    </w:p>
    <w:p>
      <w:pPr>
        <w:ind w:left="615" w:hanging="255"/>
        <w:spacing w:after="120" w:lineRule="atLeast" w:line="270"/>
        <w:tabs>
          <w:tab w:val="left" w:pos="615"/>
        </w:tabs>
      </w:pPr>
      <w:r>
        <w:rPr>
          <w:b/>
        </w:rPr>
        <w:t>1</w:t>
      </w:r>
      <w:r>
        <w:t>.</w:t>
      </w:r>
      <w:r>
        <w:tab/>
      </w:r>
      <w:r>
        <w:t>Select the chart tool.</w:t>
      </w:r>
    </w:p>
    <w:p>
      <w:pPr>
        <w:ind w:left="615" w:hanging="255"/>
        <w:spacing w:after="120" w:lineRule="atLeast" w:line="270"/>
        <w:tabs>
          <w:tab w:val="left" w:pos="615"/>
        </w:tabs>
      </w:pPr>
      <w:r>
        <w:rPr>
          <w:b/>
        </w:rPr>
        <w:t>2</w:t>
      </w:r>
      <w:r>
        <w:t>.</w:t>
      </w:r>
      <w:r>
        <w:tab/>
      </w:r>
      <w:r>
        <w:t>Draw the chart on a worksheet.</w:t>
      </w:r>
    </w:p>
    <w:p>
      <w:pPr>
        <w:ind w:left="615" w:hanging="255"/>
        <w:spacing w:after="120" w:lineRule="atLeast" w:line="270"/>
        <w:tabs>
          <w:tab w:val="left" w:pos="615"/>
        </w:tabs>
      </w:pPr>
      <w:r>
        <w:rPr>
          <w:b/>
        </w:rPr>
        <w:t>3</w:t>
      </w:r>
      <w:r>
        <w:t>.</w:t>
      </w:r>
      <w:r>
        <w:tab/>
      </w:r>
      <w:r>
        <w:t>Choose Options from the Object</w:t>
      </w:r>
      <w:r>
        <w:rPr>
          <w:rFonts w:ascii="ZapfDingbats" w:hAnsi="ZapfDingbats" w:cs="ZapfDingbats" w:eastAsia="ZapfDingbats"/>
        </w:rPr>
        <w:t xml:space="preserve"> </w:t>
      </w:r>
      <w:r>
        <w:t>menu to display the Object Options dialog box.</w:t>
      </w:r>
    </w:p>
    <w:p>
      <w:pPr>
        <w:ind w:left="615" w:hanging="255"/>
        <w:spacing w:after="120" w:lineRule="atLeast" w:line="270"/>
        <w:tabs>
          <w:tab w:val="left" w:pos="615"/>
        </w:tabs>
      </w:pPr>
      <w:r>
        <w:t>4.</w:t>
      </w:r>
      <w:r>
        <w:tab/>
      </w:r>
      <w:r>
        <w:t>Enter the formula referencing the data source on the other spreadsheet.</w:t>
      </w:r>
    </w:p>
    <w:p>
      <w:pPr>
        <w:ind w:left="615" w:hanging="255"/>
        <w:spacing w:after="120" w:lineRule="atLeast" w:line="270"/>
        <w:tabs>
          <w:tab w:val="left" w:pos="615"/>
        </w:tabs>
      </w:pPr>
      <w:r>
        <w:drawing>
          <wp:inline distT="0" distB="0" distL="0" distR="0">
            <wp:extent cx="5076825" cy="2647950"/>
            <wp:effectExtent l="0" t="0" r="0" b="0"/>
            <wp:docPr id="279" name="Pic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9.png"/>
                    <pic:cNvPicPr/>
                  </pic:nvPicPr>
                  <pic:blipFill>
                    <a:blip r:embed="prId279" cstate="print"/>
                    <a:stretch>
                      <a:fillRect/>
                    </a:stretch>
                  </pic:blipFill>
                  <pic:spPr>
                    <a:xfrm>
                      <a:off x="0" y="0"/>
                      <a:ext cx="5076825" cy="2647950"/>
                    </a:xfrm>
                    <a:prstGeom prst="rect">
                      <a:avLst/>
                    </a:prstGeom>
                  </pic:spPr>
                </pic:pic>
              </a:graphicData>
            </a:graphic>
          </wp:inline>
        </w:drawing>
      </w:r>
    </w:p>
    <w:p>
      <w:pPr>
        <w:ind w:left="615" w:hanging="255"/>
        <w:spacing w:after="120" w:lineRule="atLeast" w:line="270"/>
        <w:tabs>
          <w:tab w:val="left" w:pos="615"/>
        </w:tabs>
      </w:pPr>
      <w:r>
        <w:drawing>
          <wp:inline distT="0" distB="0" distL="0" distR="0">
            <wp:extent cx="5057775" cy="2638425"/>
            <wp:effectExtent l="0" t="0" r="0" b="0"/>
            <wp:docPr id="280" name="Pic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0.png"/>
                    <pic:cNvPicPr/>
                  </pic:nvPicPr>
                  <pic:blipFill>
                    <a:blip r:embed="prId280" cstate="print"/>
                    <a:stretch>
                      <a:fillRect/>
                    </a:stretch>
                  </pic:blipFill>
                  <pic:spPr>
                    <a:xfrm>
                      <a:off x="0" y="0"/>
                      <a:ext cx="5057775" cy="2638425"/>
                    </a:xfrm>
                    <a:prstGeom prst="rect">
                      <a:avLst/>
                    </a:prstGeom>
                  </pic:spPr>
                </pic:pic>
              </a:graphicData>
            </a:graphic>
          </wp:inline>
        </w:drawing>
      </w:r>
    </w:p>
    <w:p>
      <w:pPr>
        <w:spacing w:after="120"/>
      </w:pPr>
      <w:hyperlink w:anchor="_topic_Chart_Options">
        <w:r>
          <w:rPr>
            <w:u w:val="double"/>
            <w:color w:val="008000"/>
          </w:rPr>
          <w:t>Chart Options</w:t>
        </w:r>
      </w:hyperlink>
      <w:r>
        <w:rPr>
          <w:color w:val="008000"/>
          <w:vanish/>
        </w:rPr>
        <w:t>Chart_Options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3">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3" w:name="_topic_Working_with_Databases"/>
      <w:bookmarkEnd w:id="283"/>
      <w:r>
        <w:rPr>
          <w:rFonts w:ascii="Tahoma" w:hAnsi="Tahoma" w:cs="Tahoma" w:eastAsia="Tahoma"/>
          <w:b/>
          <w:sz w:val="28"/>
          <w:color w:val="365F91"/>
        </w:rPr>
        <w:t>Working with Databases</w:t>
      </w:r>
      <w:r/>
    </w:p>
    <w:p>
      <w:pPr>
        <w:spacing w:after="120"/>
      </w:pPr>
      <w:r>
        <w:t>Database connectivity is one of Formula One's most powerful features. You can use Formula One, along with ODBC drivers, to retrieve data from a database and use it to populate a Formula One worksheet at the starting row and column position you specify. This ODBC connection offers incredible speed and flexibility in populating your worksheet.</w:t>
      </w:r>
    </w:p>
    <w:p>
      <w:pPr>
        <w:spacing w:after="120"/>
      </w:pPr>
      <w:hyperlink w:anchor="_topic_Installing_the_ODBC_Drivers">
        <w:r>
          <w:rPr>
            <w:u w:val="double"/>
            <w:color w:val="008000"/>
          </w:rPr>
          <w:t>Installing the ODBC Drivers</w:t>
        </w:r>
      </w:hyperlink>
      <w:r>
        <w:rPr>
          <w:color w:val="008000"/>
          <w:vanish/>
        </w:rPr>
        <w:t>Installing_the_ODBC_Drivers</w:t>
      </w:r>
      <w:r>
        <w:t xml:space="preserve"> </w:t>
      </w:r>
    </w:p>
    <w:p>
      <w:pPr>
        <w:spacing w:after="120"/>
      </w:pPr>
      <w:hyperlink w:anchor="_topic_Setting_up_a_Data_Source">
        <w:r>
          <w:rPr>
            <w:u w:val="double"/>
            <w:color w:val="008000"/>
          </w:rPr>
          <w:t>Setting up a Data Source</w:t>
        </w:r>
      </w:hyperlink>
      <w:r>
        <w:rPr>
          <w:color w:val="008000"/>
          <w:vanish/>
        </w:rPr>
        <w:t>Setting_up_a_Data_Source</w:t>
      </w:r>
      <w:r>
        <w:t xml:space="preserve"> </w:t>
      </w:r>
    </w:p>
    <w:p>
      <w:pPr>
        <w:spacing w:after="120"/>
      </w:pPr>
      <w:hyperlink w:anchor="_topic_Overview_of_Formula_One_Connecti">
        <w:r>
          <w:rPr>
            <w:u w:val="double"/>
            <w:color w:val="008000"/>
          </w:rPr>
          <w:t>Overview of Formula One Connections</w:t>
        </w:r>
      </w:hyperlink>
      <w:r>
        <w:rPr>
          <w:color w:val="008000"/>
          <w:vanish/>
        </w:rPr>
        <w:t>Overview_of_Formula_One_Connections</w:t>
      </w:r>
      <w:r>
        <w:t xml:space="preserve"> </w:t>
      </w:r>
    </w:p>
    <w:p>
      <w:pPr>
        <w:spacing w:after="120"/>
      </w:pPr>
      <w:hyperlink w:anchor="_topic_Connecting_to_the_Data_Source">
        <w:r>
          <w:rPr>
            <w:u w:val="double"/>
            <w:color w:val="008000"/>
          </w:rPr>
          <w:t>Connecting to the Data Source</w:t>
        </w:r>
      </w:hyperlink>
      <w:r>
        <w:rPr>
          <w:color w:val="008000"/>
          <w:vanish/>
        </w:rPr>
        <w:t>Connecting_to_the_Data_Source</w:t>
      </w:r>
      <w:r>
        <w:t xml:space="preserve"> </w:t>
      </w:r>
    </w:p>
    <w:p>
      <w:pPr>
        <w:spacing w:after="120"/>
      </w:pPr>
      <w:hyperlink w:anchor="_topic_Querying_the_Data_Source">
        <w:r>
          <w:rPr>
            <w:u w:val="double"/>
            <w:color w:val="008000"/>
          </w:rPr>
          <w:t>Querying the Data Source</w:t>
        </w:r>
      </w:hyperlink>
      <w:r>
        <w:rPr>
          <w:color w:val="008000"/>
          <w:vanish/>
        </w:rPr>
        <w:t>Querying_the_Data_Source</w:t>
      </w:r>
      <w:r>
        <w:t xml:space="preserve"> </w:t>
      </w:r>
    </w:p>
    <w:p>
      <w:pPr>
        <w:spacing w:after="120"/>
      </w:pPr>
      <w:hyperlink w:anchor="_topic_Disconnecting_from_the_Data_Sour">
        <w:r>
          <w:rPr>
            <w:u w:val="double"/>
            <w:color w:val="008000"/>
          </w:rPr>
          <w:t>Disconnecting from the Data Source</w:t>
        </w:r>
      </w:hyperlink>
      <w:r>
        <w:rPr>
          <w:color w:val="008000"/>
          <w:vanish/>
        </w:rPr>
        <w:t>Disconnecting_from_the_Data_Source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4" w:name="_topic_Installing_the_ODBC_Drivers"/>
      <w:bookmarkEnd w:id="284"/>
      <w:r>
        <w:rPr>
          <w:rFonts w:ascii="Tahoma" w:hAnsi="Tahoma" w:cs="Tahoma" w:eastAsia="Tahoma"/>
          <w:b/>
          <w:sz w:val="28"/>
          <w:color w:val="365F91"/>
        </w:rPr>
        <w:t>Installing the ODBC Drivers</w:t>
      </w:r>
      <w:r/>
    </w:p>
    <w:p>
      <w:pPr>
        <w:spacing w:after="120"/>
      </w:pPr>
      <w:r>
        <w:t>In order to connect a Formula One worksheet to a database via ODBC, you must have the 32 bit version of the ODBC drivers installed on your system. These drivers come with most 32 bit development environments such as Visual Basic 4.0, Office95, and Visual C++ 2.x. When you install these environments be sure to select the ODBC option. If you have already installed your development environment, you can re-install and check only the ODBC option. Be aware that different environments offer different drivers. Please contact your development environment vender for information about the drivers available.</w:t>
      </w:r>
    </w:p>
    <w:p>
      <w:pPr>
        <w:spacing w:after="120"/>
      </w:pPr>
      <w:hyperlink w:anchor="_topic_Working_with_Databases">
        <w:r>
          <w:rPr>
            <w:u w:val="double"/>
            <w:color w:val="008000"/>
          </w:rPr>
          <w:t>Working with Databases</w:t>
        </w:r>
      </w:hyperlink>
      <w:r>
        <w:rPr>
          <w:color w:val="008000"/>
          <w:vanish/>
        </w:rPr>
        <w:t>Working_with_Databases</w:t>
      </w:r>
      <w:r>
        <w:t xml:space="preserve"> </w:t>
      </w:r>
    </w:p>
    <w:p>
      <w:pPr>
        <w:spacing w:after="120"/>
      </w:pPr>
      <w:hyperlink w:anchor="_topic_Setting_up_a_Data_Source">
        <w:r>
          <w:rPr>
            <w:u w:val="double"/>
            <w:color w:val="008000"/>
          </w:rPr>
          <w:t>Setting up a Data Source</w:t>
        </w:r>
      </w:hyperlink>
      <w:r>
        <w:rPr>
          <w:color w:val="008000"/>
          <w:vanish/>
        </w:rPr>
        <w:t>Setting_up_a_Data_Source</w:t>
      </w:r>
      <w:r>
        <w:t xml:space="preserve"> </w:t>
      </w:r>
    </w:p>
    <w:p>
      <w:pPr>
        <w:spacing w:after="120"/>
      </w:pPr>
      <w:hyperlink w:anchor="_topic_Overview_of_Formula_One_Connecti">
        <w:r>
          <w:rPr>
            <w:u w:val="double"/>
            <w:color w:val="008000"/>
          </w:rPr>
          <w:t>Overview of Formula One Connections</w:t>
        </w:r>
      </w:hyperlink>
      <w:r>
        <w:rPr>
          <w:color w:val="008000"/>
          <w:vanish/>
        </w:rPr>
        <w:t>Overview_of_Formula_One_Connections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5">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5" w:name="_topic_Setting_up_a_Data_Source"/>
      <w:bookmarkEnd w:id="285"/>
      <w:r>
        <w:rPr>
          <w:rFonts w:ascii="Tahoma" w:hAnsi="Tahoma" w:cs="Tahoma" w:eastAsia="Tahoma"/>
          <w:b/>
          <w:sz w:val="28"/>
          <w:color w:val="365F91"/>
        </w:rPr>
        <w:t>Setting up a Data Source</w:t>
      </w:r>
      <w:r/>
    </w:p>
    <w:p>
      <w:pPr>
        <w:spacing w:after="120"/>
      </w:pPr>
      <w:r>
        <w:t>You can create a new data source from within Formula One, or you may find it more convenient to set up your data sources outside Formula One.</w:t>
      </w:r>
    </w:p>
    <w:p>
      <w:pPr>
        <w:ind w:left="360" w:hanging="360"/>
        <w:spacing w:after="120" w:lineRule="atLeast" w:line="270"/>
        <w:tabs>
          <w:tab w:val="clear" w:pos="-15"/>
          <w:tab w:val="left" w:pos="360"/>
        </w:tabs>
      </w:pPr>
      <w:r>
        <w:rPr>
          <w:b/>
        </w:rPr>
        <w:t>To set up a data source outside Formula One:</w:t>
      </w:r>
    </w:p>
    <w:p>
      <w:pPr>
        <w:ind w:left="615" w:hanging="255"/>
        <w:spacing w:after="120" w:lineRule="atLeast" w:line="270"/>
        <w:tabs>
          <w:tab w:val="left" w:pos="615"/>
        </w:tabs>
      </w:pPr>
      <w:r>
        <w:rPr>
          <w:b/>
        </w:rPr>
        <w:t>1</w:t>
      </w:r>
      <w:r>
        <w:t>.</w:t>
      </w:r>
      <w:r>
        <w:tab/>
      </w:r>
      <w:r>
        <w:t>Double-click the ODBC icon in the Control Panel to bring up the Data Sources dialog box.</w:t>
      </w:r>
    </w:p>
    <w:p>
      <w:pPr>
        <w:ind w:left="615" w:hanging="255"/>
        <w:spacing w:after="120" w:lineRule="atLeast" w:line="270"/>
        <w:tabs>
          <w:tab w:val="left" w:pos="615"/>
        </w:tabs>
      </w:pPr>
      <w:r>
        <w:rPr>
          <w:b/>
        </w:rPr>
        <w:t>2</w:t>
      </w:r>
      <w:r>
        <w:t>.</w:t>
      </w:r>
      <w:r>
        <w:tab/>
      </w:r>
      <w:r>
        <w:t>Press the Add button to add a connection to the database you want to reach.</w:t>
      </w:r>
    </w:p>
    <w:p>
      <w:pPr>
        <w:ind w:left="615" w:hanging="255"/>
        <w:spacing w:after="120" w:lineRule="atLeast" w:line="270"/>
        <w:tabs>
          <w:tab w:val="left" w:pos="615"/>
        </w:tabs>
      </w:pPr>
      <w:r>
        <w:rPr>
          <w:b/>
        </w:rPr>
        <w:t>3</w:t>
      </w:r>
      <w:r>
        <w:t>.</w:t>
      </w:r>
      <w:r>
        <w:tab/>
      </w:r>
      <w:r>
        <w:t>In the Add Data Source dialog box, choose the appropriate 32 bit driver for the database you are connecting to and press OK. This brings up an ODBC dialog box based on the driver you chose.</w:t>
      </w:r>
    </w:p>
    <w:p>
      <w:pPr>
        <w:ind w:left="615" w:hanging="255"/>
        <w:spacing w:after="120" w:lineRule="atLeast" w:line="270"/>
        <w:tabs>
          <w:tab w:val="left" w:pos="615"/>
        </w:tabs>
      </w:pPr>
      <w:r>
        <w:rPr>
          <w:b/>
        </w:rPr>
        <w:t>4</w:t>
      </w:r>
      <w:r>
        <w:t>.</w:t>
      </w:r>
      <w:r>
        <w:tab/>
      </w:r>
      <w:r>
        <w:t>Enter a Data Source Name and Database Name that describe the database you want to connect to and press OK.</w:t>
      </w:r>
    </w:p>
    <w:p>
      <w:pPr>
        <w:ind w:left="615" w:hanging="255"/>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6">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6" w:name="_topic_Overview_of_Formula_One_Connecti"/>
      <w:bookmarkEnd w:id="286"/>
      <w:r>
        <w:rPr>
          <w:rFonts w:ascii="Tahoma" w:hAnsi="Tahoma" w:cs="Tahoma" w:eastAsia="Tahoma"/>
          <w:b/>
          <w:sz w:val="28"/>
          <w:color w:val="365F91"/>
        </w:rPr>
        <w:t>Overview of Formula One Connections</w:t>
      </w:r>
      <w:r/>
    </w:p>
    <w:p>
      <w:pPr>
        <w:spacing w:after="120"/>
      </w:pPr>
      <w:r>
        <w:t>Database connections are made on a per worksheet basis. This means that you can populate each worksheet in a workbook with data from a different query, or even a different database. This is a powerful feature because Formula One worksheet functions work across multiple worksheets.</w:t>
      </w:r>
    </w:p>
    <w:p>
      <w:pPr>
        <w:spacing w:after="120"/>
      </w:pPr>
      <w:r>
        <w:t>As an example, you can query district sales information, and place information from each district in a separate worksheet within the same workbook. On each worksheet, you can do summary calculations to show statistics for that district. You can also add additional worksheets to the workbook that do summaries or analysis on any combination of the districts.</w:t>
      </w:r>
    </w:p>
    <w:p>
      <w:pPr>
        <w:spacing w:after="120"/>
      </w:pPr>
      <w:r>
        <w:t xml:space="preserve">If you also purchase Visual Component’s First Impression charting tool, you can select a range of data in a worksheet and draw a chart illustrating that data right on the Formula One worksheet. </w:t>
      </w:r>
    </w:p>
    <w:p>
      <w:pPr>
        <w:spacing w:after="120"/>
      </w:pPr>
      <w:hyperlink w:anchor="_topic_Installing_the_ODBC_Drivers">
        <w:r>
          <w:rPr>
            <w:u w:val="double"/>
            <w:color w:val="008000"/>
          </w:rPr>
          <w:t>Installing the ODBC Drivers</w:t>
        </w:r>
      </w:hyperlink>
      <w:r>
        <w:rPr>
          <w:color w:val="008000"/>
          <w:vanish/>
        </w:rPr>
        <w:t>Installing_the_ODBC_Drivers</w:t>
      </w:r>
      <w:r>
        <w:t xml:space="preserve"> </w:t>
      </w:r>
    </w:p>
    <w:p>
      <w:pPr>
        <w:spacing w:after="120"/>
      </w:pPr>
      <w:hyperlink w:anchor="_topic_Connecting_to_the_Data_Source">
        <w:r>
          <w:rPr>
            <w:u w:val="double"/>
            <w:color w:val="008000"/>
          </w:rPr>
          <w:t>Connecting to the Data Source</w:t>
        </w:r>
      </w:hyperlink>
      <w:r>
        <w:rPr>
          <w:color w:val="008000"/>
          <w:vanish/>
        </w:rPr>
        <w:t>Connecting_to_the_Data_Source</w:t>
      </w:r>
      <w:r>
        <w:t xml:space="preserve"> </w:t>
      </w:r>
    </w:p>
    <w:p>
      <w:pPr>
        <w:spacing w:after="120"/>
      </w:pPr>
      <w:hyperlink w:anchor="_topic_Querying_the_Data_Source">
        <w:r>
          <w:rPr>
            <w:u w:val="double"/>
            <w:color w:val="008000"/>
          </w:rPr>
          <w:t>Querying the Data Source</w:t>
        </w:r>
      </w:hyperlink>
      <w:r>
        <w:rPr>
          <w:color w:val="008000"/>
          <w:vanish/>
        </w:rPr>
        <w:t>Querying_the_Data_Source</w:t>
      </w:r>
      <w:r>
        <w:t xml:space="preserve"> </w:t>
      </w:r>
    </w:p>
    <w:p>
      <w:pPr>
        <w:spacing w:after="120"/>
      </w:pPr>
      <w:hyperlink w:anchor="_topic_Disconnecting_from_the_Data_Sour">
        <w:r>
          <w:rPr>
            <w:u w:val="double"/>
            <w:color w:val="008000"/>
          </w:rPr>
          <w:t>Disconnecting from the Data Source</w:t>
        </w:r>
      </w:hyperlink>
      <w:r>
        <w:rPr>
          <w:color w:val="008000"/>
          <w:vanish/>
        </w:rPr>
        <w:t>Disconnecting_from_the_Data_Source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7">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7" w:name="_topic_Connecting_to_the_Data_Source"/>
      <w:bookmarkEnd w:id="287"/>
      <w:r>
        <w:rPr>
          <w:rFonts w:ascii="Tahoma" w:hAnsi="Tahoma" w:cs="Tahoma" w:eastAsia="Tahoma"/>
          <w:b/>
          <w:sz w:val="28"/>
          <w:color w:val="365F91"/>
        </w:rPr>
        <w:t>Connecting to the Data Source</w:t>
      </w:r>
      <w:r/>
    </w:p>
    <w:p>
      <w:pPr>
        <w:spacing w:after="120"/>
      </w:pPr>
      <w:r>
        <w:t xml:space="preserve">Formula One provides the </w:t>
      </w:r>
      <w:hyperlink w:anchor="_topic_ODBCConnect_Method">
        <w:r>
          <w:rPr>
            <w:b/>
            <w:u w:val="double"/>
            <w:color w:val="008000"/>
          </w:rPr>
          <w:t>ODBCConnect</w:t>
        </w:r>
      </w:hyperlink>
      <w:r>
        <w:rPr>
          <w:b/>
          <w:color w:val="008000"/>
          <w:vanish/>
        </w:rPr>
        <w:t>ODBCConnect_Method</w:t>
      </w:r>
      <w:r>
        <w:t xml:space="preserve"> method to connect the active worksheet to a database. You provide ODBCConnect with:</w:t>
      </w:r>
    </w:p>
    <w:p>
      <w:pPr>
        <w:ind w:left="360"/>
        <w:spacing w:after="120" w:lineRule="atLeast" w:line="270"/>
        <w:tabs>
          <w:tab w:val="left" w:pos="615"/>
        </w:tabs>
      </w:pPr>
      <w:r>
        <w:drawing>
          <wp:inline distT="0" distB="0" distL="0" distR="0">
            <wp:extent cx="152400" cy="152400"/>
            <wp:effectExtent l="0" t="0" r="0" b="0"/>
            <wp:docPr id="281" name="Pic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1.png"/>
                    <pic:cNvPicPr/>
                  </pic:nvPicPr>
                  <pic:blipFill>
                    <a:blip r:embed="prId281" cstate="print"/>
                    <a:stretch>
                      <a:fillRect/>
                    </a:stretch>
                  </pic:blipFill>
                  <pic:spPr>
                    <a:xfrm>
                      <a:off x="0" y="0"/>
                      <a:ext cx="152400" cy="152400"/>
                    </a:xfrm>
                    <a:prstGeom prst="rect">
                      <a:avLst/>
                    </a:prstGeom>
                  </pic:spPr>
                </pic:pic>
              </a:graphicData>
            </a:graphic>
          </wp:inline>
        </w:drawing>
      </w:r>
      <w:r>
        <w:tab/>
      </w:r>
      <w:r>
        <w:t>a variable containing a connect string,</w:t>
      </w:r>
    </w:p>
    <w:p>
      <w:pPr>
        <w:ind w:left="360"/>
        <w:spacing w:after="120" w:lineRule="atLeast" w:line="270"/>
        <w:tabs>
          <w:tab w:val="left" w:pos="615"/>
        </w:tabs>
      </w:pPr>
      <w:r>
        <w:drawing>
          <wp:inline distT="0" distB="0" distL="0" distR="0">
            <wp:extent cx="152400" cy="152400"/>
            <wp:effectExtent l="0" t="0" r="0" b="0"/>
            <wp:docPr id="282" name="Pic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2.png"/>
                    <pic:cNvPicPr/>
                  </pic:nvPicPr>
                  <pic:blipFill>
                    <a:blip r:embed="prId282" cstate="print"/>
                    <a:stretch>
                      <a:fillRect/>
                    </a:stretch>
                  </pic:blipFill>
                  <pic:spPr>
                    <a:xfrm>
                      <a:off x="0" y="0"/>
                      <a:ext cx="152400" cy="152400"/>
                    </a:xfrm>
                    <a:prstGeom prst="rect">
                      <a:avLst/>
                    </a:prstGeom>
                  </pic:spPr>
                </pic:pic>
              </a:graphicData>
            </a:graphic>
          </wp:inline>
        </w:drawing>
      </w:r>
      <w:r>
        <w:tab/>
      </w:r>
      <w:r>
        <w:t xml:space="preserve">a boolean that controls whether SQL errors are displayed, </w:t>
      </w:r>
    </w:p>
    <w:p>
      <w:pPr>
        <w:ind w:left="360"/>
        <w:spacing w:after="120" w:lineRule="atLeast" w:line="270"/>
        <w:tabs>
          <w:tab w:val="left" w:pos="615"/>
        </w:tabs>
      </w:pPr>
      <w:r>
        <w:drawing>
          <wp:inline distT="0" distB="0" distL="0" distR="0">
            <wp:extent cx="152400" cy="152400"/>
            <wp:effectExtent l="0" t="0" r="0" b="0"/>
            <wp:docPr id="283" name="Pic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3.png"/>
                    <pic:cNvPicPr/>
                  </pic:nvPicPr>
                  <pic:blipFill>
                    <a:blip r:embed="prId283" cstate="print"/>
                    <a:stretch>
                      <a:fillRect/>
                    </a:stretch>
                  </pic:blipFill>
                  <pic:spPr>
                    <a:xfrm>
                      <a:off x="0" y="0"/>
                      <a:ext cx="152400" cy="152400"/>
                    </a:xfrm>
                    <a:prstGeom prst="rect">
                      <a:avLst/>
                    </a:prstGeom>
                  </pic:spPr>
                </pic:pic>
              </a:graphicData>
            </a:graphic>
          </wp:inline>
        </w:drawing>
      </w:r>
      <w:r>
        <w:tab/>
      </w:r>
      <w:r>
        <w:t xml:space="preserve">and a variable that receives the returned SQL status code. </w:t>
      </w:r>
    </w:p>
    <w:p>
      <w:pPr>
        <w:spacing w:after="120"/>
      </w:pPr>
      <w:r>
        <w:t>The following code example shows the use of this method:</w:t>
      </w:r>
    </w:p>
    <w:p>
      <w:pPr>
        <w:ind w:left="1110" w:hanging="750"/>
        <w:spacing w:lineRule="atLeast" w:line="300"/>
        <w:tabs>
          <w:tab w:val="clear" w:pos="-15"/>
          <w:tab w:val="left" w:pos="1110"/>
        </w:tabs>
      </w:pPr>
      <w:r>
        <w:rPr>
          <w:rFonts w:ascii="Courier New" w:hAnsi="Courier New" w:cs="Courier New" w:eastAsia="Courier New"/>
          <w:sz w:val="16"/>
        </w:rPr>
        <w:t>On Error GoTo ConnectError</w:t>
      </w:r>
    </w:p>
    <w:p>
      <w:pPr>
        <w:ind w:left="2160" w:hanging="1440"/>
        <w:spacing w:lineRule="atLeast" w:line="300"/>
        <w:tabs>
          <w:tab w:val="left" w:pos="2160"/>
        </w:tabs>
      </w:pPr>
      <w:r>
        <w:rPr>
          <w:rFonts w:ascii="Courier New" w:hAnsi="Courier New" w:cs="Courier New" w:eastAsia="Courier New"/>
          <w:sz w:val="16"/>
          <w:color w:val="000000"/>
        </w:rPr>
        <w:t>Dim returnCode As Integer, pConnect As String</w:t>
      </w:r>
    </w:p>
    <w:p>
      <w:pPr>
        <w:ind w:left="2160" w:hanging="1440"/>
        <w:spacing w:lineRule="atLeast" w:line="300"/>
        <w:tabs>
          <w:tab w:val="left" w:pos="2160"/>
        </w:tabs>
      </w:pPr>
      <w:r>
        <w:rPr>
          <w:rFonts w:ascii="Courier New" w:hAnsi="Courier New" w:cs="Courier New" w:eastAsia="Courier New"/>
          <w:sz w:val="16"/>
          <w:color w:val="000000"/>
        </w:rPr>
        <w:t>F1Book1.ODBCConnect pConnect, True, returnCode</w:t>
      </w:r>
    </w:p>
    <w:p>
      <w:pPr>
        <w:ind w:left="1110" w:hanging="750"/>
        <w:spacing w:lineRule="atLeast" w:line="300"/>
        <w:tabs>
          <w:tab w:val="clear" w:pos="-15"/>
          <w:tab w:val="left" w:pos="1110"/>
        </w:tabs>
      </w:pPr>
      <w:r>
        <w:rPr>
          <w:rFonts w:ascii="Courier New" w:hAnsi="Courier New" w:cs="Courier New" w:eastAsia="Courier New"/>
          <w:sz w:val="16"/>
        </w:rPr>
        <w:t>Exit Sub</w:t>
      </w:r>
    </w:p>
    <w:p>
      <w:pPr>
        <w:ind w:left="1110" w:hanging="750"/>
        <w:spacing w:lineRule="atLeast" w:line="300"/>
        <w:tabs>
          <w:tab w:val="clear" w:pos="-15"/>
          <w:tab w:val="left" w:pos="1110"/>
        </w:tabs>
      </w:pPr>
      <w:r>
        <w:rPr>
          <w:rFonts w:ascii="Courier New" w:hAnsi="Courier New" w:cs="Courier New" w:eastAsia="Courier New"/>
          <w:sz w:val="16"/>
        </w:rPr>
        <w:t>ConnectError:</w:t>
      </w:r>
    </w:p>
    <w:p>
      <w:pPr>
        <w:ind w:left="2160" w:hanging="1440"/>
        <w:spacing w:lineRule="atLeast" w:line="300"/>
        <w:tabs>
          <w:tab w:val="left" w:pos="2160"/>
        </w:tabs>
      </w:pPr>
      <w:r>
        <w:rPr>
          <w:rFonts w:ascii="Courier New" w:hAnsi="Courier New" w:cs="Courier New" w:eastAsia="Courier New"/>
          <w:sz w:val="16"/>
          <w:color w:val="000000"/>
        </w:rPr>
        <w:t>MsgBox Error</w:t>
      </w:r>
    </w:p>
    <w:p>
      <w:pPr>
        <w:spacing w:after="120"/>
      </w:pPr>
      <w:r>
        <w:t xml:space="preserve">The connect string must be a variable. This allows you to let the user select the database at run time and returns the data source in the connect string. When you pass in a null string for the connect string, the following dialog box is displayed, allowing the user to select the data source. </w:t>
      </w:r>
    </w:p>
    <w:p>
      <w:pPr>
        <w:spacing w:after="120"/>
      </w:pPr>
      <w:r>
        <w:drawing>
          <wp:inline distT="0" distB="0" distL="0" distR="0">
            <wp:extent cx="5067300" cy="1666875"/>
            <wp:effectExtent l="0" t="0" r="0" b="0"/>
            <wp:docPr id="284" name="Pic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4.png"/>
                    <pic:cNvPicPr/>
                  </pic:nvPicPr>
                  <pic:blipFill>
                    <a:blip r:embed="prId284" cstate="print"/>
                    <a:stretch>
                      <a:fillRect/>
                    </a:stretch>
                  </pic:blipFill>
                  <pic:spPr>
                    <a:xfrm>
                      <a:off x="0" y="0"/>
                      <a:ext cx="5067300" cy="1666875"/>
                    </a:xfrm>
                    <a:prstGeom prst="rect">
                      <a:avLst/>
                    </a:prstGeom>
                  </pic:spPr>
                </pic:pic>
              </a:graphicData>
            </a:graphic>
          </wp:inline>
        </w:drawing>
      </w:r>
    </w:p>
    <w:p>
      <w:pPr>
        <w:ind w:left="360" w:hanging="360"/>
        <w:spacing w:after="120" w:lineRule="atLeast" w:line="270"/>
        <w:tabs>
          <w:tab w:val="clear" w:pos="-15"/>
          <w:tab w:val="left" w:pos="360"/>
        </w:tabs>
      </w:pPr>
      <w:r>
        <w:rPr>
          <w:b/>
        </w:rPr>
        <w:t>To create a new data source within Formula One:</w:t>
      </w:r>
    </w:p>
    <w:p>
      <w:pPr>
        <w:ind w:left="615" w:hanging="255"/>
        <w:spacing w:after="120" w:lineRule="atLeast" w:line="270"/>
        <w:tabs>
          <w:tab w:val="left" w:pos="615"/>
        </w:tabs>
      </w:pPr>
      <w:r>
        <w:t>1. Click New in the SQL Data Sources dialog box to display the following dialog box.</w:t>
      </w:r>
    </w:p>
    <w:p>
      <w:pPr>
        <w:ind w:left="615" w:hanging="255"/>
        <w:spacing w:after="120" w:lineRule="atLeast" w:line="270"/>
        <w:tabs>
          <w:tab w:val="left" w:pos="615"/>
        </w:tabs>
      </w:pPr>
      <w:r>
        <w:drawing>
          <wp:inline distT="0" distB="0" distL="0" distR="0">
            <wp:extent cx="3790950" cy="2047875"/>
            <wp:effectExtent l="0" t="0" r="0" b="0"/>
            <wp:docPr id="285" name="Pic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5.png"/>
                    <pic:cNvPicPr/>
                  </pic:nvPicPr>
                  <pic:blipFill>
                    <a:blip r:embed="prId285" cstate="print"/>
                    <a:stretch>
                      <a:fillRect/>
                    </a:stretch>
                  </pic:blipFill>
                  <pic:spPr>
                    <a:xfrm>
                      <a:off x="0" y="0"/>
                      <a:ext cx="3790950" cy="2047875"/>
                    </a:xfrm>
                    <a:prstGeom prst="rect">
                      <a:avLst/>
                    </a:prstGeom>
                  </pic:spPr>
                </pic:pic>
              </a:graphicData>
            </a:graphic>
          </wp:inline>
        </w:drawing>
      </w:r>
    </w:p>
    <w:p>
      <w:pPr>
        <w:ind w:left="615" w:hanging="255"/>
        <w:spacing w:after="120" w:lineRule="atLeast" w:line="270"/>
        <w:tabs>
          <w:tab w:val="left" w:pos="615"/>
        </w:tabs>
      </w:pPr>
      <w:r>
        <w:t>2. Select an ODBC driver to use with the data source you are defining and click OK to display the Setup dialog for that driver.</w:t>
      </w:r>
    </w:p>
    <w:p>
      <w:pPr>
        <w:ind w:left="615" w:hanging="255"/>
        <w:spacing w:after="120" w:lineRule="atLeast" w:line="270"/>
        <w:tabs>
          <w:tab w:val="left" w:pos="615"/>
        </w:tabs>
      </w:pPr>
      <w:r>
        <w:t>If the appropriate driver does not appear in the list see the instructions under Installing ODBC drivers earlier in this chapter.</w:t>
      </w:r>
    </w:p>
    <w:p>
      <w:pPr>
        <w:ind w:left="615" w:hanging="255"/>
        <w:spacing w:after="120" w:lineRule="atLeast" w:line="270"/>
        <w:tabs>
          <w:tab w:val="left" w:pos="615"/>
        </w:tabs>
      </w:pPr>
      <w:r>
        <w:t>3.</w:t>
      </w:r>
      <w:r>
        <w:tab/>
      </w:r>
      <w:r>
        <w:t xml:space="preserve">In the Setup dialog, enter a data source name and optional description. Click Select to identify the database associated with this data source. </w:t>
      </w:r>
    </w:p>
    <w:p>
      <w:pPr>
        <w:ind w:left="615" w:hanging="255"/>
        <w:spacing w:after="120" w:lineRule="atLeast" w:line="270"/>
        <w:tabs>
          <w:tab w:val="left" w:pos="615"/>
        </w:tabs>
      </w:pPr>
      <w:r>
        <w:drawing>
          <wp:inline distT="0" distB="0" distL="0" distR="0">
            <wp:extent cx="5229225" cy="2971800"/>
            <wp:effectExtent l="0" t="0" r="0" b="0"/>
            <wp:docPr id="286" name="Pic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6.png"/>
                    <pic:cNvPicPr/>
                  </pic:nvPicPr>
                  <pic:blipFill>
                    <a:blip r:embed="prId286" cstate="print"/>
                    <a:stretch>
                      <a:fillRect/>
                    </a:stretch>
                  </pic:blipFill>
                  <pic:spPr>
                    <a:xfrm>
                      <a:off x="0" y="0"/>
                      <a:ext cx="5229225" cy="2971800"/>
                    </a:xfrm>
                    <a:prstGeom prst="rect">
                      <a:avLst/>
                    </a:prstGeom>
                  </pic:spPr>
                </pic:pic>
              </a:graphicData>
            </a:graphic>
          </wp:inline>
        </w:drawing>
      </w:r>
    </w:p>
    <w:p>
      <w:pPr>
        <w:ind w:left="615" w:hanging="255"/>
        <w:spacing w:after="120" w:lineRule="atLeast" w:line="270"/>
        <w:tabs>
          <w:tab w:val="left" w:pos="615"/>
        </w:tabs>
      </w:pPr>
      <w:r>
        <w:t>4.</w:t>
      </w:r>
      <w:r>
        <w:tab/>
      </w:r>
      <w:r>
        <w:t>Click OK to redisplay the SQL Data Sources dialog box.</w:t>
      </w:r>
    </w:p>
    <w:p>
      <w:pPr>
        <w:ind w:left="615" w:hanging="255"/>
        <w:spacing w:after="120" w:lineRule="atLeast" w:line="270"/>
        <w:tabs>
          <w:tab w:val="left" w:pos="615"/>
        </w:tabs>
      </w:pPr>
      <w:r>
        <w:rPr>
          <w:b/>
        </w:rPr>
        <w:t>5</w:t>
      </w:r>
      <w:r>
        <w:t>.</w:t>
      </w:r>
      <w:r>
        <w:tab/>
      </w:r>
      <w:r>
        <w:t>Select the data source to which you want to connect and click OK.</w:t>
      </w:r>
    </w:p>
    <w:p>
      <w:pPr>
        <w:spacing w:after="120"/>
      </w:pPr>
      <w:hyperlink w:anchor="_topic_Querying_the_Data_Source">
        <w:r>
          <w:rPr>
            <w:u w:val="double"/>
            <w:color w:val="008000"/>
          </w:rPr>
          <w:t>Querying the Data Source</w:t>
        </w:r>
      </w:hyperlink>
      <w:r>
        <w:rPr>
          <w:color w:val="008000"/>
          <w:vanish/>
        </w:rPr>
        <w:t>Querying_the_Data_Source</w:t>
      </w:r>
      <w:r>
        <w:t xml:space="preserve"> </w:t>
      </w:r>
    </w:p>
    <w:p>
      <w:pPr>
        <w:spacing w:after="120"/>
      </w:pPr>
      <w:hyperlink w:anchor="_topic_Disconnecting_from_the_Data_Sour">
        <w:r>
          <w:rPr>
            <w:u w:val="double"/>
            <w:color w:val="008000"/>
          </w:rPr>
          <w:t>Disconnecting from the Data Source</w:t>
        </w:r>
      </w:hyperlink>
      <w:r>
        <w:rPr>
          <w:color w:val="008000"/>
          <w:vanish/>
        </w:rPr>
        <w:t>Disconnecting_from_the_Data_Source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8">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8" w:name="_topic_Querying_the_Data_Source"/>
      <w:bookmarkEnd w:id="288"/>
      <w:r>
        <w:rPr>
          <w:rFonts w:ascii="Tahoma" w:hAnsi="Tahoma" w:cs="Tahoma" w:eastAsia="Tahoma"/>
          <w:b/>
          <w:sz w:val="28"/>
          <w:color w:val="365F91"/>
        </w:rPr>
        <w:t>Querying the Data Source</w:t>
      </w:r>
      <w:r/>
    </w:p>
    <w:p>
      <w:pPr>
        <w:spacing w:after="120"/>
      </w:pPr>
      <w:r>
        <w:t xml:space="preserve">Once you have connected to a data source, you can build and execute a query. Formula One's </w:t>
      </w:r>
      <w:hyperlink w:anchor="_topic_ODBCQuery_Method">
        <w:r>
          <w:rPr>
            <w:b/>
            <w:u w:val="double"/>
            <w:color w:val="008000"/>
          </w:rPr>
          <w:t>ODBCQuery</w:t>
        </w:r>
      </w:hyperlink>
      <w:r>
        <w:rPr>
          <w:b/>
          <w:color w:val="008000"/>
          <w:vanish/>
        </w:rPr>
        <w:t>ODBCQuery_Method</w:t>
      </w:r>
      <w:r>
        <w:t xml:space="preserve"> method accomplishes both. You must provide </w:t>
      </w:r>
      <w:r>
        <w:rPr>
          <w:b/>
        </w:rPr>
        <w:t>ODBCQuery</w:t>
      </w:r>
      <w:r>
        <w:t xml:space="preserve"> the following information:</w:t>
      </w:r>
    </w:p>
    <w:p>
      <w:pPr>
        <w:ind w:left="360"/>
        <w:spacing w:after="120" w:lineRule="atLeast" w:line="270"/>
        <w:tabs>
          <w:tab w:val="left" w:pos="615"/>
        </w:tabs>
      </w:pPr>
      <w:r>
        <w:drawing>
          <wp:inline distT="0" distB="0" distL="0" distR="0">
            <wp:extent cx="152400" cy="152400"/>
            <wp:effectExtent l="0" t="0" r="0" b="0"/>
            <wp:docPr id="287" name="Pic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7.png"/>
                    <pic:cNvPicPr/>
                  </pic:nvPicPr>
                  <pic:blipFill>
                    <a:blip r:embed="prId287" cstate="print"/>
                    <a:stretch>
                      <a:fillRect/>
                    </a:stretch>
                  </pic:blipFill>
                  <pic:spPr>
                    <a:xfrm>
                      <a:off x="0" y="0"/>
                      <a:ext cx="152400" cy="152400"/>
                    </a:xfrm>
                    <a:prstGeom prst="rect">
                      <a:avLst/>
                    </a:prstGeom>
                  </pic:spPr>
                </pic:pic>
              </a:graphicData>
            </a:graphic>
          </wp:inline>
        </w:drawing>
      </w:r>
      <w:r>
        <w:tab/>
      </w:r>
      <w:r>
        <w:t xml:space="preserve">a variable that specifies the query syntax. If you pass a null string for this argument, the </w:t>
      </w:r>
      <w:r>
        <w:rPr>
          <w:b/>
        </w:rPr>
        <w:t>ODBCQuery</w:t>
      </w:r>
      <w:r>
        <w:t xml:space="preserve"> dialog box is displayed to allow the user to build the query at run time. The query string must be passed as a variable. This allows you to let the user build the query at run time and returns the final query string.</w:t>
      </w:r>
    </w:p>
    <w:p>
      <w:pPr>
        <w:ind w:left="360"/>
        <w:spacing w:after="120" w:lineRule="atLeast" w:line="270"/>
        <w:tabs>
          <w:tab w:val="left" w:pos="615"/>
        </w:tabs>
      </w:pPr>
      <w:r>
        <w:drawing>
          <wp:inline distT="0" distB="0" distL="0" distR="0">
            <wp:extent cx="152400" cy="152400"/>
            <wp:effectExtent l="0" t="0" r="0" b="0"/>
            <wp:docPr id="288" name="Pic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8.png"/>
                    <pic:cNvPicPr/>
                  </pic:nvPicPr>
                  <pic:blipFill>
                    <a:blip r:embed="prId288" cstate="print"/>
                    <a:stretch>
                      <a:fillRect/>
                    </a:stretch>
                  </pic:blipFill>
                  <pic:spPr>
                    <a:xfrm>
                      <a:off x="0" y="0"/>
                      <a:ext cx="152400" cy="152400"/>
                    </a:xfrm>
                    <a:prstGeom prst="rect">
                      <a:avLst/>
                    </a:prstGeom>
                  </pic:spPr>
                </pic:pic>
              </a:graphicData>
            </a:graphic>
          </wp:inline>
        </w:drawing>
      </w:r>
      <w:r>
        <w:tab/>
      </w:r>
      <w:r>
        <w:t>row and column coordinates that identify where in the active worksheet the returned data is to be placed.</w:t>
      </w:r>
    </w:p>
    <w:p>
      <w:pPr>
        <w:ind w:left="360"/>
        <w:spacing w:after="120" w:lineRule="atLeast" w:line="270"/>
        <w:tabs>
          <w:tab w:val="left" w:pos="615"/>
        </w:tabs>
      </w:pPr>
      <w:r>
        <w:drawing>
          <wp:inline distT="0" distB="0" distL="0" distR="0">
            <wp:extent cx="152400" cy="152400"/>
            <wp:effectExtent l="0" t="0" r="0" b="0"/>
            <wp:docPr id="289" name="Pic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9.png"/>
                    <pic:cNvPicPr/>
                  </pic:nvPicPr>
                  <pic:blipFill>
                    <a:blip r:embed="prId289" cstate="print"/>
                    <a:stretch>
                      <a:fillRect/>
                    </a:stretch>
                  </pic:blipFill>
                  <pic:spPr>
                    <a:xfrm>
                      <a:off x="0" y="0"/>
                      <a:ext cx="152400" cy="152400"/>
                    </a:xfrm>
                    <a:prstGeom prst="rect">
                      <a:avLst/>
                    </a:prstGeom>
                  </pic:spPr>
                </pic:pic>
              </a:graphicData>
            </a:graphic>
          </wp:inline>
        </w:drawing>
      </w:r>
      <w:r>
        <w:tab/>
      </w:r>
      <w:r>
        <w:t xml:space="preserve">a boolean that determines whether the </w:t>
      </w:r>
      <w:r>
        <w:rPr>
          <w:b/>
        </w:rPr>
        <w:t>ODBCQuery</w:t>
      </w:r>
      <w:r>
        <w:t xml:space="preserve"> dialog box is displayed.</w:t>
      </w:r>
    </w:p>
    <w:p>
      <w:pPr>
        <w:ind w:left="360"/>
        <w:spacing w:after="120" w:lineRule="atLeast" w:line="270"/>
        <w:tabs>
          <w:tab w:val="left" w:pos="615"/>
        </w:tabs>
      </w:pPr>
      <w:r>
        <w:drawing>
          <wp:inline distT="0" distB="0" distL="0" distR="0">
            <wp:extent cx="152400" cy="152400"/>
            <wp:effectExtent l="0" t="0" r="0" b="0"/>
            <wp:docPr id="290" name="Pic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0.png"/>
                    <pic:cNvPicPr/>
                  </pic:nvPicPr>
                  <pic:blipFill>
                    <a:blip r:embed="prId290" cstate="print"/>
                    <a:stretch>
                      <a:fillRect/>
                    </a:stretch>
                  </pic:blipFill>
                  <pic:spPr>
                    <a:xfrm>
                      <a:off x="0" y="0"/>
                      <a:ext cx="152400" cy="152400"/>
                    </a:xfrm>
                    <a:prstGeom prst="rect">
                      <a:avLst/>
                    </a:prstGeom>
                  </pic:spPr>
                </pic:pic>
              </a:graphicData>
            </a:graphic>
          </wp:inline>
        </w:drawing>
      </w:r>
      <w:r>
        <w:tab/>
      </w:r>
      <w:r>
        <w:t>variables that control whether data and data type information is used to format the worksheet size, column headings, column width, and cell formatting.</w:t>
      </w:r>
    </w:p>
    <w:p>
      <w:pPr>
        <w:ind w:left="360"/>
        <w:spacing w:after="120" w:lineRule="atLeast" w:line="270"/>
        <w:tabs>
          <w:tab w:val="left" w:pos="615"/>
        </w:tabs>
      </w:pPr>
      <w:r>
        <w:drawing>
          <wp:inline distT="0" distB="0" distL="0" distR="0">
            <wp:extent cx="152400" cy="152400"/>
            <wp:effectExtent l="0" t="0" r="0" b="0"/>
            <wp:docPr id="291" name="Pic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1.png"/>
                    <pic:cNvPicPr/>
                  </pic:nvPicPr>
                  <pic:blipFill>
                    <a:blip r:embed="prId291" cstate="print"/>
                    <a:stretch>
                      <a:fillRect/>
                    </a:stretch>
                  </pic:blipFill>
                  <pic:spPr>
                    <a:xfrm>
                      <a:off x="0" y="0"/>
                      <a:ext cx="152400" cy="152400"/>
                    </a:xfrm>
                    <a:prstGeom prst="rect">
                      <a:avLst/>
                    </a:prstGeom>
                  </pic:spPr>
                </pic:pic>
              </a:graphicData>
            </a:graphic>
          </wp:inline>
        </w:drawing>
      </w:r>
      <w:r>
        <w:tab/>
      </w:r>
      <w:r>
        <w:t>a variable that received the returned status code.</w:t>
      </w:r>
    </w:p>
    <w:p>
      <w:pPr>
        <w:spacing w:after="120"/>
      </w:pPr>
      <w:r>
        <w:t>Below is the code that implements this in the demo.</w:t>
      </w:r>
    </w:p>
    <w:p>
      <w:pPr>
        <w:ind w:left="1110" w:hanging="750"/>
        <w:spacing w:lineRule="atLeast" w:line="300"/>
        <w:tabs>
          <w:tab w:val="clear" w:pos="-15"/>
          <w:tab w:val="left" w:pos="1110"/>
        </w:tabs>
      </w:pPr>
      <w:r>
        <w:rPr>
          <w:rFonts w:ascii="Courier New" w:hAnsi="Courier New" w:cs="Courier New" w:eastAsia="Courier New"/>
          <w:sz w:val="16"/>
        </w:rPr>
        <w:t>On Error GoTo FetchError</w:t>
      </w:r>
    </w:p>
    <w:p>
      <w:pPr>
        <w:ind w:left="1110" w:hanging="750"/>
        <w:spacing w:lineRule="atLeast" w:line="300"/>
        <w:tabs>
          <w:tab w:val="clear" w:pos="-15"/>
          <w:tab w:val="left" w:pos="1110"/>
        </w:tabs>
      </w:pPr>
      <w:r>
        <w:rPr>
          <w:rFonts w:ascii="Courier New" w:hAnsi="Courier New" w:cs="Courier New" w:eastAsia="Courier New"/>
          <w:sz w:val="16"/>
        </w:rPr>
        <w:t>Dim returnCode As Integer, query As String</w:t>
      </w:r>
    </w:p>
    <w:p>
      <w:pPr>
        <w:ind w:left="1110" w:hanging="750"/>
        <w:spacing w:lineRule="atLeast" w:line="300"/>
        <w:tabs>
          <w:tab w:val="clear" w:pos="-15"/>
          <w:tab w:val="left" w:pos="1110"/>
        </w:tabs>
      </w:pPr>
      <w:r>
        <w:rPr>
          <w:rFonts w:ascii="Courier New" w:hAnsi="Courier New" w:cs="Courier New" w:eastAsia="Courier New"/>
          <w:sz w:val="16"/>
        </w:rPr>
        <w:t>Dim setColNames As Boolean, setColFormats As Boolean</w:t>
      </w:r>
    </w:p>
    <w:p>
      <w:pPr>
        <w:ind w:left="1110" w:hanging="750"/>
        <w:spacing w:lineRule="atLeast" w:line="300"/>
        <w:tabs>
          <w:tab w:val="clear" w:pos="-15"/>
          <w:tab w:val="left" w:pos="1110"/>
        </w:tabs>
      </w:pPr>
      <w:r>
        <w:rPr>
          <w:rFonts w:ascii="Courier New" w:hAnsi="Courier New" w:cs="Courier New" w:eastAsia="Courier New"/>
          <w:sz w:val="16"/>
        </w:rPr>
        <w:t>Dim setColWidths As Boolean, setMaxRC As Boolean</w:t>
      </w:r>
    </w:p>
    <w:p>
      <w:pPr>
        <w:ind w:left="1110" w:hanging="750"/>
        <w:spacing w:lineRule="atLeast" w:line="300"/>
        <w:tabs>
          <w:tab w:val="clear" w:pos="-15"/>
          <w:tab w:val="left" w:pos="1110"/>
        </w:tabs>
      </w:pPr>
      <w:r>
        <w:rPr>
          <w:rFonts w:ascii="Courier New" w:hAnsi="Courier New" w:cs="Courier New" w:eastAsia="Courier New"/>
          <w:sz w:val="16"/>
        </w:rPr>
        <w:t>Let query = cboQueries.TEXT</w:t>
      </w:r>
    </w:p>
    <w:p>
      <w:pPr>
        <w:ind w:left="1110" w:hanging="750"/>
        <w:spacing w:lineRule="atLeast" w:line="300"/>
        <w:tabs>
          <w:tab w:val="clear" w:pos="-15"/>
          <w:tab w:val="left" w:pos="1110"/>
        </w:tabs>
      </w:pPr>
      <w:r>
        <w:rPr>
          <w:rFonts w:ascii="Courier New" w:hAnsi="Courier New" w:cs="Courier New" w:eastAsia="Courier New"/>
          <w:sz w:val="16"/>
        </w:rPr>
        <w:t>setColNames = chkSetColNames.Value</w:t>
      </w:r>
    </w:p>
    <w:p>
      <w:pPr>
        <w:ind w:left="1110" w:hanging="750"/>
        <w:spacing w:lineRule="atLeast" w:line="300"/>
        <w:tabs>
          <w:tab w:val="clear" w:pos="-15"/>
          <w:tab w:val="left" w:pos="1110"/>
        </w:tabs>
      </w:pPr>
      <w:r>
        <w:rPr>
          <w:rFonts w:ascii="Courier New" w:hAnsi="Courier New" w:cs="Courier New" w:eastAsia="Courier New"/>
          <w:sz w:val="16"/>
        </w:rPr>
        <w:t>setColFormats = chkSetColFormats.Value</w:t>
      </w:r>
    </w:p>
    <w:p>
      <w:pPr>
        <w:ind w:left="1110" w:hanging="750"/>
        <w:spacing w:lineRule="atLeast" w:line="300"/>
        <w:tabs>
          <w:tab w:val="clear" w:pos="-15"/>
          <w:tab w:val="left" w:pos="1110"/>
        </w:tabs>
      </w:pPr>
      <w:r>
        <w:rPr>
          <w:rFonts w:ascii="Courier New" w:hAnsi="Courier New" w:cs="Courier New" w:eastAsia="Courier New"/>
          <w:sz w:val="16"/>
        </w:rPr>
        <w:t>setColWidths = chkSetColWidths.Value</w:t>
      </w:r>
    </w:p>
    <w:p>
      <w:pPr>
        <w:ind w:left="1110" w:hanging="750"/>
        <w:spacing w:lineRule="atLeast" w:line="300"/>
        <w:tabs>
          <w:tab w:val="clear" w:pos="-15"/>
          <w:tab w:val="left" w:pos="1110"/>
        </w:tabs>
      </w:pPr>
      <w:r>
        <w:rPr>
          <w:rFonts w:ascii="Courier New" w:hAnsi="Courier New" w:cs="Courier New" w:eastAsia="Courier New"/>
          <w:sz w:val="16"/>
        </w:rPr>
        <w:t>setMaxRC = chkSetMaxRC.Value</w:t>
      </w:r>
    </w:p>
    <w:p>
      <w:pPr>
        <w:ind w:left="1110" w:hanging="750"/>
        <w:spacing w:lineRule="atLeast" w:line="300"/>
        <w:tabs>
          <w:tab w:val="clear" w:pos="-15"/>
          <w:tab w:val="left" w:pos="1110"/>
        </w:tabs>
      </w:pPr>
      <w:r>
        <w:rPr>
          <w:rFonts w:ascii="Courier New" w:hAnsi="Courier New" w:cs="Courier New" w:eastAsia="Courier New"/>
          <w:sz w:val="16"/>
        </w:rPr>
        <w:t>F1Book1.ODBCQuery query, Val(txtStartRow.TEXT), Val(txtStartCol.TEXT), optShowDialog.Value, setColNames, setColFormats, setColWidths, setMaxRC, returnCode</w:t>
      </w:r>
    </w:p>
    <w:p>
      <w:pPr>
        <w:ind w:left="1110" w:hanging="750"/>
        <w:spacing w:lineRule="atLeast" w:line="300"/>
        <w:tabs>
          <w:tab w:val="clear" w:pos="-15"/>
          <w:tab w:val="left" w:pos="1110"/>
        </w:tabs>
      </w:pPr>
      <w:r>
        <w:rPr>
          <w:rFonts w:ascii="Courier New" w:hAnsi="Courier New" w:cs="Courier New" w:eastAsia="Courier New"/>
          <w:sz w:val="16"/>
        </w:rPr>
        <w:t>Exit Sub</w:t>
      </w:r>
    </w:p>
    <w:p>
      <w:pPr>
        <w:ind w:left="1110" w:hanging="750"/>
        <w:spacing w:lineRule="atLeast" w:line="300"/>
        <w:tabs>
          <w:tab w:val="clear" w:pos="-15"/>
          <w:tab w:val="left" w:pos="1110"/>
        </w:tabs>
      </w:pPr>
      <w:r>
        <w:rPr>
          <w:rFonts w:ascii="Courier New" w:hAnsi="Courier New" w:cs="Courier New" w:eastAsia="Courier New"/>
          <w:sz w:val="16"/>
        </w:rPr>
        <w:t>FetchError:</w:t>
      </w:r>
    </w:p>
    <w:p>
      <w:pPr>
        <w:ind w:left="2160" w:hanging="1440"/>
        <w:spacing w:lineRule="atLeast" w:line="300"/>
        <w:tabs>
          <w:tab w:val="left" w:pos="2160"/>
        </w:tabs>
      </w:pPr>
      <w:r>
        <w:rPr>
          <w:rFonts w:ascii="Courier New" w:hAnsi="Courier New" w:cs="Courier New" w:eastAsia="Courier New"/>
          <w:sz w:val="16"/>
          <w:color w:val="000000"/>
        </w:rPr>
        <w:t>MsgBox Error</w:t>
      </w:r>
    </w:p>
    <w:p>
      <w:pPr>
        <w:spacing w:after="120"/>
      </w:pPr>
      <w:r>
        <w:t>If the query string is null or you set the optShowDialog value to true, the query dialog is displayed.</w:t>
      </w:r>
    </w:p>
    <w:p>
      <w:pPr>
        <w:spacing w:after="120"/>
      </w:pPr>
      <w:r>
        <w:drawing>
          <wp:inline distT="0" distB="0" distL="0" distR="0">
            <wp:extent cx="5372100" cy="3286125"/>
            <wp:effectExtent l="0" t="0" r="0" b="0"/>
            <wp:docPr id="292" name="Pic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2.png"/>
                    <pic:cNvPicPr/>
                  </pic:nvPicPr>
                  <pic:blipFill>
                    <a:blip r:embed="prId292" cstate="print"/>
                    <a:stretch>
                      <a:fillRect/>
                    </a:stretch>
                  </pic:blipFill>
                  <pic:spPr>
                    <a:xfrm>
                      <a:off x="0" y="0"/>
                      <a:ext cx="5372100" cy="3286125"/>
                    </a:xfrm>
                    <a:prstGeom prst="rect">
                      <a:avLst/>
                    </a:prstGeom>
                  </pic:spPr>
                </pic:pic>
              </a:graphicData>
            </a:graphic>
          </wp:inline>
        </w:drawing>
      </w:r>
    </w:p>
    <w:p>
      <w:pPr>
        <w:ind w:left="360"/>
        <w:spacing w:after="120" w:lineRule="atLeast" w:line="270"/>
        <w:tabs>
          <w:tab w:val="left" w:pos="615"/>
        </w:tabs>
      </w:pPr>
      <w:r>
        <w:drawing>
          <wp:inline distT="0" distB="0" distL="0" distR="0">
            <wp:extent cx="152400" cy="152400"/>
            <wp:effectExtent l="0" t="0" r="0" b="0"/>
            <wp:docPr id="293" name="Pic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3.png"/>
                    <pic:cNvPicPr/>
                  </pic:nvPicPr>
                  <pic:blipFill>
                    <a:blip r:embed="prId293" cstate="print"/>
                    <a:stretch>
                      <a:fillRect/>
                    </a:stretch>
                  </pic:blipFill>
                  <pic:spPr>
                    <a:xfrm>
                      <a:off x="0" y="0"/>
                      <a:ext cx="152400" cy="152400"/>
                    </a:xfrm>
                    <a:prstGeom prst="rect">
                      <a:avLst/>
                    </a:prstGeom>
                  </pic:spPr>
                </pic:pic>
              </a:graphicData>
            </a:graphic>
          </wp:inline>
        </w:drawing>
      </w:r>
      <w:r>
        <w:tab/>
      </w:r>
      <w:r>
        <w:rPr>
          <w:b/>
        </w:rPr>
        <w:t>Set Column Widths</w:t>
      </w:r>
      <w:r>
        <w:t>. Check this box to automatically set the width of each column to be wide enough to display the widest data in the column.</w:t>
      </w:r>
    </w:p>
    <w:p>
      <w:pPr>
        <w:ind w:left="360"/>
        <w:spacing w:after="120" w:lineRule="atLeast" w:line="270"/>
        <w:tabs>
          <w:tab w:val="left" w:pos="615"/>
        </w:tabs>
      </w:pPr>
      <w:r>
        <w:drawing>
          <wp:inline distT="0" distB="0" distL="0" distR="0">
            <wp:extent cx="152400" cy="152400"/>
            <wp:effectExtent l="0" t="0" r="0" b="0"/>
            <wp:docPr id="294" name="Pic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4.png"/>
                    <pic:cNvPicPr/>
                  </pic:nvPicPr>
                  <pic:blipFill>
                    <a:blip r:embed="prId294" cstate="print"/>
                    <a:stretch>
                      <a:fillRect/>
                    </a:stretch>
                  </pic:blipFill>
                  <pic:spPr>
                    <a:xfrm>
                      <a:off x="0" y="0"/>
                      <a:ext cx="152400" cy="152400"/>
                    </a:xfrm>
                    <a:prstGeom prst="rect">
                      <a:avLst/>
                    </a:prstGeom>
                  </pic:spPr>
                </pic:pic>
              </a:graphicData>
            </a:graphic>
          </wp:inline>
        </w:drawing>
      </w:r>
      <w:r>
        <w:tab/>
      </w:r>
      <w:r>
        <w:rPr>
          <w:b/>
        </w:rPr>
        <w:t>Set Column Names.</w:t>
      </w:r>
      <w:r>
        <w:t xml:space="preserve"> Check this box to display field names instead of the standard alphabetic column headings. Even though field names are displayed as the column headings, formulas must still use the standard cell referencing conventions (e.g., A1).</w:t>
      </w:r>
    </w:p>
    <w:p>
      <w:pPr>
        <w:ind w:left="360"/>
        <w:spacing w:after="120" w:lineRule="atLeast" w:line="270"/>
        <w:tabs>
          <w:tab w:val="left" w:pos="615"/>
        </w:tabs>
      </w:pPr>
      <w:r>
        <w:drawing>
          <wp:inline distT="0" distB="0" distL="0" distR="0">
            <wp:extent cx="152400" cy="152400"/>
            <wp:effectExtent l="0" t="0" r="0" b="0"/>
            <wp:docPr id="295" name="Pic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5.png"/>
                    <pic:cNvPicPr/>
                  </pic:nvPicPr>
                  <pic:blipFill>
                    <a:blip r:embed="prId295" cstate="print"/>
                    <a:stretch>
                      <a:fillRect/>
                    </a:stretch>
                  </pic:blipFill>
                  <pic:spPr>
                    <a:xfrm>
                      <a:off x="0" y="0"/>
                      <a:ext cx="152400" cy="152400"/>
                    </a:xfrm>
                    <a:prstGeom prst="rect">
                      <a:avLst/>
                    </a:prstGeom>
                  </pic:spPr>
                </pic:pic>
              </a:graphicData>
            </a:graphic>
          </wp:inline>
        </w:drawing>
      </w:r>
      <w:r>
        <w:tab/>
      </w:r>
      <w:r>
        <w:rPr>
          <w:b/>
        </w:rPr>
        <w:t>Set Column Formats.</w:t>
      </w:r>
      <w:r>
        <w:t xml:space="preserve"> Check this box to have formats for date, time, and currency fields set automatically when data is placed in the worksheet. If you do not check this box, you must set the formats for these columns manually. </w:t>
      </w:r>
    </w:p>
    <w:p>
      <w:pPr>
        <w:ind w:left="360"/>
        <w:spacing w:after="120" w:lineRule="atLeast" w:line="270"/>
        <w:tabs>
          <w:tab w:val="left" w:pos="615"/>
        </w:tabs>
      </w:pPr>
      <w:r>
        <w:drawing>
          <wp:inline distT="0" distB="0" distL="0" distR="0">
            <wp:extent cx="152400" cy="152400"/>
            <wp:effectExtent l="0" t="0" r="0" b="0"/>
            <wp:docPr id="296" name="Pic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6.png"/>
                    <pic:cNvPicPr/>
                  </pic:nvPicPr>
                  <pic:blipFill>
                    <a:blip r:embed="prId296" cstate="print"/>
                    <a:stretch>
                      <a:fillRect/>
                    </a:stretch>
                  </pic:blipFill>
                  <pic:spPr>
                    <a:xfrm>
                      <a:off x="0" y="0"/>
                      <a:ext cx="152400" cy="152400"/>
                    </a:xfrm>
                    <a:prstGeom prst="rect">
                      <a:avLst/>
                    </a:prstGeom>
                  </pic:spPr>
                </pic:pic>
              </a:graphicData>
            </a:graphic>
          </wp:inline>
        </w:drawing>
      </w:r>
      <w:r>
        <w:tab/>
      </w:r>
      <w:r>
        <w:rPr>
          <w:b/>
        </w:rPr>
        <w:t>Set MaxRow &amp; MaxCol.</w:t>
      </w:r>
      <w:r>
        <w:t xml:space="preserve"> Check this box to have the maximum number of worksheet rows and columns set to the number of records and fields returned by the query.</w:t>
      </w:r>
    </w:p>
    <w:p>
      <w:pPr>
        <w:spacing w:after="120"/>
      </w:pPr>
      <w:r>
        <w:t>When you click OK in the ODBC Query dialog box, the query is executed. The following example shows the results of a returned query.</w:t>
      </w:r>
    </w:p>
    <w:p>
      <w:pPr>
        <w:spacing w:after="120"/>
      </w:pPr>
      <w:r>
        <w:drawing>
          <wp:inline distT="0" distB="0" distL="0" distR="0">
            <wp:extent cx="5867400" cy="2276475"/>
            <wp:effectExtent l="0" t="0" r="0" b="0"/>
            <wp:docPr id="297" name="Pic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7.png"/>
                    <pic:cNvPicPr/>
                  </pic:nvPicPr>
                  <pic:blipFill>
                    <a:blip r:embed="prId297" cstate="print"/>
                    <a:stretch>
                      <a:fillRect/>
                    </a:stretch>
                  </pic:blipFill>
                  <pic:spPr>
                    <a:xfrm>
                      <a:off x="0" y="0"/>
                      <a:ext cx="5867400" cy="2276475"/>
                    </a:xfrm>
                    <a:prstGeom prst="rect">
                      <a:avLst/>
                    </a:prstGeom>
                  </pic:spPr>
                </pic:pic>
              </a:graphicData>
            </a:graphic>
          </wp:inline>
        </w:drawing>
      </w:r>
    </w:p>
    <w:p>
      <w:pPr>
        <w:spacing w:after="120"/>
      </w:pPr>
      <w:r>
        <w:rPr>
          <w:i/>
        </w:rPr>
        <w:t>Notice that Set Column Names and Set MaxRow and Max Column have been set to True. Column labels have been replaced with database field names and the size of the worksheet has been adjusted to the number of returned columns and rows.</w:t>
      </w:r>
    </w:p>
    <w:p>
      <w:pPr>
        <w:spacing w:after="120"/>
      </w:pPr>
      <w:r>
        <w:rPr>
          <w:b/>
        </w:rPr>
        <w:t>Note</w:t>
      </w:r>
      <w:r>
        <w:t xml:space="preserve">  To maintain Excel compatibility, each cell is limited to 256 characters. If the returned data exceeds this limit, the text is truncated to fit in the cell</w:t>
      </w:r>
    </w:p>
    <w:p>
      <w:pPr>
        <w:spacing w:after="120"/>
      </w:pPr>
      <w:r>
        <w:t>Notice that Set Column Names and Set MaxRow and Max Column have been set to True. Column labels have been replaced with database field names and the size of the worksheet has been adjusted to the number of returned columns and rows.</w:t>
      </w:r>
    </w:p>
    <w:p>
      <w:pPr>
        <w:spacing w:after="120"/>
      </w:pPr>
      <w:hyperlink w:anchor="_topic_Connecting_to_the_Data_Source">
        <w:r>
          <w:rPr>
            <w:u w:val="double"/>
            <w:color w:val="008000"/>
          </w:rPr>
          <w:t>Connecting to the Data Source</w:t>
        </w:r>
      </w:hyperlink>
      <w:r>
        <w:rPr>
          <w:color w:val="008000"/>
          <w:vanish/>
        </w:rPr>
        <w:t>Connecting_to_the_Data_Source</w:t>
      </w:r>
      <w:r>
        <w:t xml:space="preserve"> </w:t>
      </w:r>
    </w:p>
    <w:p>
      <w:pPr>
        <w:spacing w:after="120"/>
      </w:pPr>
      <w:hyperlink w:anchor="_topic_Disconnecting_from_the_Data_Sour">
        <w:r>
          <w:rPr>
            <w:u w:val="double"/>
            <w:color w:val="008000"/>
          </w:rPr>
          <w:t>Disconnecting from the Data Source</w:t>
        </w:r>
      </w:hyperlink>
      <w:r>
        <w:rPr>
          <w:color w:val="008000"/>
          <w:vanish/>
        </w:rPr>
        <w:t>Disconnecting_from_the_Data_Source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89">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89" w:name="_topic_Disconnecting_from_the_Data_Sour"/>
      <w:bookmarkEnd w:id="289"/>
      <w:r>
        <w:rPr>
          <w:rFonts w:ascii="Tahoma" w:hAnsi="Tahoma" w:cs="Tahoma" w:eastAsia="Tahoma"/>
          <w:b/>
          <w:sz w:val="28"/>
          <w:color w:val="365F91"/>
        </w:rPr>
        <w:t>Disconnecting from the Data Source</w:t>
      </w:r>
      <w:r/>
    </w:p>
    <w:p>
      <w:pPr>
        <w:spacing w:after="120"/>
      </w:pPr>
      <w:r>
        <w:t xml:space="preserve">After your query you should disconnect from the database. This is done with the </w:t>
      </w:r>
      <w:hyperlink w:anchor="_topic_ODBCDisconnect_Method">
        <w:r>
          <w:rPr>
            <w:b/>
            <w:u w:val="double"/>
            <w:color w:val="008000"/>
          </w:rPr>
          <w:t>ODBCDisconnect</w:t>
        </w:r>
      </w:hyperlink>
      <w:r>
        <w:rPr>
          <w:b/>
          <w:color w:val="008000"/>
          <w:vanish/>
        </w:rPr>
        <w:t>ODBCDisconnect_Method</w:t>
      </w:r>
      <w:r>
        <w:t xml:space="preserve"> method. Following is a code example showing the use of this method. </w:t>
      </w:r>
    </w:p>
    <w:p>
      <w:pPr>
        <w:ind w:left="1110" w:hanging="750"/>
        <w:spacing w:lineRule="atLeast" w:line="300"/>
        <w:tabs>
          <w:tab w:val="clear" w:pos="-15"/>
        </w:tabs>
      </w:pPr>
      <w:r>
        <w:rPr>
          <w:rFonts w:ascii="Courier New" w:hAnsi="Courier New" w:cs="Courier New" w:eastAsia="Courier New"/>
          <w:sz w:val="16"/>
        </w:rPr>
        <w:t>F1Book1.ODBCDisconnect</w:t>
      </w:r>
    </w:p>
    <w:p>
      <w:pPr>
        <w:spacing w:after="120"/>
      </w:pPr>
      <w:hyperlink w:anchor="_topic_Connecting_to_the_Data_Source">
        <w:r>
          <w:rPr>
            <w:u w:val="double"/>
            <w:color w:val="008000"/>
          </w:rPr>
          <w:t>Connecting to the Data Source</w:t>
        </w:r>
      </w:hyperlink>
      <w:r>
        <w:rPr>
          <w:color w:val="008000"/>
          <w:vanish/>
        </w:rPr>
        <w:t>Connecting_to_the_Data_Source</w:t>
      </w:r>
      <w:r>
        <w:t xml:space="preserve"> </w:t>
      </w:r>
    </w:p>
    <w:p>
      <w:pPr>
        <w:spacing w:after="120"/>
      </w:pPr>
      <w:hyperlink w:anchor="_topic_Querying_the_Data_Source">
        <w:r>
          <w:rPr>
            <w:u w:val="double"/>
            <w:color w:val="008000"/>
          </w:rPr>
          <w:t>Querying the Data Source</w:t>
        </w:r>
      </w:hyperlink>
      <w:r>
        <w:rPr>
          <w:color w:val="008000"/>
          <w:vanish/>
        </w:rPr>
        <w:t>Querying_the_Data_Source</w:t>
      </w:r>
      <w:r>
        <w:t xml:space="preserve"> </w:t>
      </w:r>
    </w:p>
    <w:p>
      <w:pPr>
        <w:spacing w:after="120"/>
      </w:pPr>
      <w:r>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0">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0" w:name="_topic_Printing_Worksheets"/>
      <w:bookmarkEnd w:id="290"/>
      <w:r>
        <w:rPr>
          <w:rFonts w:ascii="Tahoma" w:hAnsi="Tahoma" w:cs="Tahoma" w:eastAsia="Tahoma"/>
          <w:b/>
          <w:sz w:val="28"/>
          <w:color w:val="365F91"/>
        </w:rPr>
        <w:t>Printing Worksheets</w:t>
      </w:r>
      <w:r/>
    </w:p>
    <w:p>
      <w:pPr>
        <w:spacing w:after="120"/>
      </w:pPr>
      <w:r>
        <w:t>You can print the active worksheet from the Workbook Designer, or from code.</w:t>
      </w:r>
    </w:p>
    <w:p>
      <w:pPr>
        <w:ind w:left="360" w:hanging="360"/>
        <w:spacing w:after="120" w:lineRule="atLeast" w:line="270"/>
        <w:tabs>
          <w:tab w:val="clear" w:pos="-15"/>
          <w:tab w:val="left" w:pos="360"/>
        </w:tabs>
      </w:pPr>
      <w:r>
        <w:rPr>
          <w:b/>
        </w:rPr>
        <w:t>To print the active sheet from the Workbook Designer:</w:t>
      </w:r>
    </w:p>
    <w:p>
      <w:pPr>
        <w:ind w:left="615" w:hanging="255"/>
        <w:spacing w:after="120" w:lineRule="atLeast" w:line="270"/>
        <w:tabs>
          <w:tab w:val="left" w:pos="615"/>
        </w:tabs>
      </w:pPr>
      <w:r>
        <w:rPr>
          <w:b/>
        </w:rPr>
        <w:t>1</w:t>
      </w:r>
      <w:r>
        <w:t>.</w:t>
      </w:r>
      <w:r>
        <w:tab/>
      </w:r>
      <w:r>
        <w:t>Choose Print from the File menu to display the Print dialog box.</w:t>
      </w:r>
    </w:p>
    <w:p>
      <w:pPr>
        <w:ind w:left="615" w:hanging="255"/>
        <w:spacing w:after="120" w:lineRule="atLeast" w:line="270"/>
        <w:tabs>
          <w:tab w:val="left" w:pos="615"/>
        </w:tabs>
      </w:pPr>
      <w:r>
        <w:rPr>
          <w:b/>
        </w:rPr>
        <w:t>2</w:t>
      </w:r>
      <w:r>
        <w:t>.</w:t>
      </w:r>
      <w:r>
        <w:tab/>
      </w:r>
      <w:r>
        <w:t>Make any necessary adjustments to the settings and click OK.</w:t>
      </w:r>
    </w:p>
    <w:p>
      <w:pPr>
        <w:ind w:left="360" w:hanging="360"/>
        <w:spacing w:after="120" w:lineRule="atLeast" w:line="270"/>
        <w:tabs>
          <w:tab w:val="clear" w:pos="-15"/>
          <w:tab w:val="left" w:pos="360"/>
        </w:tabs>
      </w:pPr>
      <w:r>
        <w:rPr>
          <w:b/>
        </w:rPr>
        <w:t>To print the active sheet from code:</w:t>
      </w:r>
    </w:p>
    <w:p>
      <w:pPr>
        <w:ind w:left="360"/>
        <w:spacing w:after="120" w:lineRule="atLeast" w:line="270"/>
        <w:tabs>
          <w:tab w:val="left" w:pos="615"/>
        </w:tabs>
      </w:pPr>
      <w:r>
        <w:drawing>
          <wp:inline distT="0" distB="0" distL="0" distR="0">
            <wp:extent cx="152400" cy="152400"/>
            <wp:effectExtent l="0" t="0" r="0" b="0"/>
            <wp:docPr id="298" name="Pic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8.png"/>
                    <pic:cNvPicPr/>
                  </pic:nvPicPr>
                  <pic:blipFill>
                    <a:blip r:embed="prId298" cstate="print"/>
                    <a:stretch>
                      <a:fillRect/>
                    </a:stretch>
                  </pic:blipFill>
                  <pic:spPr>
                    <a:xfrm>
                      <a:off x="0" y="0"/>
                      <a:ext cx="152400" cy="152400"/>
                    </a:xfrm>
                    <a:prstGeom prst="rect">
                      <a:avLst/>
                    </a:prstGeom>
                  </pic:spPr>
                </pic:pic>
              </a:graphicData>
            </a:graphic>
          </wp:inline>
        </w:drawing>
      </w:r>
      <w:r>
        <w:tab/>
      </w:r>
      <w:r>
        <w:t xml:space="preserve">Use the </w:t>
      </w:r>
      <w:hyperlink w:anchor="_topic_FilePrint_Method">
        <w:r>
          <w:rPr>
            <w:b/>
            <w:u w:val="double"/>
            <w:color w:val="008000"/>
          </w:rPr>
          <w:t>FilePrint</w:t>
        </w:r>
      </w:hyperlink>
      <w:r>
        <w:rPr>
          <w:b/>
          <w:color w:val="008000"/>
          <w:vanish/>
        </w:rPr>
        <w:t>FilePrint_Method</w:t>
      </w:r>
      <w:r>
        <w:t xml:space="preserve"> method. The following code uses this method to print a worksheet.</w:t>
      </w:r>
    </w:p>
    <w:p>
      <w:pPr>
        <w:ind w:left="2160" w:hanging="1440"/>
        <w:spacing w:lineRule="atLeast" w:line="300"/>
      </w:pPr>
      <w:r>
        <w:rPr>
          <w:rFonts w:ascii="Courier New" w:hAnsi="Courier New" w:cs="Courier New" w:eastAsia="Courier New"/>
          <w:sz w:val="16"/>
          <w:color w:val="000000"/>
        </w:rPr>
        <w:t>F1Book1.FilePrint TRUE</w:t>
      </w:r>
    </w:p>
    <w:p>
      <w:pPr>
        <w:ind w:left="360"/>
        <w:spacing w:after="120" w:lineRule="atLeast" w:line="270"/>
        <w:tabs>
          <w:tab w:val="left" w:pos="615"/>
        </w:tabs>
      </w:pPr>
      <w:r>
        <w:drawing>
          <wp:inline distT="0" distB="0" distL="0" distR="0">
            <wp:extent cx="152400" cy="152400"/>
            <wp:effectExtent l="0" t="0" r="0" b="0"/>
            <wp:docPr id="299" name="Pic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9.png"/>
                    <pic:cNvPicPr/>
                  </pic:nvPicPr>
                  <pic:blipFill>
                    <a:blip r:embed="prId299" cstate="print"/>
                    <a:stretch>
                      <a:fillRect/>
                    </a:stretch>
                  </pic:blipFill>
                  <pic:spPr>
                    <a:xfrm>
                      <a:off x="0" y="0"/>
                      <a:ext cx="152400" cy="152400"/>
                    </a:xfrm>
                    <a:prstGeom prst="rect">
                      <a:avLst/>
                    </a:prstGeom>
                  </pic:spPr>
                </pic:pic>
              </a:graphicData>
            </a:graphic>
          </wp:inline>
        </w:drawing>
      </w:r>
      <w:r>
        <w:tab/>
      </w:r>
      <w:r>
        <w:t xml:space="preserve">When you call </w:t>
      </w:r>
      <w:r>
        <w:rPr>
          <w:b/>
        </w:rPr>
        <w:t>FilePrint</w:t>
      </w:r>
      <w:r>
        <w:t>, the Print dialog box can be displayed, allowing you to specify the pages to print, the number of copies to print, and other related items.</w:t>
      </w:r>
    </w:p>
    <w:p>
      <w:pPr>
        <w:ind w:left="360"/>
        <w:spacing w:after="120" w:lineRule="atLeast" w:line="270"/>
        <w:tabs>
          <w:tab w:val="left" w:pos="615"/>
        </w:tabs>
      </w:pPr>
      <w:r>
        <w:drawing>
          <wp:inline distT="0" distB="0" distL="0" distR="0">
            <wp:extent cx="152400" cy="152400"/>
            <wp:effectExtent l="0" t="0" r="0" b="0"/>
            <wp:docPr id="300" name="Pic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0.png"/>
                    <pic:cNvPicPr/>
                  </pic:nvPicPr>
                  <pic:blipFill>
                    <a:blip r:embed="prId300" cstate="print"/>
                    <a:stretch>
                      <a:fillRect/>
                    </a:stretch>
                  </pic:blipFill>
                  <pic:spPr>
                    <a:xfrm>
                      <a:off x="0" y="0"/>
                      <a:ext cx="152400" cy="152400"/>
                    </a:xfrm>
                    <a:prstGeom prst="rect">
                      <a:avLst/>
                    </a:prstGeom>
                  </pic:spPr>
                </pic:pic>
              </a:graphicData>
            </a:graphic>
          </wp:inline>
        </w:drawing>
      </w:r>
      <w:r>
        <w:tab/>
      </w:r>
      <w:r>
        <w:t xml:space="preserve">Use </w:t>
      </w:r>
      <w:hyperlink w:anchor="_topic_FilePageSetupDlg_Method">
        <w:r>
          <w:rPr>
            <w:b/>
            <w:u w:val="double"/>
            <w:color w:val="008000"/>
          </w:rPr>
          <w:t>FilePageSetupDlg</w:t>
        </w:r>
      </w:hyperlink>
      <w:r>
        <w:rPr>
          <w:b/>
          <w:color w:val="008000"/>
          <w:vanish/>
        </w:rPr>
        <w:t>FilePageSetupDlg_Method</w:t>
      </w:r>
      <w:r>
        <w:t xml:space="preserve"> to display the Page Setup dialog box which gives easy access to setting margins, headers, footers, headings, grid printing, page ordering, and output alignment. The following code displays the Page Setup dialog box.</w:t>
      </w:r>
    </w:p>
    <w:p>
      <w:pPr>
        <w:ind w:left="2160" w:hanging="1440"/>
        <w:spacing w:lineRule="atLeast" w:line="300"/>
      </w:pPr>
      <w:r>
        <w:rPr>
          <w:rFonts w:ascii="Courier New" w:hAnsi="Courier New" w:cs="Courier New" w:eastAsia="Courier New"/>
          <w:sz w:val="16"/>
          <w:color w:val="000000"/>
        </w:rPr>
        <w:t>F1Book1.FilePageSetupDlg</w:t>
      </w:r>
    </w:p>
    <w:p>
      <w:pPr>
        <w:ind w:left="360"/>
        <w:spacing w:after="120" w:lineRule="atLeast" w:line="270"/>
        <w:tabs>
          <w:tab w:val="left" w:pos="615"/>
        </w:tabs>
      </w:pPr>
      <w:r>
        <w:drawing>
          <wp:inline distT="0" distB="0" distL="0" distR="0">
            <wp:extent cx="152400" cy="152400"/>
            <wp:effectExtent l="0" t="0" r="0" b="0"/>
            <wp:docPr id="301" name="Pic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1.png"/>
                    <pic:cNvPicPr/>
                  </pic:nvPicPr>
                  <pic:blipFill>
                    <a:blip r:embed="prId301" cstate="print"/>
                    <a:stretch>
                      <a:fillRect/>
                    </a:stretch>
                  </pic:blipFill>
                  <pic:spPr>
                    <a:xfrm>
                      <a:off x="0" y="0"/>
                      <a:ext cx="152400" cy="152400"/>
                    </a:xfrm>
                    <a:prstGeom prst="rect">
                      <a:avLst/>
                    </a:prstGeom>
                  </pic:spPr>
                </pic:pic>
              </a:graphicData>
            </a:graphic>
          </wp:inline>
        </w:drawing>
      </w:r>
      <w:r>
        <w:tab/>
      </w:r>
      <w:r>
        <w:t xml:space="preserve">Use </w:t>
      </w:r>
      <w:hyperlink w:anchor="_topic_FilePrintSetupDlg_Method">
        <w:r>
          <w:rPr>
            <w:b/>
            <w:u w:val="double"/>
            <w:color w:val="008000"/>
          </w:rPr>
          <w:t>FilePrintSetupDlg</w:t>
        </w:r>
      </w:hyperlink>
      <w:r>
        <w:rPr>
          <w:b/>
          <w:color w:val="008000"/>
          <w:vanish/>
        </w:rPr>
        <w:t>FilePrintSetupDlg_Method</w:t>
      </w:r>
      <w:r>
        <w:t xml:space="preserve"> to invoke the Print Setup dialog box, the standard Windows printer setup dialog box is displayed. It allows you to select a printer, select the paper source, and select the page orientation (portrait or landscape). The following code displays the Print Setup dialog box.</w:t>
      </w:r>
    </w:p>
    <w:p>
      <w:pPr>
        <w:ind w:left="2160" w:hanging="1440"/>
        <w:spacing w:lineRule="atLeast" w:line="300"/>
      </w:pPr>
      <w:r>
        <w:rPr>
          <w:rFonts w:ascii="Courier New" w:hAnsi="Courier New" w:cs="Courier New" w:eastAsia="Courier New"/>
          <w:sz w:val="16"/>
          <w:color w:val="000000"/>
        </w:rPr>
        <w:t xml:space="preserve">F1Book1.FilePrintSetupDlg </w:t>
      </w:r>
    </w:p>
    <w:p>
      <w:pPr>
        <w:spacing w:after="120"/>
      </w:pPr>
      <w:hyperlink w:anchor="_topic_Specifying_Print_Areas">
        <w:r>
          <w:rPr>
            <w:u w:val="double"/>
            <w:color w:val="008000"/>
          </w:rPr>
          <w:t>Specifying Print Areas</w:t>
        </w:r>
      </w:hyperlink>
      <w:r>
        <w:rPr>
          <w:color w:val="008000"/>
          <w:vanish/>
        </w:rPr>
        <w:t>Specifying_Print_Areas</w:t>
      </w:r>
      <w:r>
        <w:t xml:space="preserve"> </w:t>
      </w:r>
    </w:p>
    <w:p>
      <w:pPr>
        <w:spacing w:after="120"/>
      </w:pPr>
      <w:hyperlink w:anchor="_topic_Specifying_Row_and_Column_Print_">
        <w:r>
          <w:rPr>
            <w:u w:val="double"/>
            <w:color w:val="008000"/>
          </w:rPr>
          <w:t>Specifying Row and Column Print Titles</w:t>
        </w:r>
      </w:hyperlink>
      <w:r>
        <w:rPr>
          <w:color w:val="008000"/>
          <w:vanish/>
        </w:rPr>
        <w:t>Specifying_Row_and_Column_Print_Titles</w:t>
      </w:r>
      <w:r>
        <w:t xml:space="preserve"> </w:t>
      </w:r>
    </w:p>
    <w:p>
      <w:pPr>
        <w:spacing w:after="120"/>
      </w:pPr>
      <w:hyperlink w:anchor="_topic_Specifying_Headers_and_Footers">
        <w:r>
          <w:rPr>
            <w:u w:val="double"/>
            <w:color w:val="008000"/>
          </w:rPr>
          <w:t>Specifying Headers and Footers</w:t>
        </w:r>
      </w:hyperlink>
      <w:r>
        <w:rPr>
          <w:color w:val="008000"/>
          <w:vanish/>
        </w:rPr>
        <w:t>Specifying_Headers_and_Footers</w:t>
      </w:r>
      <w:r>
        <w:t xml:space="preserve"> </w:t>
      </w:r>
    </w:p>
    <w:p>
      <w:pPr>
        <w:spacing w:after="120"/>
      </w:pPr>
      <w:hyperlink w:anchor="_topic_Specifying_Page_Breaks">
        <w:r>
          <w:rPr>
            <w:u w:val="double"/>
            <w:color w:val="008000"/>
          </w:rPr>
          <w:t>Specifying Page Breaks</w:t>
        </w:r>
      </w:hyperlink>
      <w:r>
        <w:rPr>
          <w:color w:val="008000"/>
          <w:vanish/>
        </w:rPr>
        <w:t>Specifying_Page_Breaks</w:t>
      </w:r>
      <w:r>
        <w:t xml:space="preserve"> </w:t>
      </w:r>
    </w:p>
    <w:p>
      <w:pPr>
        <w:spacing w:after="120"/>
      </w:pPr>
      <w:hyperlink w:anchor="_topic_Page_Break_Methods">
        <w:r>
          <w:rPr>
            <w:u w:val="double"/>
            <w:color w:val="008000"/>
          </w:rPr>
          <w:t>Page Break Methods</w:t>
        </w:r>
      </w:hyperlink>
      <w:r>
        <w:rPr>
          <w:color w:val="008000"/>
          <w:vanish/>
        </w:rPr>
        <w:t>Page_Break_Methods</w:t>
      </w:r>
      <w:r>
        <w:t xml:space="preserve"> </w:t>
      </w:r>
    </w:p>
    <w:p>
      <w:pPr>
        <w:spacing w:after="120"/>
      </w:pPr>
      <w:hyperlink w:anchor="_topic_Setting_Printing_Orientation">
        <w:r>
          <w:rPr>
            <w:u w:val="double"/>
            <w:color w:val="008000"/>
          </w:rPr>
          <w:t>Setting Printing Orientation</w:t>
        </w:r>
      </w:hyperlink>
      <w:r>
        <w:rPr>
          <w:color w:val="008000"/>
          <w:vanish/>
        </w:rPr>
        <w:t>Setting_Printing_Orientation</w:t>
      </w:r>
      <w:r>
        <w:t xml:space="preserve"> </w:t>
      </w:r>
    </w:p>
    <w:p>
      <w:pPr>
        <w:spacing w:after="120"/>
      </w:pPr>
      <w:hyperlink w:anchor="_topic_Using_the_Windows_API_DEVMODE_St">
        <w:r>
          <w:rPr>
            <w:u w:val="double"/>
            <w:color w:val="008000"/>
          </w:rPr>
          <w:t>Using the Windows API DEVMODE Structure</w:t>
        </w:r>
      </w:hyperlink>
      <w:r>
        <w:rPr>
          <w:color w:val="008000"/>
          <w:vanish/>
        </w:rPr>
        <w:t>Using_the_Windows_API_DEVMODE_Structure</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1">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1" w:name="_topic_Specifying_Print_Areas"/>
      <w:bookmarkEnd w:id="291"/>
      <w:r>
        <w:rPr>
          <w:rFonts w:ascii="Tahoma" w:hAnsi="Tahoma" w:cs="Tahoma" w:eastAsia="Tahoma"/>
          <w:b/>
          <w:sz w:val="28"/>
          <w:color w:val="365F91"/>
        </w:rPr>
        <w:t>Specifying Print Areas</w:t>
      </w:r>
      <w:r/>
    </w:p>
    <w:p>
      <w:pPr>
        <w:spacing w:after="120"/>
      </w:pPr>
      <w:r>
        <w:t>Formula One prints the entire active worksheet unless you specify the ranges you want to print. To specify the areas you want to print, you must set the Print_Area name to reflect the worksheet area to be printed.</w:t>
      </w:r>
    </w:p>
    <w:p>
      <w:pPr>
        <w:ind w:left="360" w:hanging="360"/>
        <w:spacing w:after="120" w:lineRule="atLeast" w:line="270"/>
        <w:tabs>
          <w:tab w:val="clear" w:pos="-15"/>
          <w:tab w:val="left" w:pos="360"/>
        </w:tabs>
      </w:pPr>
      <w:r>
        <w:rPr>
          <w:b/>
        </w:rPr>
        <w:t>To set the print area in the Workbook Designer:</w:t>
      </w:r>
    </w:p>
    <w:p>
      <w:pPr>
        <w:ind w:left="615" w:hanging="255"/>
        <w:spacing w:after="120" w:lineRule="atLeast" w:line="270"/>
        <w:tabs>
          <w:tab w:val="left" w:pos="615"/>
        </w:tabs>
      </w:pPr>
      <w:r>
        <w:rPr>
          <w:b/>
        </w:rPr>
        <w:t>1</w:t>
      </w:r>
      <w:r>
        <w:t>.</w:t>
      </w:r>
      <w:r>
        <w:tab/>
      </w:r>
      <w:r>
        <w:t>Select the ranges to print.</w:t>
      </w:r>
    </w:p>
    <w:p>
      <w:pPr>
        <w:ind w:left="615" w:hanging="255"/>
        <w:spacing w:after="120" w:lineRule="atLeast" w:line="270"/>
        <w:tabs>
          <w:tab w:val="left" w:pos="615"/>
        </w:tabs>
      </w:pPr>
      <w:r>
        <w:rPr>
          <w:b/>
        </w:rPr>
        <w:t>2</w:t>
      </w:r>
      <w:r>
        <w:t>.</w:t>
      </w:r>
      <w:r>
        <w:tab/>
      </w:r>
      <w:r>
        <w:t>Choose Set Print Area from Sheet.</w:t>
      </w:r>
    </w:p>
    <w:p>
      <w:pPr>
        <w:ind w:left="360" w:hanging="360"/>
        <w:spacing w:after="120" w:lineRule="atLeast" w:line="270"/>
        <w:tabs>
          <w:tab w:val="clear" w:pos="-15"/>
          <w:tab w:val="left" w:pos="360"/>
        </w:tabs>
      </w:pPr>
      <w:r>
        <w:rPr>
          <w:b/>
        </w:rPr>
        <w:t>To set the print area in code:</w:t>
      </w:r>
    </w:p>
    <w:p>
      <w:pPr>
        <w:ind w:left="360"/>
        <w:spacing w:after="120" w:lineRule="atLeast" w:line="270"/>
        <w:tabs>
          <w:tab w:val="left" w:pos="615"/>
        </w:tabs>
      </w:pPr>
      <w:r>
        <w:drawing>
          <wp:inline distT="0" distB="0" distL="0" distR="0">
            <wp:extent cx="152400" cy="152400"/>
            <wp:effectExtent l="0" t="0" r="0" b="0"/>
            <wp:docPr id="302" name="P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2.png"/>
                    <pic:cNvPicPr/>
                  </pic:nvPicPr>
                  <pic:blipFill>
                    <a:blip r:embed="prId302" cstate="print"/>
                    <a:stretch>
                      <a:fillRect/>
                    </a:stretch>
                  </pic:blipFill>
                  <pic:spPr>
                    <a:xfrm>
                      <a:off x="0" y="0"/>
                      <a:ext cx="152400" cy="152400"/>
                    </a:xfrm>
                    <a:prstGeom prst="rect">
                      <a:avLst/>
                    </a:prstGeom>
                  </pic:spPr>
                </pic:pic>
              </a:graphicData>
            </a:graphic>
          </wp:inline>
        </w:drawing>
      </w:r>
      <w:r>
        <w:tab/>
      </w:r>
      <w:r>
        <w:t xml:space="preserve">Use the </w:t>
      </w:r>
      <w:hyperlink w:anchor="_topic_PrintArea_Property">
        <w:r>
          <w:rPr>
            <w:b/>
            <w:u w:val="double"/>
            <w:color w:val="008000"/>
          </w:rPr>
          <w:t>PrintArea</w:t>
        </w:r>
      </w:hyperlink>
      <w:r>
        <w:rPr>
          <w:b/>
          <w:color w:val="008000"/>
          <w:vanish/>
        </w:rPr>
        <w:t>PrintArea_Property</w:t>
      </w:r>
      <w:r>
        <w:t xml:space="preserve"> property.</w:t>
      </w:r>
    </w:p>
    <w:p>
      <w:pPr>
        <w:ind w:left="615"/>
        <w:spacing w:after="120" w:lineRule="atLeast" w:line="270"/>
      </w:pPr>
      <w:r>
        <w:t xml:space="preserve">The following example uses the </w:t>
      </w:r>
      <w:r>
        <w:rPr>
          <w:b/>
        </w:rPr>
        <w:t>PrintArea</w:t>
      </w:r>
      <w:r>
        <w:t xml:space="preserve"> property to set A1:D25 as the area to be printed.</w:t>
      </w:r>
    </w:p>
    <w:p>
      <w:pPr>
        <w:ind w:left="2160" w:hanging="1440"/>
        <w:spacing w:lineRule="atLeast" w:line="300"/>
        <w:tabs>
          <w:tab w:val="left" w:pos="2160"/>
        </w:tabs>
      </w:pPr>
      <w:r>
        <w:rPr>
          <w:rFonts w:ascii="Courier New" w:hAnsi="Courier New" w:cs="Courier New" w:eastAsia="Courier New"/>
          <w:sz w:val="16"/>
          <w:color w:val="000000"/>
        </w:rPr>
        <w:t>F1Book1.PrintArea "A1:D25"</w:t>
      </w:r>
    </w:p>
    <w:p>
      <w:pPr>
        <w:ind w:left="615"/>
        <w:spacing w:after="120" w:lineRule="atLeast" w:line="270"/>
      </w:pPr>
      <w:r>
        <w:t>You can select multiple ranges to print. If you specify multiple ranges, the ranges do not have to be adjacent. For example, a print area could be comprised of two ranges, A1:D4 and F5:I8.</w:t>
      </w:r>
    </w:p>
    <w:p>
      <w:pPr>
        <w:ind w:left="615"/>
        <w:spacing w:after="120" w:lineRule="atLeast" w:line="270"/>
      </w:pPr>
      <w:r>
        <w:t>In the following example, the print area is set to the ranges A1:D4 and F5:I8.</w:t>
      </w:r>
    </w:p>
    <w:p>
      <w:pPr>
        <w:ind w:left="2160" w:hanging="1440"/>
        <w:spacing w:lineRule="atLeast" w:line="300"/>
        <w:tabs>
          <w:tab w:val="left" w:pos="2160"/>
        </w:tabs>
      </w:pPr>
      <w:r>
        <w:rPr>
          <w:rFonts w:ascii="Courier New" w:hAnsi="Courier New" w:cs="Courier New" w:eastAsia="Courier New"/>
          <w:sz w:val="16"/>
          <w:color w:val="000000"/>
        </w:rPr>
        <w:t>F1Book1.PrintArea "A1:D4,F5:I8"</w:t>
      </w:r>
    </w:p>
    <w:p>
      <w:pPr>
        <w:spacing w:after="120"/>
      </w:pPr>
      <w:hyperlink w:anchor="_topic_Specifying_Row_and_Column_Print_">
        <w:r>
          <w:rPr>
            <w:u w:val="double"/>
            <w:color w:val="008000"/>
          </w:rPr>
          <w:t>Specifying Row and Column Print Titles</w:t>
        </w:r>
      </w:hyperlink>
      <w:r>
        <w:rPr>
          <w:color w:val="008000"/>
          <w:vanish/>
        </w:rPr>
        <w:t>Specifying_Row_and_Column_Print_Titles</w:t>
      </w:r>
      <w:r>
        <w:t xml:space="preserve"> </w:t>
      </w:r>
    </w:p>
    <w:p>
      <w:pPr>
        <w:spacing w:after="120"/>
      </w:pPr>
      <w:hyperlink w:anchor="_topic_Specifying_Headers_and_Footers">
        <w:r>
          <w:rPr>
            <w:u w:val="double"/>
            <w:color w:val="008000"/>
          </w:rPr>
          <w:t>Specifying Headers and Footers</w:t>
        </w:r>
      </w:hyperlink>
      <w:r>
        <w:rPr>
          <w:color w:val="008000"/>
          <w:vanish/>
        </w:rPr>
        <w:t>Specifying_Headers_and_Footers</w:t>
      </w:r>
      <w:r>
        <w:t xml:space="preserve"> </w:t>
      </w:r>
    </w:p>
    <w:p>
      <w:pPr>
        <w:spacing w:after="120"/>
      </w:pPr>
      <w:hyperlink w:anchor="_topic_Specifying_Page_Breaks">
        <w:r>
          <w:rPr>
            <w:u w:val="double"/>
            <w:color w:val="008000"/>
          </w:rPr>
          <w:t>Specifying Page Breaks</w:t>
        </w:r>
      </w:hyperlink>
      <w:r>
        <w:rPr>
          <w:color w:val="008000"/>
          <w:vanish/>
        </w:rPr>
        <w:t>Specifying_Page_Breaks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2">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2" w:name="_topic_Specifying_Row_and_Column_Print_"/>
      <w:bookmarkEnd w:id="292"/>
      <w:r>
        <w:rPr>
          <w:rFonts w:ascii="Tahoma" w:hAnsi="Tahoma" w:cs="Tahoma" w:eastAsia="Tahoma"/>
          <w:b/>
          <w:sz w:val="28"/>
          <w:color w:val="365F91"/>
        </w:rPr>
        <w:t>Specifying Row and Column Print Titles</w:t>
      </w:r>
      <w:r/>
    </w:p>
    <w:p>
      <w:pPr>
        <w:spacing w:after="120"/>
      </w:pPr>
      <w:r>
        <w:t>You can specify row or column titles that you want printed on each page of your worksheet. If you select a row, it is printed at the top of each page. If you select a column, it is printed at the left edge of each page. You can select multiple rows or columns, but they must be adjacent.</w:t>
      </w:r>
    </w:p>
    <w:p>
      <w:pPr>
        <w:spacing w:after="120"/>
      </w:pPr>
      <w:r>
        <w:rPr>
          <w:b/>
        </w:rPr>
        <w:t>Important</w:t>
      </w:r>
      <w:r>
        <w:t xml:space="preserve">   When setting print titles, you must select entire rows and columns.</w:t>
      </w:r>
    </w:p>
    <w:p>
      <w:pPr>
        <w:spacing w:after="120"/>
      </w:pPr>
      <w:r>
        <w:t xml:space="preserve">The Print_Titles name holds the row and column titles specification. </w:t>
      </w:r>
    </w:p>
    <w:p>
      <w:pPr>
        <w:ind w:left="360" w:hanging="360"/>
        <w:spacing w:after="120" w:lineRule="atLeast" w:line="270"/>
        <w:tabs>
          <w:tab w:val="clear" w:pos="-15"/>
          <w:tab w:val="left" w:pos="360"/>
        </w:tabs>
      </w:pPr>
      <w:r>
        <w:rPr>
          <w:b/>
        </w:rPr>
        <w:t>To set print titles in the Workbook Designer:</w:t>
      </w:r>
    </w:p>
    <w:p>
      <w:pPr>
        <w:ind w:left="615" w:hanging="255"/>
        <w:spacing w:after="120" w:lineRule="atLeast" w:line="270"/>
        <w:tabs>
          <w:tab w:val="left" w:pos="615"/>
        </w:tabs>
      </w:pPr>
      <w:r>
        <w:rPr>
          <w:b/>
        </w:rPr>
        <w:t>1</w:t>
      </w:r>
      <w:r>
        <w:t>.</w:t>
      </w:r>
      <w:r>
        <w:tab/>
      </w:r>
      <w:r>
        <w:t>Select the rows or columns to use as print titles.</w:t>
      </w:r>
    </w:p>
    <w:p>
      <w:pPr>
        <w:ind w:left="615" w:hanging="255"/>
        <w:spacing w:after="120" w:lineRule="atLeast" w:line="270"/>
        <w:tabs>
          <w:tab w:val="left" w:pos="615"/>
        </w:tabs>
      </w:pPr>
      <w:r>
        <w:rPr>
          <w:b/>
        </w:rPr>
        <w:t>2</w:t>
      </w:r>
      <w:r>
        <w:t>.</w:t>
      </w:r>
      <w:r>
        <w:tab/>
      </w:r>
      <w:r>
        <w:t>Choose Print Titles on the Sheet</w:t>
      </w:r>
      <w:r>
        <w:rPr>
          <w:rFonts w:ascii="ZapfDingbats" w:hAnsi="ZapfDingbats" w:cs="ZapfDingbats" w:eastAsia="ZapfDingbats"/>
        </w:rPr>
        <w:t xml:space="preserve"> </w:t>
      </w:r>
      <w:r>
        <w:t>menu.</w:t>
      </w:r>
    </w:p>
    <w:p>
      <w:pPr>
        <w:ind w:left="360" w:hanging="360"/>
        <w:spacing w:after="120" w:lineRule="atLeast" w:line="270"/>
        <w:tabs>
          <w:tab w:val="clear" w:pos="-15"/>
          <w:tab w:val="left" w:pos="360"/>
        </w:tabs>
      </w:pPr>
      <w:r>
        <w:rPr>
          <w:b/>
        </w:rPr>
        <w:t>To set print titles in code:</w:t>
      </w:r>
    </w:p>
    <w:p>
      <w:pPr>
        <w:ind w:left="360"/>
        <w:spacing w:after="120" w:lineRule="atLeast" w:line="270"/>
        <w:tabs>
          <w:tab w:val="left" w:pos="615"/>
        </w:tabs>
      </w:pPr>
      <w:r>
        <w:drawing>
          <wp:inline distT="0" distB="0" distL="0" distR="0">
            <wp:extent cx="152400" cy="152400"/>
            <wp:effectExtent l="0" t="0" r="0" b="0"/>
            <wp:docPr id="303" name="Pic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3.png"/>
                    <pic:cNvPicPr/>
                  </pic:nvPicPr>
                  <pic:blipFill>
                    <a:blip r:embed="prId303" cstate="print"/>
                    <a:stretch>
                      <a:fillRect/>
                    </a:stretch>
                  </pic:blipFill>
                  <pic:spPr>
                    <a:xfrm>
                      <a:off x="0" y="0"/>
                      <a:ext cx="152400" cy="152400"/>
                    </a:xfrm>
                    <a:prstGeom prst="rect">
                      <a:avLst/>
                    </a:prstGeom>
                  </pic:spPr>
                </pic:pic>
              </a:graphicData>
            </a:graphic>
          </wp:inline>
        </w:drawing>
      </w:r>
      <w:r>
        <w:tab/>
      </w:r>
      <w:r>
        <w:t xml:space="preserve">Set the </w:t>
      </w:r>
      <w:hyperlink w:anchor="_topic_PrintTitles_Property">
        <w:r>
          <w:rPr>
            <w:b/>
            <w:u w:val="double"/>
            <w:color w:val="008000"/>
          </w:rPr>
          <w:t>PrintTitles</w:t>
        </w:r>
      </w:hyperlink>
      <w:r>
        <w:rPr>
          <w:b/>
          <w:color w:val="008000"/>
          <w:vanish/>
        </w:rPr>
        <w:t>PrintTitles_Property</w:t>
      </w:r>
      <w:r>
        <w:t xml:space="preserve"> property.</w:t>
      </w:r>
    </w:p>
    <w:p>
      <w:pPr>
        <w:ind w:left="615"/>
        <w:spacing w:after="120" w:lineRule="atLeast" w:line="270"/>
      </w:pPr>
      <w:r>
        <w:t xml:space="preserve">The following example uses the </w:t>
      </w:r>
      <w:r>
        <w:rPr>
          <w:b/>
        </w:rPr>
        <w:t>PrintTitles</w:t>
      </w:r>
      <w:r>
        <w:t xml:space="preserve"> property to set rows 1 and 2 and column A as print titles.</w:t>
      </w:r>
    </w:p>
    <w:p>
      <w:pPr>
        <w:ind w:left="2160" w:hanging="1440"/>
        <w:spacing w:lineRule="atLeast" w:line="300"/>
        <w:tabs>
          <w:tab w:val="left" w:pos="2160"/>
        </w:tabs>
      </w:pPr>
      <w:r>
        <w:rPr>
          <w:rFonts w:ascii="Courier New" w:hAnsi="Courier New" w:cs="Courier New" w:eastAsia="Courier New"/>
          <w:sz w:val="16"/>
          <w:color w:val="000000"/>
        </w:rPr>
        <w:t>F1Book1.PrintTitles "A1:IV2, A1:A16384"</w:t>
      </w:r>
    </w:p>
    <w:p>
      <w:pPr>
        <w:spacing w:after="120"/>
      </w:pPr>
      <w:hyperlink w:anchor="_topic_Specifying_Print_Areas">
        <w:r>
          <w:rPr>
            <w:u w:val="double"/>
            <w:color w:val="008000"/>
          </w:rPr>
          <w:t>Specifying Print Areas</w:t>
        </w:r>
      </w:hyperlink>
      <w:r>
        <w:rPr>
          <w:color w:val="008000"/>
          <w:vanish/>
        </w:rPr>
        <w:t>Specifying_Print_Areas</w:t>
      </w:r>
      <w:r>
        <w:t xml:space="preserve"> </w:t>
      </w:r>
    </w:p>
    <w:p>
      <w:pPr>
        <w:spacing w:after="120"/>
      </w:pPr>
      <w:hyperlink w:anchor="_topic_Specifying_Headers_and_Footers">
        <w:r>
          <w:rPr>
            <w:u w:val="double"/>
            <w:color w:val="008000"/>
          </w:rPr>
          <w:t>Specifying Headers and Footers</w:t>
        </w:r>
      </w:hyperlink>
      <w:r>
        <w:rPr>
          <w:color w:val="008000"/>
          <w:vanish/>
        </w:rPr>
        <w:t>Specifying_Headers_and_Footers</w:t>
      </w:r>
      <w:r>
        <w:t xml:space="preserve"> </w:t>
      </w:r>
    </w:p>
    <w:p>
      <w:pPr>
        <w:spacing w:after="120"/>
      </w:pPr>
      <w:hyperlink w:anchor="_topic_Specifying_Page_Breaks">
        <w:r>
          <w:rPr>
            <w:u w:val="double"/>
            <w:color w:val="008000"/>
          </w:rPr>
          <w:t>Specifying Page Breaks</w:t>
        </w:r>
      </w:hyperlink>
      <w:r>
        <w:rPr>
          <w:color w:val="008000"/>
          <w:vanish/>
        </w:rPr>
        <w:t>Specifying_Page_Breaks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3">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3" w:name="_topic_Specifying_Headers_and_Footers"/>
      <w:bookmarkEnd w:id="293"/>
      <w:r>
        <w:rPr>
          <w:rFonts w:ascii="Tahoma" w:hAnsi="Tahoma" w:cs="Tahoma" w:eastAsia="Tahoma"/>
          <w:b/>
          <w:sz w:val="28"/>
          <w:color w:val="365F91"/>
        </w:rPr>
        <w:t>Specifying Headers and Footers</w:t>
      </w:r>
      <w:r/>
    </w:p>
    <w:p>
      <w:pPr>
        <w:spacing w:after="120"/>
      </w:pPr>
      <w:r>
        <w:t xml:space="preserve">Headers and footers are printed at the top and bottom of each page. The header and footer definition is accessible in the Page Setup dialog box. You can also define headers and footers through the </w:t>
      </w:r>
      <w:hyperlink w:anchor="_topic_PrintFooter_Property">
        <w:r>
          <w:rPr>
            <w:b/>
            <w:u w:val="double"/>
            <w:color w:val="008000"/>
          </w:rPr>
          <w:t>PrintFooter</w:t>
        </w:r>
      </w:hyperlink>
      <w:r>
        <w:rPr>
          <w:b/>
          <w:color w:val="008000"/>
          <w:vanish/>
        </w:rPr>
        <w:t>PrintFooter_Property</w:t>
      </w:r>
      <w:r>
        <w:t xml:space="preserve"> and </w:t>
      </w:r>
      <w:hyperlink w:anchor="_topic_PrintHeader_Property">
        <w:r>
          <w:rPr>
            <w:b/>
            <w:u w:val="double"/>
            <w:color w:val="008000"/>
          </w:rPr>
          <w:t>PrintHeader</w:t>
        </w:r>
      </w:hyperlink>
      <w:r>
        <w:rPr>
          <w:b/>
          <w:color w:val="008000"/>
          <w:vanish/>
        </w:rPr>
        <w:t>PrintHeader_Property</w:t>
      </w:r>
      <w:r>
        <w:t xml:space="preserve"> properties.</w:t>
      </w:r>
    </w:p>
    <w:p>
      <w:pPr>
        <w:spacing w:after="120"/>
      </w:pPr>
      <w:r>
        <w:t>Headers and footers can contain text and special formatting codes. The following table lists the special formatting codes.</w:t>
      </w:r>
      <w:r>
        <w:rPr>
          <w:color w:val="FF0000"/>
        </w:rPr>
        <w:t xml:space="preserve"> </w:t>
      </w:r>
      <w:r>
        <w:rPr>
          <w:color w:val="000000"/>
        </w:rPr>
        <w:t>Header and footer codes can be entered in upper or lower case.</w:t>
      </w:r>
    </w:p>
    <w:tbl>
      <w:tblPr>
        <w:tblW w:w="11580" w:type="dxa"/>
        <w:tblLayout w:type="fixed"/>
        <w:tblCellMar>
          <w:top w:w="0" w:type="dxa"/>
          <w:left w:w="0" w:type="dxa"/>
          <w:bottom w:w="0" w:type="dxa"/>
          <w:right w:w="0" w:type="dxa"/>
        </w:tblCellMar>
        <w:tblInd w:w="-105" w:type="dxa"/>
      </w:tblPr>
      <w:tblGrid>
        <w:gridCol w:w="3090"/>
        <w:gridCol w:w="8490"/>
      </w:tblGrid>
      <w:tr>
        <w:tc>
          <w:tcPr>
            <w:tcW w:w="3090" w:type="dxa"/>
          </w:tcPr>
          <w:p>
            <w:pPr>
              <w:spacing w:after="105"/>
              <w:pBdr>
                <w:top w:val="none" w:color="000000"/>
                <w:left w:val="none" w:color="000000"/>
                <w:bottom w:val="single" w:color="000000"/>
                <w:right w:val="none" w:color="000000"/>
              </w:pBdr>
            </w:pPr>
            <w:r>
              <w:rPr>
                <w:b/>
                <w:sz w:val="18"/>
              </w:rPr>
              <w:t>Format Code</w:t>
            </w:r>
            <w:r>
              <w:rPr>
                <w:b/>
                <w:sz w:val="18"/>
              </w:rPr>
              <w:tab/>
            </w:r>
          </w:p>
        </w:tc>
        <w:tc>
          <w:tcPr>
            <w:tcW w:w="8490" w:type="dxa"/>
          </w:tcPr>
          <w:p>
            <w:pPr>
              <w:spacing w:after="105"/>
              <w:pBdr>
                <w:top w:val="none" w:color="000000"/>
                <w:left w:val="none" w:color="000000"/>
                <w:bottom w:val="single" w:color="000000"/>
                <w:right w:val="none" w:color="000000"/>
              </w:pBdr>
            </w:pPr>
            <w:r>
              <w:rPr>
                <w:b/>
                <w:sz w:val="18"/>
              </w:rPr>
              <w:t>Description</w:t>
            </w:r>
            <w:r>
              <w:rPr>
                <w:b/>
                <w:sz w:val="18"/>
              </w:rPr>
              <w:tab/>
            </w:r>
            <w:r>
              <w:rPr>
                <w:b/>
                <w:sz w:val="18"/>
              </w:rPr>
              <w:tab/>
            </w:r>
            <w:r>
              <w:rPr>
                <w:b/>
                <w:sz w:val="18"/>
              </w:rPr>
              <w:tab/>
            </w:r>
            <w:r>
              <w:rPr>
                <w:b/>
                <w:sz w:val="18"/>
              </w:rPr>
              <w:tab/>
            </w:r>
            <w:r>
              <w:rPr>
                <w:b/>
                <w:sz w:val="18"/>
              </w:rPr>
              <w:tab/>
            </w:r>
            <w:r>
              <w:rPr>
                <w:b/>
                <w:sz w:val="18"/>
              </w:rPr>
              <w:tab/>
            </w:r>
            <w:r>
              <w:rPr>
                <w:b/>
                <w:sz w:val="18"/>
              </w:rPr>
              <w:tab/>
            </w:r>
            <w:r>
              <w:rPr>
                <w:b/>
                <w:sz w:val="18"/>
              </w:rPr>
              <w:t xml:space="preserve"> </w:t>
            </w:r>
            <w:r>
              <w:rPr>
                <w:b/>
                <w:sz w:val="18"/>
              </w:rPr>
              <w:tab/>
            </w:r>
          </w:p>
        </w:tc>
      </w:tr>
      <w:tr>
        <w:tc>
          <w:tcPr>
            <w:tcW w:w="3090" w:type="dxa"/>
          </w:tcPr>
          <w:p>
            <w:pPr>
              <w:spacing w:after="120"/>
            </w:pPr>
            <w:r>
              <w:rPr>
                <w:sz w:val="18"/>
              </w:rPr>
              <w:t>&amp;L</w:t>
            </w:r>
            <w:r>
              <w:rPr>
                <w:sz w:val="18"/>
              </w:rPr>
              <w:tab/>
            </w:r>
            <w:r>
              <w:rPr>
                <w:sz w:val="18"/>
              </w:rPr>
              <w:tab/>
            </w:r>
            <w:r>
              <w:rPr>
                <w:sz w:val="18"/>
              </w:rPr>
              <w:tab/>
            </w:r>
          </w:p>
        </w:tc>
        <w:tc>
          <w:tcPr>
            <w:tcW w:w="8490" w:type="dxa"/>
          </w:tcPr>
          <w:p>
            <w:pPr>
              <w:spacing w:after="120"/>
            </w:pPr>
            <w:r>
              <w:rPr>
                <w:sz w:val="18"/>
              </w:rPr>
              <w:t>Left-aligns the characters that follow</w:t>
            </w:r>
          </w:p>
        </w:tc>
      </w:tr>
      <w:tr>
        <w:tc>
          <w:tcPr>
            <w:tcW w:w="3090" w:type="dxa"/>
          </w:tcPr>
          <w:p>
            <w:pPr>
              <w:spacing w:after="120"/>
            </w:pPr>
            <w:r>
              <w:rPr>
                <w:sz w:val="18"/>
              </w:rPr>
              <w:t>&amp;C</w:t>
            </w:r>
            <w:r>
              <w:rPr>
                <w:sz w:val="18"/>
              </w:rPr>
              <w:tab/>
            </w:r>
            <w:r>
              <w:rPr>
                <w:sz w:val="18"/>
              </w:rPr>
              <w:tab/>
            </w:r>
            <w:r>
              <w:rPr>
                <w:sz w:val="18"/>
              </w:rPr>
              <w:tab/>
            </w:r>
          </w:p>
        </w:tc>
        <w:tc>
          <w:tcPr>
            <w:tcW w:w="8490" w:type="dxa"/>
          </w:tcPr>
          <w:p>
            <w:pPr>
              <w:spacing w:after="120"/>
            </w:pPr>
            <w:r>
              <w:rPr>
                <w:sz w:val="18"/>
              </w:rPr>
              <w:t>Centers the characters that follow</w:t>
            </w:r>
          </w:p>
        </w:tc>
      </w:tr>
      <w:tr>
        <w:tc>
          <w:tcPr>
            <w:tcW w:w="3090" w:type="dxa"/>
          </w:tcPr>
          <w:p>
            <w:pPr>
              <w:spacing w:after="120"/>
            </w:pPr>
            <w:r>
              <w:rPr>
                <w:sz w:val="18"/>
              </w:rPr>
              <w:t>&amp;R</w:t>
            </w:r>
            <w:r>
              <w:rPr>
                <w:sz w:val="18"/>
              </w:rPr>
              <w:tab/>
            </w:r>
            <w:r>
              <w:rPr>
                <w:sz w:val="18"/>
              </w:rPr>
              <w:tab/>
            </w:r>
            <w:r>
              <w:rPr>
                <w:sz w:val="18"/>
              </w:rPr>
              <w:tab/>
            </w:r>
          </w:p>
        </w:tc>
        <w:tc>
          <w:tcPr>
            <w:tcW w:w="8490" w:type="dxa"/>
          </w:tcPr>
          <w:p>
            <w:pPr>
              <w:spacing w:after="120"/>
            </w:pPr>
            <w:r>
              <w:rPr>
                <w:sz w:val="18"/>
              </w:rPr>
              <w:t>Right-aligns the characters that follow</w:t>
            </w:r>
          </w:p>
        </w:tc>
      </w:tr>
      <w:tr>
        <w:tc>
          <w:tcPr>
            <w:tcW w:w="3090" w:type="dxa"/>
          </w:tcPr>
          <w:p>
            <w:pPr>
              <w:spacing w:after="120"/>
            </w:pPr>
            <w:r>
              <w:rPr>
                <w:sz w:val="18"/>
              </w:rPr>
              <w:t>&amp;D</w:t>
            </w:r>
          </w:p>
        </w:tc>
        <w:tc>
          <w:tcPr>
            <w:tcW w:w="8490" w:type="dxa"/>
          </w:tcPr>
          <w:p>
            <w:pPr>
              <w:spacing w:after="120"/>
            </w:pPr>
            <w:r>
              <w:rPr>
                <w:sz w:val="18"/>
              </w:rPr>
              <w:t>Prints the current date</w:t>
            </w:r>
          </w:p>
        </w:tc>
      </w:tr>
      <w:tr>
        <w:tc>
          <w:tcPr>
            <w:tcW w:w="3090" w:type="dxa"/>
          </w:tcPr>
          <w:p>
            <w:pPr>
              <w:spacing w:after="120"/>
            </w:pPr>
            <w:r>
              <w:rPr>
                <w:sz w:val="18"/>
              </w:rPr>
              <w:t>&amp;T</w:t>
            </w:r>
          </w:p>
        </w:tc>
        <w:tc>
          <w:tcPr>
            <w:tcW w:w="8490" w:type="dxa"/>
          </w:tcPr>
          <w:p>
            <w:pPr>
              <w:spacing w:after="120"/>
            </w:pPr>
            <w:r>
              <w:rPr>
                <w:sz w:val="18"/>
              </w:rPr>
              <w:t>Prints the current time</w:t>
            </w:r>
          </w:p>
        </w:tc>
      </w:tr>
      <w:tr>
        <w:tc>
          <w:tcPr>
            <w:tcW w:w="3090" w:type="dxa"/>
          </w:tcPr>
          <w:p>
            <w:pPr>
              <w:spacing w:after="120"/>
            </w:pPr>
            <w:r>
              <w:rPr>
                <w:sz w:val="18"/>
              </w:rPr>
              <w:t>&amp;F</w:t>
            </w:r>
            <w:r>
              <w:rPr>
                <w:sz w:val="18"/>
              </w:rPr>
              <w:tab/>
            </w:r>
            <w:r>
              <w:rPr>
                <w:sz w:val="18"/>
              </w:rPr>
              <w:tab/>
            </w:r>
            <w:r>
              <w:rPr>
                <w:sz w:val="18"/>
              </w:rPr>
              <w:tab/>
            </w:r>
          </w:p>
        </w:tc>
        <w:tc>
          <w:tcPr>
            <w:tcW w:w="8490" w:type="dxa"/>
          </w:tcPr>
          <w:p>
            <w:pPr>
              <w:spacing w:after="120"/>
            </w:pPr>
            <w:r>
              <w:rPr>
                <w:sz w:val="18"/>
              </w:rPr>
              <w:t>Prints the workbook name</w:t>
            </w:r>
          </w:p>
        </w:tc>
      </w:tr>
      <w:tr>
        <w:tc>
          <w:tcPr>
            <w:tcW w:w="3090" w:type="dxa"/>
          </w:tcPr>
          <w:p>
            <w:pPr>
              <w:spacing w:after="120"/>
            </w:pPr>
            <w:r>
              <w:rPr>
                <w:sz w:val="18"/>
              </w:rPr>
              <w:t>&amp;A</w:t>
            </w:r>
          </w:p>
        </w:tc>
        <w:tc>
          <w:tcPr>
            <w:tcW w:w="8490" w:type="dxa"/>
          </w:tcPr>
          <w:p>
            <w:pPr>
              <w:spacing w:after="120"/>
            </w:pPr>
            <w:r>
              <w:rPr>
                <w:sz w:val="18"/>
              </w:rPr>
              <w:t>Prints the worksheet name</w:t>
            </w:r>
          </w:p>
        </w:tc>
      </w:tr>
      <w:tr>
        <w:tc>
          <w:tcPr>
            <w:tcW w:w="3090" w:type="dxa"/>
          </w:tcPr>
          <w:p>
            <w:pPr>
              <w:spacing w:after="120"/>
            </w:pPr>
            <w:r>
              <w:rPr>
                <w:sz w:val="18"/>
              </w:rPr>
              <w:t>&amp;P</w:t>
            </w:r>
            <w:r>
              <w:rPr>
                <w:sz w:val="18"/>
              </w:rPr>
              <w:tab/>
            </w:r>
            <w:r>
              <w:rPr>
                <w:sz w:val="18"/>
              </w:rPr>
              <w:tab/>
            </w:r>
            <w:r>
              <w:rPr>
                <w:sz w:val="18"/>
              </w:rPr>
              <w:tab/>
            </w:r>
          </w:p>
        </w:tc>
        <w:tc>
          <w:tcPr>
            <w:tcW w:w="8490" w:type="dxa"/>
          </w:tcPr>
          <w:p>
            <w:pPr>
              <w:spacing w:after="120"/>
            </w:pPr>
            <w:r>
              <w:rPr>
                <w:sz w:val="18"/>
              </w:rPr>
              <w:t>Prints the page number</w:t>
            </w:r>
          </w:p>
        </w:tc>
      </w:tr>
      <w:tr>
        <w:tc>
          <w:tcPr>
            <w:tcW w:w="3090" w:type="dxa"/>
          </w:tcPr>
          <w:p>
            <w:pPr>
              <w:spacing w:after="120"/>
            </w:pPr>
            <w:r>
              <w:rPr>
                <w:sz w:val="18"/>
              </w:rPr>
              <w:t>&amp;P+number</w:t>
            </w:r>
          </w:p>
        </w:tc>
        <w:tc>
          <w:tcPr>
            <w:tcW w:w="8490" w:type="dxa"/>
          </w:tcPr>
          <w:p>
            <w:pPr>
              <w:spacing w:after="120"/>
            </w:pPr>
            <w:r>
              <w:rPr>
                <w:sz w:val="18"/>
              </w:rPr>
              <w:t>Prints the page number plus number</w:t>
            </w:r>
          </w:p>
        </w:tc>
      </w:tr>
      <w:tr>
        <w:tc>
          <w:tcPr>
            <w:tcW w:w="3090" w:type="dxa"/>
          </w:tcPr>
          <w:p>
            <w:pPr>
              <w:spacing w:after="120"/>
            </w:pPr>
            <w:r>
              <w:rPr>
                <w:sz w:val="18"/>
              </w:rPr>
              <w:t>&amp;P-number</w:t>
            </w:r>
          </w:p>
        </w:tc>
        <w:tc>
          <w:tcPr>
            <w:tcW w:w="8490" w:type="dxa"/>
          </w:tcPr>
          <w:p>
            <w:pPr>
              <w:spacing w:after="120"/>
            </w:pPr>
            <w:r>
              <w:rPr>
                <w:sz w:val="18"/>
              </w:rPr>
              <w:t>Prints the page number minus number</w:t>
            </w:r>
          </w:p>
        </w:tc>
      </w:tr>
      <w:tr>
        <w:tc>
          <w:tcPr>
            <w:tcW w:w="3090" w:type="dxa"/>
          </w:tcPr>
          <w:p>
            <w:pPr>
              <w:spacing w:after="120"/>
            </w:pPr>
            <w:r>
              <w:rPr>
                <w:sz w:val="18"/>
              </w:rPr>
              <w:t>&amp;&amp;</w:t>
            </w:r>
          </w:p>
        </w:tc>
        <w:tc>
          <w:tcPr>
            <w:tcW w:w="8490" w:type="dxa"/>
          </w:tcPr>
          <w:p>
            <w:pPr>
              <w:spacing w:after="120"/>
            </w:pPr>
            <w:r>
              <w:rPr>
                <w:sz w:val="18"/>
              </w:rPr>
              <w:t>Prints an ampersand</w:t>
            </w:r>
          </w:p>
        </w:tc>
      </w:tr>
      <w:tr>
        <w:tc>
          <w:tcPr>
            <w:tcW w:w="3090" w:type="dxa"/>
          </w:tcPr>
          <w:p>
            <w:pPr>
              <w:spacing w:after="120"/>
            </w:pPr>
            <w:r>
              <w:rPr>
                <w:sz w:val="18"/>
              </w:rPr>
              <w:t>&amp;N</w:t>
            </w:r>
          </w:p>
        </w:tc>
        <w:tc>
          <w:tcPr>
            <w:tcW w:w="8490" w:type="dxa"/>
          </w:tcPr>
          <w:p>
            <w:pPr>
              <w:spacing w:after="120"/>
            </w:pPr>
            <w:r>
              <w:rPr>
                <w:sz w:val="18"/>
              </w:rPr>
              <w:t>Prints the total number of pages in the document</w:t>
            </w:r>
          </w:p>
        </w:tc>
      </w:tr>
    </w:tbl>
    <w:p>
      <w:pPr>
        <w:spacing w:after="120"/>
      </w:pPr>
      <w:r>
        <w:t>Codes and text are, by default, centered unless &amp;L or &amp;R is specified.</w:t>
      </w:r>
    </w:p>
    <w:p>
      <w:pPr>
        <w:spacing w:after="120"/>
      </w:pPr>
      <w:r>
        <w:t>The following font codes must appear before other codes and text or they are ignored. The alignment codes (e.g., &amp;L, &amp;C, and &amp;R) restart each section; new font codes can be specified after an alignment code.</w:t>
      </w:r>
    </w:p>
    <w:tbl>
      <w:tblPr>
        <w:tblW w:w="12480" w:type="dxa"/>
        <w:tblLayout w:type="fixed"/>
        <w:tblCellMar>
          <w:top w:w="0" w:type="dxa"/>
          <w:left w:w="0" w:type="dxa"/>
          <w:bottom w:w="0" w:type="dxa"/>
          <w:right w:w="0" w:type="dxa"/>
        </w:tblCellMar>
        <w:tblInd w:w="-105" w:type="dxa"/>
      </w:tblPr>
      <w:tblGrid>
        <w:gridCol w:w="3090"/>
        <w:gridCol w:w="9390"/>
      </w:tblGrid>
      <w:tr>
        <w:tc>
          <w:tcPr>
            <w:tcW w:w="3090" w:type="dxa"/>
          </w:tcPr>
          <w:p>
            <w:pPr>
              <w:spacing w:after="105"/>
              <w:pBdr>
                <w:top w:val="none" w:color="000000"/>
                <w:left w:val="none" w:color="000000"/>
                <w:bottom w:val="single" w:color="000000"/>
                <w:right w:val="none" w:color="000000"/>
              </w:pBdr>
            </w:pPr>
            <w:r>
              <w:rPr>
                <w:b/>
                <w:sz w:val="18"/>
              </w:rPr>
              <w:t>Format Code</w:t>
            </w:r>
          </w:p>
        </w:tc>
        <w:tc>
          <w:tcPr>
            <w:tcW w:w="9390" w:type="dxa"/>
          </w:tcPr>
          <w:p>
            <w:pPr>
              <w:spacing w:after="105"/>
              <w:pBdr>
                <w:top w:val="none" w:color="000000"/>
                <w:left w:val="none" w:color="000000"/>
                <w:bottom w:val="single" w:color="000000"/>
                <w:right w:val="none" w:color="000000"/>
              </w:pBdr>
            </w:pPr>
            <w:r>
              <w:rPr>
                <w:b/>
                <w:sz w:val="18"/>
              </w:rPr>
              <w:t>Description</w:t>
            </w:r>
            <w:r>
              <w:rPr>
                <w:b/>
                <w:sz w:val="18"/>
              </w:rPr>
              <w:tab/>
            </w:r>
            <w:r>
              <w:rPr>
                <w:b/>
                <w:sz w:val="18"/>
              </w:rPr>
              <w:tab/>
            </w:r>
            <w:r>
              <w:rPr>
                <w:b/>
                <w:sz w:val="18"/>
              </w:rPr>
              <w:tab/>
            </w:r>
            <w:r>
              <w:rPr>
                <w:b/>
                <w:sz w:val="18"/>
              </w:rPr>
              <w:tab/>
            </w:r>
            <w:r>
              <w:rPr>
                <w:b/>
                <w:sz w:val="18"/>
              </w:rPr>
              <w:tab/>
            </w:r>
            <w:r>
              <w:rPr>
                <w:b/>
                <w:sz w:val="18"/>
              </w:rPr>
              <w:tab/>
            </w:r>
            <w:r>
              <w:rPr>
                <w:b/>
                <w:sz w:val="18"/>
              </w:rPr>
              <w:tab/>
            </w:r>
            <w:r>
              <w:rPr>
                <w:b/>
                <w:sz w:val="18"/>
              </w:rPr>
              <w:t xml:space="preserve"> </w:t>
            </w:r>
            <w:r>
              <w:rPr>
                <w:b/>
                <w:sz w:val="18"/>
              </w:rPr>
              <w:tab/>
            </w:r>
          </w:p>
        </w:tc>
      </w:tr>
      <w:tr>
        <w:tc>
          <w:tcPr>
            <w:tcW w:w="3090" w:type="dxa"/>
          </w:tcPr>
          <w:p>
            <w:pPr>
              <w:spacing w:after="120"/>
            </w:pPr>
            <w:r>
              <w:rPr>
                <w:sz w:val="18"/>
              </w:rPr>
              <w:t>&amp;B</w:t>
            </w:r>
          </w:p>
        </w:tc>
        <w:tc>
          <w:tcPr>
            <w:tcW w:w="9390" w:type="dxa"/>
          </w:tcPr>
          <w:p>
            <w:pPr>
              <w:spacing w:after="120"/>
            </w:pPr>
            <w:r>
              <w:rPr>
                <w:sz w:val="18"/>
              </w:rPr>
              <w:t>Use a bold font</w:t>
            </w:r>
          </w:p>
        </w:tc>
      </w:tr>
      <w:tr>
        <w:tc>
          <w:tcPr>
            <w:tcW w:w="3090" w:type="dxa"/>
          </w:tcPr>
          <w:p>
            <w:pPr>
              <w:spacing w:after="120"/>
            </w:pPr>
            <w:r>
              <w:rPr>
                <w:sz w:val="18"/>
              </w:rPr>
              <w:t>&amp;I</w:t>
            </w:r>
          </w:p>
        </w:tc>
        <w:tc>
          <w:tcPr>
            <w:tcW w:w="9390" w:type="dxa"/>
          </w:tcPr>
          <w:p>
            <w:pPr>
              <w:spacing w:after="120"/>
            </w:pPr>
            <w:r>
              <w:rPr>
                <w:sz w:val="18"/>
              </w:rPr>
              <w:t>Use an italic font</w:t>
            </w:r>
          </w:p>
        </w:tc>
      </w:tr>
      <w:tr>
        <w:tc>
          <w:tcPr>
            <w:tcW w:w="3090" w:type="dxa"/>
          </w:tcPr>
          <w:p>
            <w:pPr>
              <w:spacing w:after="120"/>
            </w:pPr>
            <w:r>
              <w:rPr>
                <w:sz w:val="18"/>
              </w:rPr>
              <w:t>&amp;U</w:t>
            </w:r>
          </w:p>
        </w:tc>
        <w:tc>
          <w:tcPr>
            <w:tcW w:w="9390" w:type="dxa"/>
          </w:tcPr>
          <w:p>
            <w:pPr>
              <w:spacing w:after="120"/>
            </w:pPr>
            <w:r>
              <w:rPr>
                <w:sz w:val="18"/>
              </w:rPr>
              <w:t>Underline the header</w:t>
            </w:r>
          </w:p>
        </w:tc>
      </w:tr>
      <w:tr>
        <w:tc>
          <w:tcPr>
            <w:tcW w:w="3090" w:type="dxa"/>
          </w:tcPr>
          <w:p>
            <w:pPr>
              <w:spacing w:after="120"/>
            </w:pPr>
            <w:r>
              <w:rPr>
                <w:sz w:val="18"/>
              </w:rPr>
              <w:t>&amp;S</w:t>
            </w:r>
          </w:p>
        </w:tc>
        <w:tc>
          <w:tcPr>
            <w:tcW w:w="9390" w:type="dxa"/>
          </w:tcPr>
          <w:p>
            <w:pPr>
              <w:spacing w:after="120"/>
            </w:pPr>
            <w:r>
              <w:rPr>
                <w:sz w:val="18"/>
              </w:rPr>
              <w:t>Strikeout the header</w:t>
            </w:r>
          </w:p>
        </w:tc>
      </w:tr>
      <w:tr>
        <w:tc>
          <w:tcPr>
            <w:tcW w:w="3090" w:type="dxa"/>
          </w:tcPr>
          <w:p>
            <w:pPr>
              <w:spacing w:after="120"/>
            </w:pPr>
            <w:r>
              <w:rPr>
                <w:sz w:val="18"/>
              </w:rPr>
              <w:t>&amp;O</w:t>
            </w:r>
          </w:p>
        </w:tc>
        <w:tc>
          <w:tcPr>
            <w:tcW w:w="9390" w:type="dxa"/>
          </w:tcPr>
          <w:p>
            <w:pPr>
              <w:spacing w:after="120"/>
            </w:pPr>
            <w:r>
              <w:rPr>
                <w:sz w:val="18"/>
              </w:rPr>
              <w:t>Ignored</w:t>
            </w:r>
          </w:p>
        </w:tc>
      </w:tr>
      <w:tr>
        <w:tc>
          <w:tcPr>
            <w:tcW w:w="3090" w:type="dxa"/>
          </w:tcPr>
          <w:p>
            <w:pPr>
              <w:spacing w:after="120"/>
            </w:pPr>
            <w:r>
              <w:rPr>
                <w:sz w:val="18"/>
              </w:rPr>
              <w:t>&amp;H</w:t>
            </w:r>
          </w:p>
        </w:tc>
        <w:tc>
          <w:tcPr>
            <w:tcW w:w="9390" w:type="dxa"/>
          </w:tcPr>
          <w:p>
            <w:pPr>
              <w:spacing w:after="120"/>
            </w:pPr>
            <w:r>
              <w:rPr>
                <w:sz w:val="18"/>
              </w:rPr>
              <w:t>Ignored</w:t>
            </w:r>
          </w:p>
        </w:tc>
      </w:tr>
      <w:tr>
        <w:tc>
          <w:tcPr>
            <w:tcW w:w="3090" w:type="dxa"/>
          </w:tcPr>
          <w:p>
            <w:pPr>
              <w:spacing w:after="120"/>
            </w:pPr>
            <w:r>
              <w:rPr>
                <w:sz w:val="18"/>
              </w:rPr>
              <w:t>&amp;"fontname"</w:t>
            </w:r>
          </w:p>
        </w:tc>
        <w:tc>
          <w:tcPr>
            <w:tcW w:w="9390" w:type="dxa"/>
          </w:tcPr>
          <w:p>
            <w:pPr>
              <w:spacing w:after="120"/>
            </w:pPr>
            <w:r>
              <w:rPr>
                <w:sz w:val="18"/>
              </w:rPr>
              <w:t>Use the specified font</w:t>
            </w:r>
          </w:p>
        </w:tc>
      </w:tr>
      <w:tr>
        <w:tc>
          <w:tcPr>
            <w:tcW w:w="3090" w:type="dxa"/>
          </w:tcPr>
          <w:p>
            <w:pPr>
              <w:spacing w:after="120"/>
            </w:pPr>
            <w:r>
              <w:rPr>
                <w:sz w:val="18"/>
              </w:rPr>
              <w:t>&amp;nn</w:t>
            </w:r>
          </w:p>
        </w:tc>
        <w:tc>
          <w:tcPr>
            <w:tcW w:w="9390" w:type="dxa"/>
          </w:tcPr>
          <w:p>
            <w:pPr>
              <w:spacing w:after="120"/>
            </w:pPr>
            <w:r>
              <w:rPr>
                <w:sz w:val="18"/>
              </w:rPr>
              <w:t>Use the specified font size - must be a two digit number</w:t>
            </w:r>
          </w:p>
        </w:tc>
      </w:tr>
    </w:tbl>
    <w:p>
      <w:pPr>
        <w:spacing w:after="120"/>
      </w:pPr>
      <w:r>
        <w:rPr>
          <w:color w:val="000000"/>
        </w:rPr>
        <w:t/>
      </w:r>
    </w:p>
    <w:p>
      <w:pPr>
        <w:spacing w:after="120"/>
      </w:pPr>
      <w:hyperlink w:anchor="_topic_Specifying_Print_Areas">
        <w:r>
          <w:rPr>
            <w:u w:val="double"/>
            <w:color w:val="008000"/>
          </w:rPr>
          <w:t>Specifying Print Areas</w:t>
        </w:r>
      </w:hyperlink>
      <w:r>
        <w:rPr>
          <w:color w:val="008000"/>
          <w:vanish/>
        </w:rPr>
        <w:t>Specifying_Print_Areas</w:t>
      </w:r>
      <w:r>
        <w:t xml:space="preserve"> </w:t>
      </w:r>
    </w:p>
    <w:p>
      <w:pPr>
        <w:spacing w:after="120"/>
      </w:pPr>
      <w:hyperlink w:anchor="_topic_Specifying_Row_and_Column_Print_">
        <w:r>
          <w:rPr>
            <w:u w:val="double"/>
            <w:color w:val="008000"/>
          </w:rPr>
          <w:t>Specifying Row and Column Print Titles</w:t>
        </w:r>
      </w:hyperlink>
      <w:r>
        <w:rPr>
          <w:color w:val="008000"/>
          <w:vanish/>
        </w:rPr>
        <w:t>Specifying_Row_and_Column_Print_Titles</w:t>
      </w:r>
      <w:r>
        <w:t xml:space="preserve"> </w:t>
      </w:r>
    </w:p>
    <w:p>
      <w:pPr>
        <w:spacing w:after="120"/>
      </w:pPr>
      <w:hyperlink w:anchor="_topic_Specifying_Page_Breaks">
        <w:r>
          <w:rPr>
            <w:u w:val="double"/>
            <w:color w:val="008000"/>
          </w:rPr>
          <w:t>Specifying Page Breaks</w:t>
        </w:r>
      </w:hyperlink>
      <w:r>
        <w:rPr>
          <w:color w:val="008000"/>
          <w:vanish/>
        </w:rPr>
        <w:t>Specifying_Page_Breaks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4">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4" w:name="_topic_Specifying_Page_Breaks"/>
      <w:bookmarkEnd w:id="294"/>
      <w:r>
        <w:rPr>
          <w:rFonts w:ascii="Tahoma" w:hAnsi="Tahoma" w:cs="Tahoma" w:eastAsia="Tahoma"/>
          <w:b/>
          <w:sz w:val="28"/>
          <w:color w:val="365F91"/>
        </w:rPr>
        <w:t>Specifying Page Breaks</w:t>
      </w:r>
      <w:r/>
    </w:p>
    <w:p>
      <w:pPr>
        <w:spacing w:after="120"/>
      </w:pPr>
      <w:r>
        <w:t>Both horizontal and vertical page breaks can be specified on a worksheet. Page breaks can be specified interactively using the Workbook Designer, or you can use methods and properties.</w:t>
      </w:r>
    </w:p>
    <w:p>
      <w:pPr>
        <w:spacing w:after="120"/>
      </w:pPr>
      <w:r>
        <w:t>In the Workbook Designer, page breaks are always placed adjacent to the active cell. When using methods, page breaks can be placed adjacent to the active cell or a cell that you specify.</w:t>
      </w:r>
    </w:p>
    <w:p>
      <w:pPr>
        <w:ind w:left="360"/>
        <w:spacing w:after="120" w:lineRule="atLeast" w:line="270"/>
        <w:tabs>
          <w:tab w:val="left" w:pos="615"/>
        </w:tabs>
      </w:pPr>
      <w:r>
        <w:drawing>
          <wp:inline distT="0" distB="0" distL="0" distR="0">
            <wp:extent cx="152400" cy="152400"/>
            <wp:effectExtent l="0" t="0" r="0" b="0"/>
            <wp:docPr id="304" name="Pic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4.png"/>
                    <pic:cNvPicPr/>
                  </pic:nvPicPr>
                  <pic:blipFill>
                    <a:blip r:embed="prId304" cstate="print"/>
                    <a:stretch>
                      <a:fillRect/>
                    </a:stretch>
                  </pic:blipFill>
                  <pic:spPr>
                    <a:xfrm>
                      <a:off x="0" y="0"/>
                      <a:ext cx="152400" cy="152400"/>
                    </a:xfrm>
                    <a:prstGeom prst="rect">
                      <a:avLst/>
                    </a:prstGeom>
                  </pic:spPr>
                </pic:pic>
              </a:graphicData>
            </a:graphic>
          </wp:inline>
        </w:drawing>
      </w:r>
      <w:r>
        <w:tab/>
      </w:r>
      <w:r>
        <w:t>Horizontal (row) page breaks are placed adjacent to the top edge of the active or specified cell.</w:t>
      </w:r>
    </w:p>
    <w:p>
      <w:pPr>
        <w:ind w:left="360"/>
        <w:spacing w:after="120" w:lineRule="atLeast" w:line="270"/>
        <w:tabs>
          <w:tab w:val="left" w:pos="615"/>
        </w:tabs>
      </w:pPr>
      <w:r>
        <w:drawing>
          <wp:inline distT="0" distB="0" distL="0" distR="0">
            <wp:extent cx="152400" cy="152400"/>
            <wp:effectExtent l="0" t="0" r="0" b="0"/>
            <wp:docPr id="305" name="Pic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5.png"/>
                    <pic:cNvPicPr/>
                  </pic:nvPicPr>
                  <pic:blipFill>
                    <a:blip r:embed="prId305" cstate="print"/>
                    <a:stretch>
                      <a:fillRect/>
                    </a:stretch>
                  </pic:blipFill>
                  <pic:spPr>
                    <a:xfrm>
                      <a:off x="0" y="0"/>
                      <a:ext cx="152400" cy="152400"/>
                    </a:xfrm>
                    <a:prstGeom prst="rect">
                      <a:avLst/>
                    </a:prstGeom>
                  </pic:spPr>
                </pic:pic>
              </a:graphicData>
            </a:graphic>
          </wp:inline>
        </w:drawing>
      </w:r>
      <w:r>
        <w:tab/>
      </w:r>
      <w:r>
        <w:t>Vertical (column) page breaks are placed adjacent to the left edge of the active or specified cell.</w:t>
      </w:r>
    </w:p>
    <w:p>
      <w:pPr>
        <w:ind w:left="360" w:hanging="360"/>
        <w:spacing w:after="120" w:lineRule="atLeast" w:line="270"/>
        <w:tabs>
          <w:tab w:val="clear" w:pos="-15"/>
          <w:tab w:val="left" w:pos="360"/>
        </w:tabs>
      </w:pPr>
      <w:r>
        <w:rPr>
          <w:b/>
        </w:rPr>
        <w:t>To set page breaks in the Workbook Designer:</w:t>
      </w:r>
    </w:p>
    <w:p>
      <w:pPr>
        <w:ind w:left="615" w:hanging="255"/>
        <w:spacing w:after="120" w:lineRule="atLeast" w:line="270"/>
        <w:tabs>
          <w:tab w:val="left" w:pos="615"/>
        </w:tabs>
      </w:pPr>
      <w:r>
        <w:rPr>
          <w:b/>
        </w:rPr>
        <w:t>1</w:t>
      </w:r>
      <w:r>
        <w:t>.</w:t>
      </w:r>
      <w:r>
        <w:tab/>
      </w:r>
      <w:r>
        <w:t>Select the cell adjacent to which you want to place page breaks.</w:t>
      </w:r>
    </w:p>
    <w:p>
      <w:pPr>
        <w:ind w:left="615" w:hanging="255"/>
        <w:spacing w:after="120" w:lineRule="atLeast" w:line="270"/>
        <w:tabs>
          <w:tab w:val="left" w:pos="615"/>
        </w:tabs>
      </w:pPr>
      <w:r>
        <w:rPr>
          <w:b/>
        </w:rPr>
        <w:t>2</w:t>
      </w:r>
      <w:r>
        <w:t>.</w:t>
      </w:r>
      <w:r>
        <w:tab/>
      </w:r>
      <w:r>
        <w:t>Choose Set Page Breaks from the Sheet</w:t>
      </w:r>
      <w:r>
        <w:rPr>
          <w:rFonts w:ascii="ZapfDingbats" w:hAnsi="ZapfDingbats" w:cs="ZapfDingbats" w:eastAsia="ZapfDingbats"/>
        </w:rPr>
        <w:t xml:space="preserve"> </w:t>
      </w:r>
      <w:r>
        <w:t>menu.</w:t>
      </w:r>
    </w:p>
    <w:p>
      <w:pPr>
        <w:spacing w:after="120"/>
      </w:pPr>
      <w:hyperlink w:anchor="_topic_Page_Break_Methods">
        <w:r>
          <w:rPr>
            <w:u w:val="double"/>
            <w:color w:val="008000"/>
          </w:rPr>
          <w:t>Page Break Methods</w:t>
        </w:r>
      </w:hyperlink>
      <w:r>
        <w:rPr>
          <w:color w:val="008000"/>
          <w:vanish/>
        </w:rPr>
        <w:t>Page_Break_Methods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5">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5" w:name="_topic_Page_Break_Methods"/>
      <w:bookmarkEnd w:id="295"/>
      <w:r>
        <w:rPr>
          <w:rFonts w:ascii="Tahoma" w:hAnsi="Tahoma" w:cs="Tahoma" w:eastAsia="Tahoma"/>
          <w:b/>
          <w:sz w:val="28"/>
          <w:color w:val="365F91"/>
        </w:rPr>
        <w:t>Page Break Methods</w:t>
      </w:r>
      <w:r/>
    </w:p>
    <w:p>
      <w:pPr>
        <w:spacing w:after="120"/>
      </w:pPr>
      <w:r>
        <w:t xml:space="preserve">There are several categories of page break methods. The </w:t>
      </w:r>
      <w:hyperlink w:anchor="_topic_AddPageBreak_Method">
        <w:r>
          <w:rPr>
            <w:b/>
            <w:u w:val="double"/>
            <w:color w:val="008000"/>
          </w:rPr>
          <w:t>AddPageBreak</w:t>
        </w:r>
      </w:hyperlink>
      <w:r>
        <w:rPr>
          <w:b/>
          <w:color w:val="008000"/>
          <w:vanish/>
        </w:rPr>
        <w:t>AddPageBreak_Method</w:t>
      </w:r>
      <w:r>
        <w:t xml:space="preserve"> and </w:t>
      </w:r>
      <w:hyperlink w:anchor="_topic_RemovePageBreak_Method">
        <w:r>
          <w:rPr>
            <w:b/>
            <w:u w:val="double"/>
            <w:color w:val="008000"/>
          </w:rPr>
          <w:t>RemovePageBreak</w:t>
        </w:r>
      </w:hyperlink>
      <w:r>
        <w:rPr>
          <w:b/>
          <w:color w:val="008000"/>
          <w:vanish/>
        </w:rPr>
        <w:t>RemovePageBreak_Method</w:t>
      </w:r>
      <w:r>
        <w:t xml:space="preserve"> methods add page breaks adjacent to the active cell. The following example uses these methods:</w:t>
      </w:r>
    </w:p>
    <w:p>
      <w:pPr>
        <w:ind w:left="1110" w:hanging="750"/>
        <w:spacing w:lineRule="atLeast" w:line="300"/>
        <w:tabs>
          <w:tab w:val="clear" w:pos="-15"/>
          <w:tab w:val="left" w:pos="1110"/>
        </w:tabs>
      </w:pPr>
      <w:r>
        <w:rPr>
          <w:rFonts w:ascii="Courier New" w:hAnsi="Courier New" w:cs="Courier New" w:eastAsia="Courier New"/>
          <w:sz w:val="16"/>
        </w:rPr>
        <w:t>F1Book1.AddPageBreak</w:t>
      </w:r>
    </w:p>
    <w:p>
      <w:pPr>
        <w:ind w:left="1110" w:hanging="750"/>
        <w:spacing w:lineRule="atLeast" w:line="300"/>
        <w:tabs>
          <w:tab w:val="clear" w:pos="-15"/>
          <w:tab w:val="left" w:pos="1110"/>
        </w:tabs>
      </w:pPr>
      <w:r>
        <w:rPr>
          <w:rFonts w:ascii="Courier New" w:hAnsi="Courier New" w:cs="Courier New" w:eastAsia="Courier New"/>
          <w:sz w:val="16"/>
        </w:rPr>
        <w:t>F1Book1.RemovePageBreak</w:t>
      </w:r>
    </w:p>
    <w:p>
      <w:pPr>
        <w:spacing w:after="120"/>
      </w:pPr>
      <w:hyperlink w:anchor="_topic_AddRowPageBreak_Method">
        <w:r>
          <w:rPr>
            <w:b/>
            <w:u w:val="double"/>
            <w:color w:val="008000"/>
          </w:rPr>
          <w:t>AddRowPageBreak</w:t>
        </w:r>
      </w:hyperlink>
      <w:r>
        <w:rPr>
          <w:b/>
          <w:color w:val="008000"/>
          <w:vanish/>
        </w:rPr>
        <w:t>AddRowPageBreak_Method</w:t>
      </w:r>
      <w:r>
        <w:t xml:space="preserve">, </w:t>
      </w:r>
      <w:hyperlink w:anchor="_topic_AddColPageBreak_Method">
        <w:r>
          <w:rPr>
            <w:b/>
            <w:u w:val="double"/>
            <w:color w:val="008000"/>
          </w:rPr>
          <w:t>AddColPageBreak</w:t>
        </w:r>
      </w:hyperlink>
      <w:r>
        <w:rPr>
          <w:b/>
          <w:color w:val="008000"/>
          <w:vanish/>
        </w:rPr>
        <w:t>AddColPageBreak_Method</w:t>
      </w:r>
      <w:r>
        <w:t xml:space="preserve">, </w:t>
      </w:r>
      <w:hyperlink w:anchor="_topic_RemoveRowPageBreak_Method">
        <w:r>
          <w:rPr>
            <w:b/>
            <w:u w:val="double"/>
            <w:color w:val="008000"/>
          </w:rPr>
          <w:t>RemoveRowPageBreak</w:t>
        </w:r>
      </w:hyperlink>
      <w:r>
        <w:rPr>
          <w:b/>
          <w:color w:val="008000"/>
          <w:vanish/>
        </w:rPr>
        <w:t>RemoveRowPageBreak_Method</w:t>
      </w:r>
      <w:r>
        <w:t xml:space="preserve">, and </w:t>
      </w:r>
      <w:hyperlink w:anchor="_topic_RemoveColPageBreak_Method">
        <w:r>
          <w:rPr>
            <w:b/>
            <w:u w:val="double"/>
            <w:color w:val="008000"/>
          </w:rPr>
          <w:t>RemoveColPageBreak</w:t>
        </w:r>
      </w:hyperlink>
      <w:r>
        <w:rPr>
          <w:b/>
          <w:color w:val="008000"/>
          <w:vanish/>
        </w:rPr>
        <w:t>RemoveColPageBreak_Method</w:t>
      </w:r>
      <w:r>
        <w:t xml:space="preserve"> add and remove page breaks adjacent to the row or column that you specify in the method. The following example uses the </w:t>
      </w:r>
      <w:r>
        <w:rPr>
          <w:b/>
        </w:rPr>
        <w:t>AddRowPageBreak</w:t>
      </w:r>
      <w:r>
        <w:t xml:space="preserve"> method:</w:t>
      </w:r>
    </w:p>
    <w:p>
      <w:pPr>
        <w:ind w:left="1110" w:hanging="750"/>
        <w:spacing w:lineRule="atLeast" w:line="300"/>
        <w:tabs>
          <w:tab w:val="clear" w:pos="-15"/>
          <w:tab w:val="left" w:pos="1110"/>
        </w:tabs>
      </w:pPr>
      <w:r>
        <w:rPr>
          <w:rFonts w:ascii="Courier New" w:hAnsi="Courier New" w:cs="Courier New" w:eastAsia="Courier New"/>
          <w:sz w:val="16"/>
        </w:rPr>
        <w:t>Dim theRow As Long</w:t>
      </w:r>
    </w:p>
    <w:p>
      <w:pPr>
        <w:ind w:left="1110" w:hanging="750"/>
        <w:spacing w:lineRule="atLeast" w:line="300"/>
        <w:tabs>
          <w:tab w:val="clear" w:pos="-15"/>
          <w:tab w:val="left" w:pos="1110"/>
        </w:tabs>
      </w:pPr>
      <w:r>
        <w:rPr>
          <w:rFonts w:ascii="Courier New" w:hAnsi="Courier New" w:cs="Courier New" w:eastAsia="Courier New"/>
          <w:sz w:val="16"/>
        </w:rPr>
        <w:t>theRow = 8</w:t>
      </w:r>
    </w:p>
    <w:p>
      <w:pPr>
        <w:ind w:left="1110" w:hanging="750"/>
        <w:spacing w:lineRule="atLeast" w:line="300"/>
        <w:tabs>
          <w:tab w:val="clear" w:pos="-15"/>
          <w:tab w:val="left" w:pos="1110"/>
        </w:tabs>
      </w:pPr>
      <w:r>
        <w:rPr>
          <w:rFonts w:ascii="Courier New" w:hAnsi="Courier New" w:cs="Courier New" w:eastAsia="Courier New"/>
          <w:sz w:val="16"/>
        </w:rPr>
        <w:t>F1Book1.AddRowPageBreak theRow</w:t>
      </w:r>
    </w:p>
    <w:p>
      <w:pPr>
        <w:spacing w:after="120"/>
      </w:pPr>
      <w:hyperlink w:anchor="_topic_NextRowPageBreak_Method">
        <w:r>
          <w:rPr>
            <w:b/>
            <w:u w:val="double"/>
            <w:color w:val="008000"/>
          </w:rPr>
          <w:t>NextRowPageBreak</w:t>
        </w:r>
      </w:hyperlink>
      <w:r>
        <w:rPr>
          <w:b/>
          <w:color w:val="008000"/>
          <w:vanish/>
        </w:rPr>
        <w:t>NextRowPageBreak_Method</w:t>
      </w:r>
      <w:r>
        <w:t xml:space="preserve"> returns the next page break below the row that you specify in the method. </w:t>
      </w:r>
      <w:hyperlink w:anchor="_topic_NextColPageBreak_Method">
        <w:r>
          <w:rPr>
            <w:b/>
            <w:u w:val="double"/>
            <w:color w:val="008000"/>
          </w:rPr>
          <w:t>NextColPageBreak</w:t>
        </w:r>
      </w:hyperlink>
      <w:r>
        <w:rPr>
          <w:b/>
          <w:color w:val="008000"/>
          <w:vanish/>
        </w:rPr>
        <w:t>NextColPageBreak_Method</w:t>
      </w:r>
      <w:r>
        <w:t xml:space="preserve"> returns the next page break to the right of the column that you specify in the method. The following example uses the </w:t>
      </w:r>
      <w:r>
        <w:rPr>
          <w:b/>
        </w:rPr>
        <w:t>NextRowPageBreak</w:t>
      </w:r>
      <w:r>
        <w:t xml:space="preserve"> method:</w:t>
      </w:r>
    </w:p>
    <w:p>
      <w:pPr>
        <w:ind w:left="1110" w:hanging="750"/>
        <w:spacing w:lineRule="atLeast" w:line="300"/>
        <w:tabs>
          <w:tab w:val="clear" w:pos="-15"/>
          <w:tab w:val="left" w:pos="1110"/>
        </w:tabs>
      </w:pPr>
      <w:r>
        <w:rPr>
          <w:rFonts w:ascii="Courier New" w:hAnsi="Courier New" w:cs="Courier New" w:eastAsia="Courier New"/>
          <w:sz w:val="16"/>
        </w:rPr>
        <w:t>Dim nextBreak As Long</w:t>
      </w:r>
    </w:p>
    <w:p>
      <w:pPr>
        <w:ind w:left="1110" w:hanging="750"/>
        <w:spacing w:lineRule="atLeast" w:line="300"/>
        <w:tabs>
          <w:tab w:val="clear" w:pos="-15"/>
          <w:tab w:val="left" w:pos="1110"/>
        </w:tabs>
      </w:pPr>
      <w:r>
        <w:rPr>
          <w:rFonts w:ascii="Courier New" w:hAnsi="Courier New" w:cs="Courier New" w:eastAsia="Courier New"/>
          <w:sz w:val="16"/>
        </w:rPr>
        <w:t>Dim theRow As Long</w:t>
      </w:r>
    </w:p>
    <w:p>
      <w:pPr>
        <w:ind w:left="1110" w:hanging="750"/>
        <w:spacing w:lineRule="atLeast" w:line="300"/>
        <w:tabs>
          <w:tab w:val="clear" w:pos="-15"/>
          <w:tab w:val="left" w:pos="1110"/>
        </w:tabs>
      </w:pPr>
      <w:r>
        <w:rPr>
          <w:rFonts w:ascii="Courier New" w:hAnsi="Courier New" w:cs="Courier New" w:eastAsia="Courier New"/>
          <w:sz w:val="16"/>
        </w:rPr>
        <w:t>theRow = 20</w:t>
      </w:r>
    </w:p>
    <w:p>
      <w:pPr>
        <w:ind w:left="1110" w:hanging="750"/>
        <w:spacing w:lineRule="atLeast" w:line="300"/>
        <w:tabs>
          <w:tab w:val="clear" w:pos="-15"/>
          <w:tab w:val="left" w:pos="1110"/>
        </w:tabs>
      </w:pPr>
      <w:r>
        <w:rPr>
          <w:rFonts w:ascii="Courier New" w:hAnsi="Courier New" w:cs="Courier New" w:eastAsia="Courier New"/>
          <w:sz w:val="16"/>
        </w:rPr>
        <w:t>nextBreak = F1Book1.NextRowPageBreak (therow )</w:t>
      </w:r>
    </w:p>
    <w:p>
      <w:pPr>
        <w:spacing w:after="120"/>
      </w:pPr>
      <w:hyperlink w:anchor="_topic_Specifying_Page_Breaks">
        <w:r>
          <w:rPr>
            <w:u w:val="double"/>
            <w:color w:val="008000"/>
          </w:rPr>
          <w:t>Specifying Page Breaks</w:t>
        </w:r>
      </w:hyperlink>
      <w:r>
        <w:rPr>
          <w:color w:val="008000"/>
          <w:vanish/>
        </w:rPr>
        <w:t>Specifying_Page_Breaks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6">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6" w:name="_topic_Setting_Printing_Orientation"/>
      <w:bookmarkEnd w:id="296"/>
      <w:r>
        <w:rPr>
          <w:rFonts w:ascii="Tahoma" w:hAnsi="Tahoma" w:cs="Tahoma" w:eastAsia="Tahoma"/>
          <w:b/>
          <w:sz w:val="28"/>
          <w:color w:val="365F91"/>
        </w:rPr>
        <w:t>Setting Printing Orientation</w:t>
      </w:r>
      <w:r/>
    </w:p>
    <w:p>
      <w:pPr>
        <w:spacing w:after="120"/>
      </w:pPr>
      <w:r>
        <w:t xml:space="preserve">Worksheet pages can be printed with a portrait or landscape orientation. The </w:t>
      </w:r>
      <w:hyperlink w:anchor="_topic_PrintLandscape_Property">
        <w:r>
          <w:rPr>
            <w:b/>
            <w:u w:val="double"/>
            <w:color w:val="008000"/>
          </w:rPr>
          <w:t>PrintLandscape</w:t>
        </w:r>
      </w:hyperlink>
      <w:r>
        <w:rPr>
          <w:b/>
          <w:color w:val="008000"/>
          <w:vanish/>
        </w:rPr>
        <w:t>PrintLandscape_Property</w:t>
      </w:r>
      <w:r>
        <w:t xml:space="preserve"> property controls the printing orientation. </w:t>
      </w:r>
    </w:p>
    <w:p>
      <w:pPr>
        <w:ind w:left="360" w:hanging="360"/>
        <w:spacing w:after="120" w:lineRule="atLeast" w:line="270"/>
        <w:tabs>
          <w:tab w:val="clear" w:pos="-15"/>
          <w:tab w:val="left" w:pos="360"/>
        </w:tabs>
      </w:pPr>
      <w:r>
        <w:rPr>
          <w:b/>
        </w:rPr>
        <w:t>To set printing orientation in the Worksheet Designer:</w:t>
      </w:r>
    </w:p>
    <w:p>
      <w:pPr>
        <w:ind w:left="360"/>
        <w:spacing w:after="120" w:lineRule="atLeast" w:line="270"/>
        <w:tabs>
          <w:tab w:val="left" w:pos="615"/>
        </w:tabs>
      </w:pPr>
      <w:r>
        <w:drawing>
          <wp:inline distT="0" distB="0" distL="0" distR="0">
            <wp:extent cx="152400" cy="152400"/>
            <wp:effectExtent l="0" t="0" r="0" b="0"/>
            <wp:docPr id="306" name="Pic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6.png"/>
                    <pic:cNvPicPr/>
                  </pic:nvPicPr>
                  <pic:blipFill>
                    <a:blip r:embed="prId306" cstate="print"/>
                    <a:stretch>
                      <a:fillRect/>
                    </a:stretch>
                  </pic:blipFill>
                  <pic:spPr>
                    <a:xfrm>
                      <a:off x="0" y="0"/>
                      <a:ext cx="152400" cy="152400"/>
                    </a:xfrm>
                    <a:prstGeom prst="rect">
                      <a:avLst/>
                    </a:prstGeom>
                  </pic:spPr>
                </pic:pic>
              </a:graphicData>
            </a:graphic>
          </wp:inline>
        </w:drawing>
      </w:r>
      <w:r>
        <w:tab/>
      </w:r>
      <w:r>
        <w:t>Choose Print Setup from the File menu and set the printing orientation in the Print Setup dialog box.</w:t>
      </w:r>
    </w:p>
    <w:p>
      <w:pPr>
        <w:ind w:left="360"/>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7">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7" w:name="_topic_Using_the_Windows_API_DEVMODE_St"/>
      <w:bookmarkEnd w:id="297"/>
      <w:r>
        <w:rPr>
          <w:rFonts w:ascii="Tahoma" w:hAnsi="Tahoma" w:cs="Tahoma" w:eastAsia="Tahoma"/>
          <w:b/>
          <w:sz w:val="28"/>
          <w:color w:val="365F91"/>
        </w:rPr>
        <w:t>Using the Windows API DEVMODE Structure</w:t>
      </w:r>
      <w:r/>
    </w:p>
    <w:p>
      <w:pPr>
        <w:spacing w:after="120"/>
      </w:pPr>
      <w:r>
        <w:t xml:space="preserve">You can also customize your printing session by using the </w:t>
      </w:r>
      <w:hyperlink w:anchor="_topic_PrintDevMode_Property">
        <w:r>
          <w:rPr>
            <w:b/>
            <w:u w:val="double"/>
            <w:color w:val="008000"/>
          </w:rPr>
          <w:t>PrintDevMode</w:t>
        </w:r>
      </w:hyperlink>
      <w:r>
        <w:rPr>
          <w:b/>
          <w:color w:val="008000"/>
          <w:vanish/>
        </w:rPr>
        <w:t>PrintDevMode_Property</w:t>
      </w:r>
      <w:r>
        <w:rPr>
          <w:b/>
        </w:rPr>
        <w:t xml:space="preserve"> </w:t>
      </w:r>
      <w:r>
        <w:t xml:space="preserve">property to read and write the Windows API DEVMODE structure. This structure sets a number of common printing attributes such as device name, orientation, paper size, print scale, and print resolution.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8">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8" w:name="_topic_General_Tab"/>
      <w:bookmarkEnd w:id="298"/>
      <w:r>
        <w:rPr>
          <w:rFonts w:ascii="Tahoma" w:hAnsi="Tahoma" w:cs="Tahoma" w:eastAsia="Tahoma"/>
          <w:b/>
          <w:sz w:val="28"/>
          <w:color w:val="365F91"/>
        </w:rPr>
        <w:t>Formula One Workbook Properties</w:t>
      </w:r>
      <w:r/>
    </w:p>
    <w:p>
      <w:pPr>
        <w:spacing w:after="120"/>
      </w:pPr>
      <w:r>
        <w:t xml:space="preserve">A number of the most commonly used properties can be set in the Formula One Workbook Properties dialog box. </w:t>
      </w:r>
    </w:p>
    <w:p>
      <w:pPr>
        <w:spacing w:after="120"/>
      </w:pPr>
      <w:r>
        <w:rPr>
          <w:b/>
        </w:rPr>
        <w:t>To display the Formula One Workbook Properties dialog box:</w:t>
      </w:r>
    </w:p>
    <w:p>
      <w:pPr>
        <w:ind w:left="615" w:hanging="255"/>
        <w:spacing w:after="120" w:lineRule="atLeast" w:line="270"/>
        <w:tabs>
          <w:tab w:val="left" w:pos="615"/>
        </w:tabs>
      </w:pPr>
      <w:r>
        <w:t>1.</w:t>
      </w:r>
      <w:r>
        <w:tab/>
      </w:r>
      <w:r>
        <w:t>Right-click on the workbook control to display the shortcut menu.</w:t>
      </w:r>
    </w:p>
    <w:p>
      <w:pPr>
        <w:ind w:left="615" w:hanging="255"/>
        <w:spacing w:after="120" w:lineRule="atLeast" w:line="270"/>
        <w:tabs>
          <w:tab w:val="left" w:pos="615"/>
        </w:tabs>
      </w:pPr>
      <w:r>
        <w:t>2.</w:t>
      </w:r>
      <w:r>
        <w:tab/>
      </w:r>
      <w:r>
        <w:t>Select Properties from the shortcut menu.</w:t>
      </w:r>
    </w:p>
    <w:p>
      <w:pPr>
        <w:spacing w:after="120"/>
      </w:pPr>
      <w:r>
        <w:t>Click on a control in the following illustration for more information about that particular control.</w:t>
      </w:r>
    </w:p>
    <w:p>
      <w:pPr>
        <w:spacing w:after="120"/>
      </w:pPr>
      <w:r>
        <w:t>{bmc bm85.SHG}</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299">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99" w:name="_topic_AppName"/>
      <w:bookmarkEnd w:id="299"/>
      <w:r>
        <w:rPr>
          <w:rFonts w:ascii="Tahoma" w:hAnsi="Tahoma" w:cs="Tahoma" w:eastAsia="Tahoma"/>
          <w:b/>
          <w:sz w:val="28"/>
          <w:color w:val="365F91"/>
        </w:rPr>
        <w:t>AppName</w:t>
      </w:r>
      <w:r/>
    </w:p>
    <w:p>
      <w:pPr>
        <w:spacing w:after="120"/>
      </w:pPr>
      <w:hyperlink w:anchor="_topic_AppName_Property">
        <w:r>
          <w:rPr>
            <w:u w:val="double"/>
            <w:color w:val="008000"/>
          </w:rPr>
          <w:t>AppName property</w:t>
        </w:r>
      </w:hyperlink>
      <w:r>
        <w:rPr>
          <w:color w:val="008000"/>
          <w:vanish/>
        </w:rPr>
        <w:t>AppName_Property</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0">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0" w:name="_topic_TableName"/>
      <w:bookmarkEnd w:id="300"/>
      <w:r>
        <w:rPr>
          <w:rFonts w:ascii="Tahoma" w:hAnsi="Tahoma" w:cs="Tahoma" w:eastAsia="Tahoma"/>
          <w:b/>
          <w:sz w:val="28"/>
          <w:color w:val="365F91"/>
        </w:rPr>
        <w:t>TableName</w:t>
      </w:r>
      <w:r/>
      <w:hyperlink w:anchor="_topic_Attach_Method">
        <w:r>
          <w:rPr>
            <w:u w:val="double"/>
            <w:color w:val="008000"/>
          </w:rPr>
          <w:t>Attach</w:t>
        </w:r>
      </w:hyperlink>
      <w:r>
        <w:rPr>
          <w:color w:val="008000"/>
          <w:vanish/>
        </w:rPr>
        <w:t>Attach_Method</w:t>
      </w:r>
      <w:r>
        <w:t xml:space="preserve">, reference a workbook by its name instead of its handle. </w:t>
      </w:r>
    </w:p>
    <w:p>
      <w:pPr>
        <w:spacing w:after="120"/>
        <w:rPr>
          <w:vanish/>
        </w:rPr>
      </w:pPr>
      <w:hyperlink w:anchor="_topic_TableName_Property">
        <w:r>
          <w:rPr>
            <w:u w:val="double"/>
            <w:color w:val="008000"/>
          </w:rPr>
          <w:t>TableName property</w:t>
        </w:r>
      </w:hyperlink>
      <w:r>
        <w:rPr>
          <w:color w:val="008000"/>
          <w:vanish/>
        </w:rPr>
        <w:t>TableName_Property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1">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1" w:name="_topic_Selection"/>
      <w:bookmarkEnd w:id="301"/>
      <w:r>
        <w:rPr>
          <w:rFonts w:ascii="Tahoma" w:hAnsi="Tahoma" w:cs="Tahoma" w:eastAsia="Tahoma"/>
          <w:b/>
          <w:sz w:val="28"/>
          <w:color w:val="365F91"/>
        </w:rPr>
        <w:t>Selection</w:t>
      </w:r>
      <w:r/>
    </w:p>
    <w:p>
      <w:pPr>
        <w:spacing w:after="120"/>
        <w:rPr>
          <w:vanish/>
        </w:rPr>
      </w:pPr>
      <w:hyperlink w:anchor="_topic_Selection_Property">
        <w:r>
          <w:rPr>
            <w:u w:val="double"/>
            <w:color w:val="008000"/>
          </w:rPr>
          <w:t>Selection Property</w:t>
        </w:r>
      </w:hyperlink>
      <w:r>
        <w:rPr>
          <w:color w:val="008000"/>
          <w:vanish/>
        </w:rPr>
        <w:t>Selection_Property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2">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2" w:name="_topic_Scale"/>
      <w:bookmarkEnd w:id="302"/>
      <w:r>
        <w:rPr>
          <w:rFonts w:ascii="Tahoma" w:hAnsi="Tahoma" w:cs="Tahoma" w:eastAsia="Tahoma"/>
          <w:b/>
          <w:sz w:val="28"/>
          <w:color w:val="365F91"/>
        </w:rPr>
        <w:t>Scale</w:t>
      </w:r>
      <w:r/>
    </w:p>
    <w:p>
      <w:pPr>
        <w:spacing w:after="120"/>
        <w:rPr>
          <w:vanish/>
        </w:rPr>
      </w:pPr>
      <w:hyperlink w:anchor="_topic_ViewScale_Property">
        <w:r>
          <w:rPr>
            <w:u w:val="double"/>
            <w:color w:val="008000"/>
          </w:rPr>
          <w:t>ViewScale Property</w:t>
        </w:r>
      </w:hyperlink>
      <w:r>
        <w:rPr>
          <w:color w:val="008000"/>
          <w:vanish/>
        </w:rPr>
        <w:t>ViewScale_Property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3">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3" w:name="_topic_AutoRecalc"/>
      <w:bookmarkEnd w:id="303"/>
      <w:r>
        <w:rPr>
          <w:rFonts w:ascii="Tahoma" w:hAnsi="Tahoma" w:cs="Tahoma" w:eastAsia="Tahoma"/>
          <w:b/>
          <w:sz w:val="28"/>
          <w:color w:val="365F91"/>
        </w:rPr>
        <w:t>AutoRecalc</w:t>
      </w:r>
      <w:r/>
    </w:p>
    <w:p>
      <w:pPr>
        <w:spacing w:after="120"/>
        <w:rPr>
          <w:vanish/>
        </w:rPr>
      </w:pPr>
      <w:hyperlink w:anchor="_topic_ViewScale_Property">
        <w:r>
          <w:rPr>
            <w:u w:val="double"/>
            <w:color w:val="008000"/>
          </w:rPr>
          <w:t>AutoRecalc Property</w:t>
        </w:r>
      </w:hyperlink>
      <w:r>
        <w:rPr>
          <w:color w:val="008000"/>
          <w:vanish/>
        </w:rPr>
        <w:t>ViewScale_Property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4">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4" w:name="_topic_RowMode"/>
      <w:bookmarkEnd w:id="304"/>
      <w:r>
        <w:rPr>
          <w:rFonts w:ascii="Tahoma" w:hAnsi="Tahoma" w:cs="Tahoma" w:eastAsia="Tahoma"/>
          <w:b/>
          <w:sz w:val="28"/>
          <w:color w:val="365F91"/>
        </w:rPr>
        <w:t>RowMode</w:t>
      </w:r>
      <w:r/>
    </w:p>
    <w:p>
      <w:pPr>
        <w:spacing w:after="120"/>
        <w:rPr>
          <w:vanish/>
        </w:rPr>
      </w:pPr>
      <w:hyperlink w:anchor="_topic_RowMode_Property">
        <w:r>
          <w:rPr>
            <w:u w:val="double"/>
            <w:color w:val="008000"/>
          </w:rPr>
          <w:t>RowMode Property</w:t>
        </w:r>
      </w:hyperlink>
      <w:r>
        <w:rPr>
          <w:color w:val="008000"/>
          <w:vanish/>
        </w:rPr>
        <w:t>RowMode_Property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5">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5" w:name="_topic_EnableProtection"/>
      <w:bookmarkEnd w:id="305"/>
      <w:r>
        <w:rPr>
          <w:rFonts w:ascii="Tahoma" w:hAnsi="Tahoma" w:cs="Tahoma" w:eastAsia="Tahoma"/>
          <w:b/>
          <w:sz w:val="28"/>
          <w:color w:val="365F91"/>
        </w:rPr>
        <w:t>EnableProtection</w:t>
      </w:r>
      <w:r/>
    </w:p>
    <w:p>
      <w:pPr>
        <w:spacing w:after="120"/>
        <w:rPr>
          <w:vanish/>
        </w:rPr>
      </w:pPr>
      <w:hyperlink w:anchor="_topic_EnableProtection_Property">
        <w:r>
          <w:rPr>
            <w:u w:val="double"/>
            <w:color w:val="008000"/>
          </w:rPr>
          <w:t>EnableProtection Property</w:t>
        </w:r>
      </w:hyperlink>
      <w:r>
        <w:rPr>
          <w:color w:val="008000"/>
          <w:vanish/>
        </w:rPr>
        <w:t>EnableProtection_Property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6">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6" w:name="_topic_EnterMovesDown"/>
      <w:bookmarkEnd w:id="306"/>
      <w:r>
        <w:rPr>
          <w:rFonts w:ascii="Tahoma" w:hAnsi="Tahoma" w:cs="Tahoma" w:eastAsia="Tahoma"/>
          <w:b/>
          <w:sz w:val="28"/>
          <w:color w:val="365F91"/>
        </w:rPr>
        <w:t>EnterMovesDown</w:t>
      </w:r>
      <w:r/>
    </w:p>
    <w:p>
      <w:pPr>
        <w:spacing w:after="120"/>
        <w:rPr>
          <w:vanish/>
        </w:rPr>
      </w:pPr>
      <w:hyperlink w:anchor="_topic_EnterMovesDown_Property">
        <w:r>
          <w:rPr>
            <w:u w:val="double"/>
            <w:color w:val="008000"/>
          </w:rPr>
          <w:t>EnterMovesDown Property</w:t>
        </w:r>
      </w:hyperlink>
      <w:r>
        <w:rPr>
          <w:color w:val="008000"/>
          <w:vanish/>
        </w:rPr>
        <w:t>EnterMovesDown_Property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7">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7" w:name="_topic_Allow_Tab"/>
      <w:bookmarkEnd w:id="307"/>
      <w:r>
        <w:rPr>
          <w:rFonts w:ascii="Tahoma" w:hAnsi="Tahoma" w:cs="Tahoma" w:eastAsia="Tahoma"/>
          <w:b/>
          <w:sz w:val="28"/>
          <w:color w:val="365F91"/>
        </w:rPr>
        <w:t>Formula One Workbook Properties</w:t>
      </w:r>
      <w:r/>
    </w:p>
    <w:p>
      <w:pPr>
        <w:spacing w:after="120"/>
      </w:pPr>
      <w:r>
        <w:t xml:space="preserve">A number of the most commonly used properties can be set in the Formula One Workbook Properties dialog box. </w:t>
      </w:r>
    </w:p>
    <w:p>
      <w:pPr>
        <w:spacing w:after="120"/>
      </w:pPr>
      <w:r>
        <w:rPr>
          <w:b/>
        </w:rPr>
        <w:t>To display the Formula One Workbook Properties dialog box:</w:t>
      </w:r>
    </w:p>
    <w:p>
      <w:pPr>
        <w:ind w:left="615" w:hanging="255"/>
        <w:spacing w:after="120" w:lineRule="atLeast" w:line="270"/>
        <w:tabs>
          <w:tab w:val="left" w:pos="615"/>
        </w:tabs>
      </w:pPr>
      <w:r>
        <w:t>1.</w:t>
      </w:r>
      <w:r>
        <w:tab/>
      </w:r>
      <w:r>
        <w:t>Right-click on the workbook control to display the shortcut menu.</w:t>
      </w:r>
    </w:p>
    <w:p>
      <w:pPr>
        <w:ind w:left="615" w:hanging="255"/>
        <w:spacing w:after="120" w:lineRule="atLeast" w:line="270"/>
        <w:tabs>
          <w:tab w:val="left" w:pos="615"/>
        </w:tabs>
      </w:pPr>
      <w:r>
        <w:t>2.</w:t>
      </w:r>
      <w:r>
        <w:tab/>
      </w:r>
      <w:r>
        <w:t>Select Properties from the shortcut menu.</w:t>
      </w:r>
    </w:p>
    <w:p>
      <w:pPr>
        <w:spacing w:after="120"/>
      </w:pPr>
      <w:r>
        <w:t>Click on a control in the following illustration for more information about that particular control.</w:t>
      </w:r>
    </w:p>
    <w:p>
      <w:pPr>
        <w:spacing w:after="120"/>
      </w:pPr>
      <w:r>
        <w:t>{bmc bm86.SHG}</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8">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8" w:name="_topic_Mouse_Actions"/>
      <w:bookmarkEnd w:id="308"/>
      <w:r>
        <w:rPr>
          <w:rFonts w:ascii="Tahoma" w:hAnsi="Tahoma" w:cs="Tahoma" w:eastAsia="Tahoma"/>
          <w:b/>
          <w:sz w:val="28"/>
          <w:color w:val="365F91"/>
        </w:rPr>
        <w:t>Mouse Actions</w:t>
      </w:r>
      <w:r/>
    </w:p>
    <w:p>
      <w:pPr>
        <w:spacing w:after="120"/>
        <w:rPr>
          <w:vanish/>
        </w:rPr>
      </w:pPr>
      <w:hyperlink w:anchor="_topic_AllowResize_Property">
        <w:r>
          <w:rPr>
            <w:u w:val="double"/>
            <w:color w:val="008000"/>
          </w:rPr>
          <w:t>AllowResize Property</w:t>
        </w:r>
      </w:hyperlink>
      <w:r>
        <w:rPr>
          <w:color w:val="008000"/>
          <w:vanish/>
        </w:rPr>
        <w:t>AllowResize_Property</w:t>
      </w:r>
    </w:p>
    <w:p>
      <w:pPr>
        <w:spacing w:after="120"/>
        <w:rPr>
          <w:vanish/>
        </w:rPr>
      </w:pPr>
      <w:hyperlink w:anchor="_topic_AllowFillRange_Property">
        <w:r>
          <w:rPr>
            <w:u w:val="double"/>
            <w:color w:val="008000"/>
          </w:rPr>
          <w:t>AllowFillRange Property</w:t>
        </w:r>
      </w:hyperlink>
      <w:r>
        <w:rPr>
          <w:color w:val="008000"/>
          <w:vanish/>
        </w:rPr>
        <w:t>AllowFillRange_Property</w:t>
      </w:r>
    </w:p>
    <w:p>
      <w:pPr>
        <w:spacing w:after="120"/>
        <w:rPr>
          <w:vanish/>
        </w:rPr>
      </w:pPr>
      <w:hyperlink w:anchor="_topic_AllowMoveRange_Property">
        <w:r>
          <w:rPr>
            <w:u w:val="double"/>
            <w:color w:val="008000"/>
          </w:rPr>
          <w:t>AllowMoveRange Property</w:t>
        </w:r>
      </w:hyperlink>
      <w:r>
        <w:rPr>
          <w:color w:val="008000"/>
          <w:vanish/>
        </w:rPr>
        <w:t>AllowMoveRange_Property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09">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09" w:name="_topic_Editing"/>
      <w:bookmarkEnd w:id="309"/>
      <w:r>
        <w:rPr>
          <w:rFonts w:ascii="Tahoma" w:hAnsi="Tahoma" w:cs="Tahoma" w:eastAsia="Tahoma"/>
          <w:b/>
          <w:sz w:val="28"/>
          <w:color w:val="365F91"/>
        </w:rPr>
        <w:t>Editing</w:t>
      </w:r>
      <w:r/>
    </w:p>
    <w:p>
      <w:pPr>
        <w:spacing w:after="120"/>
        <w:rPr>
          <w:vanish/>
        </w:rPr>
      </w:pPr>
      <w:hyperlink w:anchor="_topic_AllowFormulas_Property">
        <w:r>
          <w:rPr>
            <w:u w:val="double"/>
            <w:color w:val="008000"/>
          </w:rPr>
          <w:t>AllowFormulas Property</w:t>
        </w:r>
      </w:hyperlink>
      <w:r>
        <w:rPr>
          <w:color w:val="008000"/>
          <w:vanish/>
        </w:rPr>
        <w:t>AllowFormulas_Property</w:t>
      </w:r>
    </w:p>
    <w:p>
      <w:pPr>
        <w:spacing w:after="120"/>
        <w:rPr>
          <w:vanish/>
        </w:rPr>
      </w:pPr>
      <w:hyperlink w:anchor="_topic_AllowInCellEditing_Property">
        <w:r>
          <w:rPr>
            <w:u w:val="double"/>
            <w:color w:val="008000"/>
          </w:rPr>
          <w:t>AllowInCellEditing Property</w:t>
        </w:r>
      </w:hyperlink>
      <w:r>
        <w:rPr>
          <w:color w:val="008000"/>
          <w:vanish/>
        </w:rPr>
        <w:t>AllowInCellEditing_Property</w:t>
      </w:r>
    </w:p>
    <w:p>
      <w:pPr>
        <w:spacing w:after="120"/>
        <w:rPr>
          <w:vanish/>
        </w:rPr>
      </w:pPr>
      <w:hyperlink w:anchor="_topic_AllowSelections_Property">
        <w:r>
          <w:rPr>
            <w:u w:val="double"/>
            <w:color w:val="008000"/>
          </w:rPr>
          <w:t>AllowSelections Property</w:t>
        </w:r>
      </w:hyperlink>
      <w:r>
        <w:rPr>
          <w:color w:val="008000"/>
          <w:vanish/>
        </w:rPr>
        <w:t>AllowSelections_Property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0">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0" w:name="_topic_Keyboard_Actions"/>
      <w:bookmarkEnd w:id="310"/>
      <w:r>
        <w:rPr>
          <w:rFonts w:ascii="Tahoma" w:hAnsi="Tahoma" w:cs="Tahoma" w:eastAsia="Tahoma"/>
          <w:b/>
          <w:sz w:val="28"/>
          <w:color w:val="365F91"/>
        </w:rPr>
        <w:t>Keyboard Actions</w:t>
      </w:r>
      <w:r/>
    </w:p>
    <w:p>
      <w:pPr>
        <w:spacing w:after="120"/>
        <w:rPr>
          <w:vanish/>
        </w:rPr>
      </w:pPr>
      <w:hyperlink w:anchor="_topic_AllowTabs_Property">
        <w:r>
          <w:rPr>
            <w:u w:val="double"/>
            <w:color w:val="008000"/>
          </w:rPr>
          <w:t>AllowTabs Property</w:t>
        </w:r>
      </w:hyperlink>
      <w:r>
        <w:rPr>
          <w:color w:val="008000"/>
          <w:vanish/>
        </w:rPr>
        <w:t>AllowTabs_Property</w:t>
      </w:r>
    </w:p>
    <w:p>
      <w:pPr>
        <w:spacing w:after="120"/>
        <w:rPr>
          <w:vanish/>
        </w:rPr>
      </w:pPr>
      <w:hyperlink w:anchor="_topic_AllowArrows_Property">
        <w:r>
          <w:rPr>
            <w:u w:val="double"/>
            <w:color w:val="008000"/>
          </w:rPr>
          <w:t>AllowArrows Property</w:t>
        </w:r>
      </w:hyperlink>
      <w:r>
        <w:rPr>
          <w:color w:val="008000"/>
          <w:vanish/>
        </w:rPr>
        <w:t>AllowArrows_Property</w:t>
      </w:r>
    </w:p>
    <w:p>
      <w:pPr>
        <w:spacing w:after="120"/>
        <w:rPr>
          <w:vanish/>
        </w:rPr>
      </w:pPr>
      <w:hyperlink w:anchor="_topic_AllowDelete_Property">
        <w:r>
          <w:rPr>
            <w:u w:val="double"/>
            <w:color w:val="008000"/>
          </w:rPr>
          <w:t>AllowDelete Property</w:t>
        </w:r>
      </w:hyperlink>
      <w:r>
        <w:rPr>
          <w:color w:val="008000"/>
          <w:vanish/>
        </w:rPr>
        <w:t>AllowDelete_Property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1">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1" w:name="_topic_Show_Tab"/>
      <w:bookmarkEnd w:id="311"/>
      <w:r>
        <w:rPr>
          <w:rFonts w:ascii="Tahoma" w:hAnsi="Tahoma" w:cs="Tahoma" w:eastAsia="Tahoma"/>
          <w:b/>
          <w:sz w:val="28"/>
          <w:color w:val="365F91"/>
        </w:rPr>
        <w:t>Formula One Workbook Properties</w:t>
      </w:r>
      <w:r/>
    </w:p>
    <w:p>
      <w:pPr>
        <w:spacing w:after="120"/>
      </w:pPr>
      <w:r>
        <w:t xml:space="preserve">A number of the most commonly used properties can be set in the Formula One Workbook Properties dialog box. </w:t>
      </w:r>
    </w:p>
    <w:p>
      <w:pPr>
        <w:spacing w:after="120"/>
      </w:pPr>
      <w:r>
        <w:rPr>
          <w:b/>
        </w:rPr>
        <w:t>To display the Formula One Workbook Properties dialog box:</w:t>
      </w:r>
    </w:p>
    <w:p>
      <w:pPr>
        <w:ind w:left="615" w:hanging="255"/>
        <w:spacing w:after="120" w:lineRule="atLeast" w:line="270"/>
        <w:tabs>
          <w:tab w:val="left" w:pos="615"/>
        </w:tabs>
      </w:pPr>
      <w:r>
        <w:t>1.</w:t>
      </w:r>
      <w:r>
        <w:tab/>
      </w:r>
      <w:r>
        <w:t>Right-click on the workbook control to display the shortcut menu.</w:t>
      </w:r>
    </w:p>
    <w:p>
      <w:pPr>
        <w:ind w:left="615" w:hanging="255"/>
        <w:spacing w:after="120" w:lineRule="atLeast" w:line="270"/>
        <w:tabs>
          <w:tab w:val="left" w:pos="615"/>
        </w:tabs>
      </w:pPr>
      <w:r>
        <w:t>2.</w:t>
      </w:r>
      <w:r>
        <w:tab/>
      </w:r>
      <w:r>
        <w:t>Select Properties from the shortcut menu.</w:t>
      </w:r>
    </w:p>
    <w:p>
      <w:pPr>
        <w:spacing w:after="120"/>
      </w:pPr>
      <w:r>
        <w:t>Click on a control in the following illustration for more information about that particular control.</w:t>
      </w:r>
    </w:p>
    <w:p>
      <w:pPr>
        <w:spacing w:after="120"/>
      </w:pPr>
      <w:r>
        <w:t>{bml bm87.SHG}</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2">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2" w:name="_topic_FixedCol"/>
      <w:bookmarkEnd w:id="312"/>
      <w:r>
        <w:rPr>
          <w:rFonts w:ascii="Tahoma" w:hAnsi="Tahoma" w:cs="Tahoma" w:eastAsia="Tahoma"/>
          <w:b/>
          <w:sz w:val="28"/>
          <w:color w:val="365F91"/>
        </w:rPr>
        <w:t>FixedCol</w:t>
      </w:r>
      <w:r/>
    </w:p>
    <w:p>
      <w:pPr>
        <w:spacing w:after="120"/>
        <w:rPr>
          <w:vanish/>
        </w:rPr>
      </w:pPr>
      <w:hyperlink w:anchor="_topic_FixedCol_Property">
        <w:r>
          <w:rPr>
            <w:u w:val="double"/>
            <w:color w:val="008000"/>
          </w:rPr>
          <w:t>FixedCol Property</w:t>
        </w:r>
      </w:hyperlink>
      <w:r>
        <w:rPr>
          <w:color w:val="008000"/>
          <w:vanish/>
        </w:rPr>
        <w:t>FixedCol_Property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3">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3" w:name="_topic_FixedCols"/>
      <w:bookmarkEnd w:id="313"/>
      <w:r>
        <w:rPr>
          <w:rFonts w:ascii="Tahoma" w:hAnsi="Tahoma" w:cs="Tahoma" w:eastAsia="Tahoma"/>
          <w:b/>
          <w:sz w:val="28"/>
          <w:color w:val="365F91"/>
        </w:rPr>
        <w:t>FixedCols</w:t>
      </w:r>
      <w:r/>
    </w:p>
    <w:p>
      <w:pPr>
        <w:spacing w:after="120"/>
        <w:rPr>
          <w:vanish/>
        </w:rPr>
      </w:pPr>
      <w:hyperlink w:anchor="_topic_FixedCols_Property">
        <w:r>
          <w:rPr>
            <w:u w:val="double"/>
            <w:color w:val="008000"/>
          </w:rPr>
          <w:t>FixedCols Property</w:t>
        </w:r>
      </w:hyperlink>
      <w:r>
        <w:rPr>
          <w:color w:val="008000"/>
          <w:vanish/>
        </w:rPr>
        <w:t>FixedCols_Property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4">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4" w:name="_topic_FixedRow"/>
      <w:bookmarkEnd w:id="314"/>
      <w:r>
        <w:rPr>
          <w:rFonts w:ascii="Tahoma" w:hAnsi="Tahoma" w:cs="Tahoma" w:eastAsia="Tahoma"/>
          <w:b/>
          <w:sz w:val="28"/>
          <w:color w:val="365F91"/>
        </w:rPr>
        <w:t>FixedRow</w:t>
      </w:r>
      <w:r/>
    </w:p>
    <w:p>
      <w:pPr>
        <w:spacing w:after="120"/>
        <w:rPr>
          <w:vanish/>
        </w:rPr>
      </w:pPr>
      <w:hyperlink w:anchor="_topic_FixedRow_Property">
        <w:r>
          <w:rPr>
            <w:u w:val="double"/>
            <w:color w:val="008000"/>
          </w:rPr>
          <w:t>FixedRow Property</w:t>
        </w:r>
      </w:hyperlink>
      <w:r>
        <w:rPr>
          <w:color w:val="008000"/>
          <w:vanish/>
        </w:rPr>
        <w:t>FixedRow_Property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5">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5" w:name="_topic_FixedRows"/>
      <w:bookmarkEnd w:id="315"/>
      <w:r>
        <w:rPr>
          <w:rFonts w:ascii="Tahoma" w:hAnsi="Tahoma" w:cs="Tahoma" w:eastAsia="Tahoma"/>
          <w:b/>
          <w:sz w:val="28"/>
          <w:color w:val="365F91"/>
        </w:rPr>
        <w:t>FixedRows</w:t>
      </w:r>
      <w:r/>
    </w:p>
    <w:p>
      <w:pPr>
        <w:spacing w:after="120"/>
        <w:rPr>
          <w:vanish/>
        </w:rPr>
      </w:pPr>
      <w:hyperlink w:anchor="_topic_FixedRows_Property">
        <w:r>
          <w:rPr>
            <w:u w:val="double"/>
            <w:color w:val="008000"/>
          </w:rPr>
          <w:t>FixedRows Property</w:t>
        </w:r>
      </w:hyperlink>
      <w:r>
        <w:rPr>
          <w:color w:val="008000"/>
          <w:vanish/>
        </w:rPr>
        <w:t>FixedRows_Property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6">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6" w:name="_topic_MinRow"/>
      <w:bookmarkEnd w:id="316"/>
      <w:r>
        <w:rPr>
          <w:rFonts w:ascii="Tahoma" w:hAnsi="Tahoma" w:cs="Tahoma" w:eastAsia="Tahoma"/>
          <w:b/>
          <w:sz w:val="28"/>
          <w:color w:val="365F91"/>
        </w:rPr>
        <w:t>MinRow</w:t>
      </w:r>
      <w:r/>
    </w:p>
    <w:p>
      <w:pPr>
        <w:spacing w:after="120"/>
        <w:rPr>
          <w:vanish/>
        </w:rPr>
      </w:pPr>
      <w:hyperlink w:anchor="_topic_MinRow_Property">
        <w:r>
          <w:rPr>
            <w:u w:val="double"/>
            <w:color w:val="008000"/>
          </w:rPr>
          <w:t>MinRow Property</w:t>
        </w:r>
      </w:hyperlink>
      <w:r>
        <w:rPr>
          <w:color w:val="008000"/>
          <w:vanish/>
        </w:rPr>
        <w:t>MinRow_Property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7">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7" w:name="_topic_MinCol"/>
      <w:bookmarkEnd w:id="317"/>
      <w:r>
        <w:rPr>
          <w:rFonts w:ascii="Tahoma" w:hAnsi="Tahoma" w:cs="Tahoma" w:eastAsia="Tahoma"/>
          <w:b/>
          <w:sz w:val="28"/>
          <w:color w:val="365F91"/>
        </w:rPr>
        <w:t>MinCol</w:t>
      </w:r>
      <w:r/>
    </w:p>
    <w:p>
      <w:pPr>
        <w:spacing w:after="120"/>
        <w:rPr>
          <w:vanish/>
        </w:rPr>
      </w:pPr>
      <w:hyperlink w:anchor="_topic_MinCol_Property">
        <w:r>
          <w:rPr>
            <w:u w:val="double"/>
            <w:color w:val="008000"/>
          </w:rPr>
          <w:t>MinCol</w:t>
        </w:r>
      </w:hyperlink>
      <w:r>
        <w:rPr>
          <w:color w:val="008000"/>
          <w:vanish/>
        </w:rPr>
        <w:t>MinCol_Property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8">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8" w:name="_topic_MaxRow"/>
      <w:bookmarkEnd w:id="318"/>
      <w:r>
        <w:rPr>
          <w:rFonts w:ascii="Tahoma" w:hAnsi="Tahoma" w:cs="Tahoma" w:eastAsia="Tahoma"/>
          <w:b/>
          <w:sz w:val="28"/>
          <w:color w:val="365F91"/>
        </w:rPr>
        <w:t>MaxRow</w:t>
      </w:r>
      <w:r/>
    </w:p>
    <w:p>
      <w:pPr>
        <w:spacing w:after="120"/>
        <w:rPr>
          <w:vanish/>
        </w:rPr>
      </w:pPr>
      <w:hyperlink w:anchor="_topic_MaxRow_Property">
        <w:r>
          <w:rPr>
            <w:u w:val="double"/>
            <w:color w:val="008000"/>
          </w:rPr>
          <w:t>MaxRow Property</w:t>
        </w:r>
      </w:hyperlink>
      <w:r>
        <w:rPr>
          <w:color w:val="008000"/>
          <w:vanish/>
        </w:rPr>
        <w:t>MaxRow_Property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19">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19" w:name="_topic_MaxCol"/>
      <w:bookmarkEnd w:id="319"/>
      <w:r>
        <w:rPr>
          <w:rFonts w:ascii="Tahoma" w:hAnsi="Tahoma" w:cs="Tahoma" w:eastAsia="Tahoma"/>
          <w:b/>
          <w:sz w:val="28"/>
          <w:color w:val="365F91"/>
        </w:rPr>
        <w:t>MaxCol</w:t>
      </w:r>
      <w:r/>
    </w:p>
    <w:p>
      <w:pPr>
        <w:spacing w:after="120"/>
        <w:rPr>
          <w:vanish/>
        </w:rPr>
      </w:pPr>
      <w:hyperlink w:anchor="_topic_MaxCol_Property">
        <w:r>
          <w:rPr>
            <w:u w:val="double"/>
            <w:color w:val="008000"/>
          </w:rPr>
          <w:t>MaxCol Property</w:t>
        </w:r>
      </w:hyperlink>
      <w:r>
        <w:rPr>
          <w:color w:val="008000"/>
          <w:vanish/>
        </w:rPr>
        <w:t>MaxCol_Property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0">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0" w:name="_topic_Formulas"/>
      <w:bookmarkEnd w:id="320"/>
      <w:r>
        <w:rPr>
          <w:rFonts w:ascii="Tahoma" w:hAnsi="Tahoma" w:cs="Tahoma" w:eastAsia="Tahoma"/>
          <w:b/>
          <w:sz w:val="28"/>
          <w:color w:val="365F91"/>
        </w:rPr>
        <w:t>Formulas</w:t>
      </w:r>
      <w:r/>
    </w:p>
    <w:p>
      <w:pPr>
        <w:spacing w:after="120"/>
        <w:rPr>
          <w:vanish/>
        </w:rPr>
      </w:pPr>
      <w:hyperlink w:anchor="_topic_ShowFormulas_Property">
        <w:r>
          <w:rPr>
            <w:u w:val="double"/>
            <w:color w:val="008000"/>
          </w:rPr>
          <w:t>ShowFormulas Property</w:t>
        </w:r>
      </w:hyperlink>
      <w:r>
        <w:rPr>
          <w:color w:val="008000"/>
          <w:vanish/>
        </w:rPr>
        <w:t>ShowFormulas_Property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1">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1" w:name="_topic_GridLInes"/>
      <w:bookmarkEnd w:id="321"/>
      <w:r>
        <w:rPr>
          <w:rFonts w:ascii="Tahoma" w:hAnsi="Tahoma" w:cs="Tahoma" w:eastAsia="Tahoma"/>
          <w:b/>
          <w:sz w:val="28"/>
          <w:color w:val="365F91"/>
        </w:rPr>
        <w:t>GridLInes</w:t>
      </w:r>
      <w:r/>
    </w:p>
    <w:p>
      <w:pPr>
        <w:spacing w:after="120"/>
        <w:rPr>
          <w:vanish/>
        </w:rPr>
      </w:pPr>
      <w:hyperlink w:anchor="_topic_ShowGridLines_Property">
        <w:r>
          <w:rPr>
            <w:u w:val="double"/>
            <w:color w:val="008000"/>
          </w:rPr>
          <w:t>ShowGridLines Property</w:t>
        </w:r>
      </w:hyperlink>
      <w:r>
        <w:rPr>
          <w:color w:val="008000"/>
          <w:vanish/>
        </w:rPr>
        <w:t>ShowGridLines_Property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2">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2" w:name="_topic_RowHeading"/>
      <w:bookmarkEnd w:id="322"/>
      <w:r>
        <w:rPr>
          <w:rFonts w:ascii="Tahoma" w:hAnsi="Tahoma" w:cs="Tahoma" w:eastAsia="Tahoma"/>
          <w:b/>
          <w:sz w:val="28"/>
          <w:color w:val="365F91"/>
        </w:rPr>
        <w:t>RowHeading</w:t>
      </w:r>
      <w:r/>
    </w:p>
    <w:p>
      <w:pPr>
        <w:spacing w:after="120"/>
        <w:rPr>
          <w:vanish/>
        </w:rPr>
      </w:pPr>
      <w:hyperlink w:anchor="_topic_ShowRowHeading_Property">
        <w:r>
          <w:rPr>
            <w:u w:val="double"/>
            <w:color w:val="008000"/>
          </w:rPr>
          <w:t>ShowRowHeading Property</w:t>
        </w:r>
      </w:hyperlink>
      <w:r>
        <w:rPr>
          <w:color w:val="008000"/>
          <w:vanish/>
        </w:rPr>
        <w:t>ShowRowHeading_Property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3">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3" w:name="_topic_Column_Heading"/>
      <w:bookmarkEnd w:id="323"/>
      <w:r>
        <w:rPr>
          <w:rFonts w:ascii="Tahoma" w:hAnsi="Tahoma" w:cs="Tahoma" w:eastAsia="Tahoma"/>
          <w:b/>
          <w:sz w:val="28"/>
          <w:color w:val="365F91"/>
        </w:rPr>
        <w:t>Column Heading</w:t>
      </w:r>
      <w:r/>
    </w:p>
    <w:p>
      <w:pPr>
        <w:spacing w:after="120"/>
        <w:rPr>
          <w:vanish/>
        </w:rPr>
      </w:pPr>
      <w:hyperlink w:anchor="_topic_ShowColHeading_Property">
        <w:r>
          <w:rPr>
            <w:u w:val="double"/>
            <w:color w:val="008000"/>
          </w:rPr>
          <w:t>ShowColHeading Property</w:t>
        </w:r>
      </w:hyperlink>
      <w:r>
        <w:rPr>
          <w:color w:val="008000"/>
          <w:vanish/>
        </w:rPr>
        <w:t>ShowColHeading_Property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4">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4" w:name="_topic_Zero_Values"/>
      <w:bookmarkEnd w:id="324"/>
      <w:r>
        <w:rPr>
          <w:rFonts w:ascii="Tahoma" w:hAnsi="Tahoma" w:cs="Tahoma" w:eastAsia="Tahoma"/>
          <w:b/>
          <w:sz w:val="28"/>
          <w:color w:val="365F91"/>
        </w:rPr>
        <w:t>Zero Values</w:t>
      </w:r>
      <w:r/>
    </w:p>
    <w:p>
      <w:pPr>
        <w:spacing w:after="120"/>
        <w:rPr>
          <w:vanish/>
        </w:rPr>
      </w:pPr>
      <w:hyperlink w:anchor="_topic_ShowZeroValues_Property">
        <w:r>
          <w:rPr>
            <w:u w:val="double"/>
            <w:color w:val="008000"/>
          </w:rPr>
          <w:t>ShowZerosValues Property</w:t>
        </w:r>
      </w:hyperlink>
      <w:r>
        <w:rPr>
          <w:color w:val="008000"/>
          <w:vanish/>
        </w:rPr>
        <w:t>ShowZeroValues_Property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5">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5" w:name="_topic_Vertical_Scroll"/>
      <w:bookmarkEnd w:id="325"/>
      <w:r>
        <w:rPr>
          <w:rFonts w:ascii="Tahoma" w:hAnsi="Tahoma" w:cs="Tahoma" w:eastAsia="Tahoma"/>
          <w:b/>
          <w:sz w:val="28"/>
          <w:color w:val="365F91"/>
        </w:rPr>
        <w:t>Vertical Scroll</w:t>
      </w:r>
      <w:r/>
    </w:p>
    <w:p>
      <w:pPr>
        <w:spacing w:after="120"/>
        <w:rPr>
          <w:vanish/>
        </w:rPr>
      </w:pPr>
      <w:hyperlink w:anchor="_topic_ShowVScrollBar_Property">
        <w:r>
          <w:rPr>
            <w:u w:val="double"/>
            <w:color w:val="008000"/>
          </w:rPr>
          <w:t>ShowVScrollBar</w:t>
        </w:r>
      </w:hyperlink>
      <w:r>
        <w:rPr>
          <w:color w:val="008000"/>
          <w:vanish/>
        </w:rPr>
        <w:t>ShowVScrollBar_Property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6">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6" w:name="_topic_Horizontal_Scroll"/>
      <w:bookmarkEnd w:id="326"/>
      <w:r>
        <w:rPr>
          <w:rFonts w:ascii="Tahoma" w:hAnsi="Tahoma" w:cs="Tahoma" w:eastAsia="Tahoma"/>
          <w:b/>
          <w:sz w:val="28"/>
          <w:color w:val="365F91"/>
        </w:rPr>
        <w:t>Horizontal Scroll</w:t>
      </w:r>
      <w:r/>
    </w:p>
    <w:p>
      <w:pPr>
        <w:spacing w:after="120"/>
        <w:rPr>
          <w:vanish/>
        </w:rPr>
      </w:pPr>
      <w:hyperlink w:anchor="_topic_ShowHScrollBar_Property">
        <w:r>
          <w:rPr>
            <w:u w:val="double"/>
            <w:color w:val="008000"/>
          </w:rPr>
          <w:t>ShowHScrolBar</w:t>
        </w:r>
      </w:hyperlink>
      <w:r>
        <w:rPr>
          <w:color w:val="008000"/>
          <w:vanish/>
        </w:rPr>
        <w:t>ShowHScrollBar_Property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7">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7" w:name="_topic_Selections"/>
      <w:bookmarkEnd w:id="327"/>
      <w:r>
        <w:rPr>
          <w:rFonts w:ascii="Tahoma" w:hAnsi="Tahoma" w:cs="Tahoma" w:eastAsia="Tahoma"/>
          <w:b/>
          <w:sz w:val="28"/>
          <w:color w:val="365F91"/>
        </w:rPr>
        <w:t>Selections</w:t>
      </w:r>
      <w:r/>
    </w:p>
    <w:p>
      <w:pPr>
        <w:spacing w:after="120"/>
        <w:rPr>
          <w:vanish/>
        </w:rPr>
      </w:pPr>
      <w:hyperlink w:anchor="_topic_ShowSelections_Property">
        <w:r>
          <w:rPr>
            <w:u w:val="double"/>
            <w:color w:val="008000"/>
          </w:rPr>
          <w:t>ShowSelections Property</w:t>
        </w:r>
      </w:hyperlink>
      <w:r>
        <w:rPr>
          <w:color w:val="008000"/>
          <w:vanish/>
        </w:rPr>
        <w:t>ShowSelections_Property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8">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8" w:name="_topic_Tabs"/>
      <w:bookmarkEnd w:id="328"/>
      <w:r>
        <w:rPr>
          <w:rFonts w:ascii="Tahoma" w:hAnsi="Tahoma" w:cs="Tahoma" w:eastAsia="Tahoma"/>
          <w:b/>
          <w:sz w:val="28"/>
          <w:color w:val="365F91"/>
        </w:rPr>
        <w:t>Tabs</w:t>
      </w:r>
      <w:r/>
    </w:p>
    <w:p>
      <w:pPr>
        <w:spacing w:after="120"/>
        <w:rPr>
          <w:vanish/>
        </w:rPr>
      </w:pPr>
      <w:hyperlink w:anchor="_topic_ShowTabs_Property">
        <w:r>
          <w:rPr>
            <w:u w:val="double"/>
            <w:color w:val="008000"/>
          </w:rPr>
          <w:t>ShowTabs Property</w:t>
        </w:r>
      </w:hyperlink>
      <w:r>
        <w:rPr>
          <w:color w:val="008000"/>
          <w:vanish/>
        </w:rPr>
        <w:t>ShowTabs_Property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29">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29" w:name="_topic_AboutBox_Method"/>
      <w:bookmarkEnd w:id="329"/>
      <w:r>
        <w:rPr>
          <w:rFonts w:ascii="Tahoma" w:hAnsi="Tahoma" w:cs="Tahoma" w:eastAsia="Tahoma"/>
          <w:b/>
          <w:sz w:val="28"/>
          <w:color w:val="365F91"/>
        </w:rPr>
        <w:t>AboutBox Method</w:t>
      </w:r>
      <w:r/>
    </w:p>
    <w:p>
      <w:pPr>
        <w:spacing w:before="195" w:after="60"/>
      </w:pPr>
      <w:r>
        <w:rPr>
          <w:b/>
        </w:rPr>
        <w:t>Description</w:t>
      </w:r>
    </w:p>
    <w:p>
      <w:pPr>
        <w:spacing w:after="120"/>
      </w:pPr>
      <w:r>
        <w:t>Displays the About Formula One dialog box. This dialog box contains information about your version of Formula One, including your serial number. You must have your serial number to receive technical support or upgrade pricing on future product releases.</w:t>
      </w:r>
    </w:p>
    <w:p>
      <w:pPr>
        <w:spacing w:before="195" w:after="60"/>
      </w:pPr>
      <w:r>
        <w:rPr>
          <w:b/>
        </w:rPr>
        <w:t>Syntax</w:t>
      </w:r>
    </w:p>
    <w:p>
      <w:pPr>
        <w:ind w:left="360"/>
        <w:spacing w:before="75" w:after="150"/>
      </w:pPr>
      <w:r>
        <w:rPr>
          <w:i/>
          <w:color w:val="000000"/>
        </w:rPr>
        <w:t>F1Book1.</w:t>
      </w:r>
      <w:r>
        <w:rPr>
          <w:b/>
          <w:color w:val="000000"/>
        </w:rPr>
        <w:t>AboutBox</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0">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0" w:name="_topic_AddColPageBreak_Method"/>
      <w:bookmarkEnd w:id="330"/>
      <w:r>
        <w:rPr>
          <w:rFonts w:ascii="Tahoma" w:hAnsi="Tahoma" w:cs="Tahoma" w:eastAsia="Tahoma"/>
          <w:b/>
          <w:sz w:val="28"/>
          <w:color w:val="365F91"/>
        </w:rPr>
        <w:t>AddColPageBreak Method</w:t>
      </w:r>
      <w:r/>
    </w:p>
    <w:p>
      <w:pPr>
        <w:spacing w:before="195" w:after="60"/>
      </w:pPr>
      <w:r>
        <w:rPr>
          <w:b/>
        </w:rPr>
        <w:t>Description</w:t>
      </w:r>
    </w:p>
    <w:p>
      <w:pPr>
        <w:spacing w:after="120"/>
      </w:pPr>
      <w:r>
        <w:t>Adds a vertical page break adjacent to the left edge of the specified column.</w:t>
      </w:r>
    </w:p>
    <w:p>
      <w:pPr>
        <w:spacing w:before="195" w:after="60"/>
      </w:pPr>
      <w:r>
        <w:rPr>
          <w:b/>
        </w:rPr>
        <w:t>Syntax</w:t>
      </w:r>
    </w:p>
    <w:p>
      <w:pPr>
        <w:ind w:left="360"/>
        <w:spacing w:before="75" w:after="150"/>
      </w:pPr>
      <w:r>
        <w:rPr>
          <w:i/>
          <w:color w:val="000000"/>
        </w:rPr>
        <w:t>F1Book1.</w:t>
      </w:r>
      <w:r>
        <w:rPr>
          <w:b/>
          <w:color w:val="000000"/>
        </w:rPr>
        <w:t xml:space="preserve">AddColPageBreak </w:t>
      </w:r>
      <w:r>
        <w:rPr>
          <w:i/>
          <w:color w:val="000000"/>
        </w:rPr>
        <w:t xml:space="preserve">nCol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nCol</w:t>
            </w:r>
          </w:p>
        </w:tc>
        <w:tc>
          <w:tcPr>
            <w:tcW w:w="915" w:type="dxa"/>
          </w:tcPr>
          <w:p>
            <w:pPr>
              <w:spacing w:after="120"/>
            </w:pPr>
            <w:r>
              <w:rPr>
                <w:sz w:val="18"/>
              </w:rPr>
              <w:t>Long</w:t>
            </w:r>
          </w:p>
        </w:tc>
        <w:tc>
          <w:tcPr>
            <w:tcW w:w="4215" w:type="dxa"/>
          </w:tcPr>
          <w:p>
            <w:pPr>
              <w:spacing w:after="120"/>
            </w:pPr>
            <w:r>
              <w:rPr>
                <w:sz w:val="18"/>
              </w:rPr>
              <w:t>Indicates the column where the page break is added.</w:t>
            </w:r>
          </w:p>
        </w:tc>
      </w:tr>
    </w:tbl>
    <w:p>
      <w:pPr>
        <w:spacing w:before="195" w:after="120"/>
      </w:pPr>
      <w:r>
        <w:rPr>
          <w:b/>
        </w:rPr>
        <w:t>See Also</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spacing w:before="120" w:after="120"/>
      </w:pPr>
      <w:r>
        <w:rPr>
          <w:b/>
        </w:rPr>
        <w:t>Example</w:t>
      </w:r>
    </w:p>
    <w:p>
      <w:pPr>
        <w:spacing w:after="120"/>
      </w:pPr>
      <w:r>
        <w:t xml:space="preserve">The following example adds a vertical page break at the left edge of the column containing the active cell (identified by the </w:t>
      </w:r>
      <w:hyperlink w:anchor="_topic_Col_Property">
        <w:r>
          <w:rPr>
            <w:b/>
            <w:u w:val="double"/>
            <w:color w:val="008000"/>
          </w:rPr>
          <w:t>Col</w:t>
        </w:r>
      </w:hyperlink>
      <w:r>
        <w:rPr>
          <w:b/>
          <w:color w:val="008000"/>
          <w:vanish/>
        </w:rPr>
        <w:t>Col_Property</w:t>
      </w:r>
      <w:r>
        <w:t xml:space="preserve"> property):</w:t>
      </w:r>
    </w:p>
    <w:p>
      <w:pPr>
        <w:ind w:left="1110" w:hanging="750"/>
        <w:spacing w:lineRule="atLeast" w:line="300"/>
        <w:tabs>
          <w:tab w:val="clear" w:pos="-15"/>
        </w:tabs>
      </w:pPr>
      <w:r>
        <w:rPr>
          <w:rFonts w:ascii="Courier New" w:hAnsi="Courier New" w:cs="Courier New" w:eastAsia="Courier New"/>
          <w:sz w:val="16"/>
        </w:rPr>
        <w:t>F1Book1.AddColPageBreak F1Book1.Col</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1">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1" w:name="_topic_AddPageBreak_Method"/>
      <w:bookmarkEnd w:id="331"/>
      <w:r>
        <w:rPr>
          <w:rFonts w:ascii="Tahoma" w:hAnsi="Tahoma" w:cs="Tahoma" w:eastAsia="Tahoma"/>
          <w:b/>
          <w:sz w:val="28"/>
          <w:color w:val="365F91"/>
        </w:rPr>
        <w:t>AddPageBreak Method</w:t>
      </w:r>
      <w:r/>
    </w:p>
    <w:p>
      <w:pPr>
        <w:spacing w:before="195" w:after="60"/>
      </w:pPr>
      <w:r>
        <w:rPr>
          <w:b/>
        </w:rPr>
        <w:t>Description</w:t>
      </w:r>
    </w:p>
    <w:p>
      <w:pPr>
        <w:spacing w:after="120"/>
      </w:pPr>
      <w:r>
        <w:t>Adds a horizontal and vertical page break adjacent to the active cell.</w:t>
      </w:r>
    </w:p>
    <w:p>
      <w:pPr>
        <w:spacing w:before="195" w:after="60"/>
      </w:pPr>
      <w:r>
        <w:rPr>
          <w:b/>
        </w:rPr>
        <w:t>Syntax</w:t>
      </w:r>
    </w:p>
    <w:p>
      <w:pPr>
        <w:ind w:left="360"/>
        <w:spacing w:before="75" w:after="150"/>
      </w:pPr>
      <w:r>
        <w:rPr>
          <w:i/>
          <w:color w:val="000000"/>
        </w:rPr>
        <w:t>F1Book1.</w:t>
      </w:r>
      <w:r>
        <w:rPr>
          <w:b/>
          <w:color w:val="000000"/>
        </w:rPr>
        <w:t xml:space="preserve">AddPageBreak </w:t>
      </w:r>
    </w:p>
    <w:p>
      <w:pPr>
        <w:spacing w:before="195" w:after="60"/>
      </w:pPr>
      <w:r>
        <w:rPr>
          <w:b/>
        </w:rPr>
        <w:t>Remarks</w:t>
      </w:r>
    </w:p>
    <w:p>
      <w:pPr>
        <w:spacing w:after="120"/>
      </w:pPr>
      <w:r>
        <w:t xml:space="preserve">When page breaks are added adjacent to the active cell, the horizontal page break is added at the cell’s top edge; the vertical page break is added at the cell’s left edge. </w:t>
      </w:r>
    </w:p>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spacing w:before="120" w:after="120"/>
      </w:pPr>
      <w:r>
        <w:rPr>
          <w:b/>
        </w:rPr>
        <w:t>Example</w:t>
      </w:r>
    </w:p>
    <w:p>
      <w:pPr>
        <w:spacing w:after="120"/>
      </w:pPr>
      <w:r>
        <w:t>The following example puts a page break at the top left corner of a range of cells with the defined name of SalesReport2:</w:t>
      </w:r>
    </w:p>
    <w:p>
      <w:pPr>
        <w:ind w:left="1110" w:hanging="750"/>
        <w:spacing w:lineRule="atLeast" w:line="300"/>
        <w:tabs>
          <w:tab w:val="clear" w:pos="-15"/>
        </w:tabs>
      </w:pPr>
      <w:r>
        <w:rPr>
          <w:rFonts w:ascii="Courier New" w:hAnsi="Courier New" w:cs="Courier New" w:eastAsia="Courier New"/>
          <w:sz w:val="16"/>
        </w:rPr>
        <w:t>F1Book1.Selection = "SalesReport2"</w:t>
      </w:r>
    </w:p>
    <w:p>
      <w:pPr>
        <w:ind w:left="1110" w:hanging="750"/>
        <w:spacing w:lineRule="atLeast" w:line="300"/>
        <w:tabs>
          <w:tab w:val="clear" w:pos="-15"/>
        </w:tabs>
      </w:pPr>
      <w:r>
        <w:rPr>
          <w:rFonts w:ascii="Courier New" w:hAnsi="Courier New" w:cs="Courier New" w:eastAsia="Courier New"/>
          <w:sz w:val="16"/>
        </w:rPr>
        <w:t xml:space="preserve">F1Book1.AddPageBreak </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2">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2" w:name="_topic_AddRowPageBreak_Method"/>
      <w:bookmarkEnd w:id="332"/>
      <w:r>
        <w:rPr>
          <w:rFonts w:ascii="Tahoma" w:hAnsi="Tahoma" w:cs="Tahoma" w:eastAsia="Tahoma"/>
          <w:b/>
          <w:sz w:val="28"/>
          <w:color w:val="365F91"/>
        </w:rPr>
        <w:t>AddRowPageBreak Method</w:t>
      </w:r>
      <w:r/>
    </w:p>
    <w:p>
      <w:pPr>
        <w:spacing w:before="195" w:after="60"/>
      </w:pPr>
      <w:r>
        <w:rPr>
          <w:b/>
        </w:rPr>
        <w:t>Description</w:t>
      </w:r>
    </w:p>
    <w:p>
      <w:pPr>
        <w:spacing w:after="120"/>
      </w:pPr>
      <w:r>
        <w:t>Adds a horizontal page break adjacent to the top edge of the specified row.</w:t>
      </w:r>
    </w:p>
    <w:p>
      <w:pPr>
        <w:spacing w:before="195" w:after="60"/>
      </w:pPr>
      <w:r>
        <w:rPr>
          <w:b/>
        </w:rPr>
        <w:t>Syntax</w:t>
      </w:r>
    </w:p>
    <w:p>
      <w:pPr>
        <w:ind w:left="360"/>
        <w:spacing w:before="75" w:after="150"/>
      </w:pPr>
      <w:r>
        <w:rPr>
          <w:i/>
          <w:color w:val="000000"/>
        </w:rPr>
        <w:t>F1Book1.</w:t>
      </w:r>
      <w:r>
        <w:rPr>
          <w:b/>
          <w:color w:val="000000"/>
        </w:rPr>
        <w:t xml:space="preserve">AddRowPageBreak </w:t>
      </w:r>
      <w:r>
        <w:rPr>
          <w:i/>
          <w:color w:val="000000"/>
        </w:rPr>
        <w:t xml:space="preserve">nRow </w:t>
      </w:r>
    </w:p>
    <w:tbl>
      <w:tblPr>
        <w:tblW w:w="6120" w:type="dxa"/>
        <w:tblLayout w:type="fixed"/>
        <w:tblCellMar>
          <w:top w:w="0" w:type="dxa"/>
          <w:left w:w="0" w:type="dxa"/>
          <w:bottom w:w="0" w:type="dxa"/>
          <w:right w:w="0" w:type="dxa"/>
        </w:tblCellMar>
        <w:tblInd w:w="-105" w:type="dxa"/>
      </w:tblPr>
      <w:tblGrid>
        <w:gridCol w:w="990"/>
        <w:gridCol w:w="915"/>
        <w:gridCol w:w="4215"/>
      </w:tblGrid>
      <w:tr>
        <w:tc>
          <w:tcPr>
            <w:tcW w:w="99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90" w:type="dxa"/>
          </w:tcPr>
          <w:p>
            <w:pPr>
              <w:spacing w:after="120"/>
            </w:pPr>
            <w:r>
              <w:rPr>
                <w:i/>
              </w:rPr>
              <w:t>nRow</w:t>
            </w:r>
          </w:p>
        </w:tc>
        <w:tc>
          <w:tcPr>
            <w:tcW w:w="915" w:type="dxa"/>
          </w:tcPr>
          <w:p>
            <w:pPr>
              <w:spacing w:after="120"/>
            </w:pPr>
            <w:r>
              <w:t>Long</w:t>
            </w:r>
          </w:p>
        </w:tc>
        <w:tc>
          <w:tcPr>
            <w:tcW w:w="4215" w:type="dxa"/>
          </w:tcPr>
          <w:p>
            <w:pPr>
              <w:spacing w:after="120"/>
            </w:pPr>
            <w:r>
              <w:t>Indicates the row where the page break is added.</w:t>
            </w:r>
          </w:p>
        </w:tc>
      </w:tr>
    </w:tbl>
    <w:p>
      <w:pPr>
        <w:spacing w:before="195" w:after="60"/>
      </w:pPr>
      <w:r>
        <w:rPr>
          <w:b/>
        </w:rPr>
        <w:t>See Also</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spacing w:before="120" w:after="120"/>
      </w:pPr>
      <w:r>
        <w:rPr>
          <w:b/>
        </w:rPr>
        <w:t>Example</w:t>
      </w:r>
    </w:p>
    <w:p>
      <w:pPr>
        <w:spacing w:after="120"/>
      </w:pPr>
      <w:r>
        <w:t>The following example implements a menu item that adds row page breaks at the active cell:</w:t>
      </w:r>
    </w:p>
    <w:p>
      <w:pPr>
        <w:ind w:left="1110" w:hanging="750"/>
        <w:spacing w:lineRule="atLeast" w:line="300"/>
        <w:tabs>
          <w:tab w:val="clear" w:pos="-15"/>
          <w:tab w:val="left" w:pos="1110"/>
        </w:tabs>
      </w:pPr>
      <w:r>
        <w:rPr>
          <w:rFonts w:ascii="Courier New" w:hAnsi="Courier New" w:cs="Courier New" w:eastAsia="Courier New"/>
          <w:sz w:val="16"/>
        </w:rPr>
        <w:t>Private Sub mnuFileAddRowPageBreak</w:t>
      </w:r>
    </w:p>
    <w:p>
      <w:pPr>
        <w:ind w:left="2160" w:hanging="1440"/>
        <w:spacing w:lineRule="atLeast" w:line="300"/>
      </w:pPr>
      <w:r>
        <w:rPr>
          <w:rFonts w:ascii="Courier New" w:hAnsi="Courier New" w:cs="Courier New" w:eastAsia="Courier New"/>
          <w:sz w:val="16"/>
          <w:color w:val="000000"/>
        </w:rPr>
        <w:t>F1Book1.AddRowPageBreak F1Book1.Row</w:t>
      </w:r>
    </w:p>
    <w:p>
      <w:pPr>
        <w:ind w:left="1110" w:hanging="750"/>
        <w:spacing w:lineRule="atLeast" w:line="300"/>
        <w:tabs>
          <w:tab w:val="clear" w:pos="-15"/>
          <w:tab w:val="left" w:pos="1110"/>
        </w:tabs>
      </w:pPr>
      <w:r>
        <w:rPr>
          <w:rFonts w:ascii="Courier New" w:hAnsi="Courier New" w:cs="Courier New" w:eastAsia="Courier New"/>
          <w:sz w:val="16"/>
        </w:rPr>
        <w:t>End Sub</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3">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3" w:name="_topic_AddSelection_Method"/>
      <w:bookmarkEnd w:id="333"/>
      <w:r>
        <w:rPr>
          <w:rFonts w:ascii="Tahoma" w:hAnsi="Tahoma" w:cs="Tahoma" w:eastAsia="Tahoma"/>
          <w:b/>
          <w:sz w:val="28"/>
          <w:color w:val="365F91"/>
        </w:rPr>
        <w:t>AddSelection Method</w:t>
      </w:r>
      <w:r/>
    </w:p>
    <w:p>
      <w:pPr>
        <w:spacing w:before="195" w:after="60"/>
      </w:pPr>
      <w:r>
        <w:rPr>
          <w:b/>
        </w:rPr>
        <w:t>Description</w:t>
      </w:r>
    </w:p>
    <w:p>
      <w:pPr>
        <w:spacing w:after="120"/>
      </w:pPr>
      <w:r>
        <w:t>Adds a new selection to the current selection list.</w:t>
      </w:r>
    </w:p>
    <w:p>
      <w:pPr>
        <w:spacing w:before="195" w:after="60"/>
      </w:pPr>
      <w:r>
        <w:rPr>
          <w:b/>
        </w:rPr>
        <w:t>Syntax</w:t>
      </w:r>
    </w:p>
    <w:p>
      <w:pPr>
        <w:ind w:left="360"/>
        <w:spacing w:before="75" w:after="150"/>
      </w:pPr>
      <w:r>
        <w:rPr>
          <w:i/>
          <w:color w:val="000000"/>
        </w:rPr>
        <w:t>F1Book1.</w:t>
      </w:r>
      <w:r>
        <w:rPr>
          <w:b/>
          <w:color w:val="000000"/>
        </w:rPr>
        <w:t xml:space="preserve">AddSelection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p>
    <w:tbl>
      <w:tblPr>
        <w:tblW w:w="10170" w:type="dxa"/>
        <w:tblLayout w:type="fixed"/>
        <w:tblCellMar>
          <w:top w:w="0" w:type="dxa"/>
          <w:left w:w="0" w:type="dxa"/>
          <w:bottom w:w="0" w:type="dxa"/>
          <w:right w:w="0" w:type="dxa"/>
        </w:tblCellMar>
        <w:tblInd w:w="-105" w:type="dxa"/>
      </w:tblPr>
      <w:tblGrid>
        <w:gridCol w:w="2160"/>
        <w:gridCol w:w="1800"/>
        <w:gridCol w:w="6210"/>
      </w:tblGrid>
      <w:tr>
        <w:tc>
          <w:tcPr>
            <w:tcW w:w="2160"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6210" w:type="dxa"/>
          </w:tcPr>
          <w:p>
            <w:pPr>
              <w:spacing w:after="105"/>
              <w:pBdr>
                <w:top w:val="none" w:color="000000"/>
                <w:left w:val="none" w:color="000000"/>
                <w:bottom w:val="single" w:color="000000"/>
                <w:right w:val="none" w:color="000000"/>
              </w:pBdr>
            </w:pPr>
            <w:r>
              <w:rPr>
                <w:b/>
                <w:sz w:val="18"/>
              </w:rPr>
              <w:t>Description</w:t>
            </w:r>
          </w:p>
        </w:tc>
      </w:tr>
      <w:tr>
        <w:tc>
          <w:tcPr>
            <w:tcW w:w="2160" w:type="dxa"/>
          </w:tcPr>
          <w:p>
            <w:pPr>
              <w:spacing w:after="120"/>
            </w:pPr>
            <w:r>
              <w:rPr>
                <w:i/>
                <w:sz w:val="18"/>
              </w:rPr>
              <w:t>nRow1</w:t>
            </w:r>
            <w:r>
              <w:rPr>
                <w:sz w:val="18"/>
              </w:rPr>
              <w:t xml:space="preserve">, </w:t>
            </w:r>
            <w:r>
              <w:rPr>
                <w:i/>
                <w:sz w:val="18"/>
              </w:rPr>
              <w:t>nCol1</w:t>
            </w:r>
            <w:r>
              <w:rPr>
                <w:sz w:val="18"/>
              </w:rPr>
              <w:t>,</w:t>
            </w:r>
            <w:r>
              <w:br/>
            </w:r>
            <w:r>
              <w:rPr>
                <w:i/>
                <w:sz w:val="18"/>
              </w:rPr>
              <w:t>nRow2</w:t>
            </w:r>
            <w:r>
              <w:rPr>
                <w:sz w:val="18"/>
              </w:rPr>
              <w:t xml:space="preserve">, </w:t>
            </w:r>
            <w:r>
              <w:rPr>
                <w:i/>
                <w:sz w:val="18"/>
              </w:rPr>
              <w:t>nCol2</w:t>
            </w:r>
          </w:p>
        </w:tc>
        <w:tc>
          <w:tcPr>
            <w:tcW w:w="1800" w:type="dxa"/>
          </w:tcPr>
          <w:p>
            <w:pPr>
              <w:spacing w:after="120"/>
            </w:pPr>
            <w:r>
              <w:rPr>
                <w:i/>
                <w:sz w:val="18"/>
              </w:rPr>
              <w:t>Long</w:t>
            </w:r>
          </w:p>
        </w:tc>
        <w:tc>
          <w:tcPr>
            <w:tcW w:w="6210" w:type="dxa"/>
          </w:tcPr>
          <w:p>
            <w:pPr>
              <w:spacing w:after="120"/>
            </w:pPr>
            <w:r>
              <w:rPr>
                <w:sz w:val="18"/>
              </w:rPr>
              <w:t xml:space="preserve">Indicate the row and column coordinates of the selection to add to the selection list. To include all rows in the selection, set </w:t>
            </w:r>
            <w:r>
              <w:rPr>
                <w:i/>
                <w:sz w:val="18"/>
              </w:rPr>
              <w:t>nRow1</w:t>
            </w:r>
            <w:r>
              <w:rPr>
                <w:sz w:val="18"/>
              </w:rPr>
              <w:t xml:space="preserve"> to -1. To include all columns in the selection, set </w:t>
            </w:r>
            <w:r>
              <w:rPr>
                <w:i/>
                <w:sz w:val="18"/>
              </w:rPr>
              <w:t>nCol1</w:t>
            </w:r>
            <w:r>
              <w:rPr>
                <w:sz w:val="18"/>
              </w:rPr>
              <w:t xml:space="preserve"> to -1. For example, to add all of row 4 to the selection list, use 4, -1, 4, -1.</w:t>
            </w:r>
          </w:p>
        </w:tc>
      </w:tr>
    </w:tbl>
    <w:p>
      <w:pPr>
        <w:spacing w:before="195" w:after="60"/>
      </w:pPr>
      <w:r>
        <w:rPr>
          <w:b/>
        </w:rPr>
        <w:t>Remarks</w:t>
      </w:r>
    </w:p>
    <w:p>
      <w:pPr>
        <w:spacing w:after="120"/>
      </w:pPr>
      <w:r>
        <w:t xml:space="preserve">Multiple selections allow operations such as formatting or clearing to be performed on non-contiguous areas. </w:t>
      </w:r>
    </w:p>
    <w:p>
      <w:pPr>
        <w:spacing w:before="195" w:after="120"/>
      </w:pPr>
      <w:r>
        <w:rPr>
          <w:b/>
        </w:rPr>
        <w:t>See Also</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spacing w:before="120" w:after="120"/>
      </w:pPr>
      <w:r>
        <w:rPr>
          <w:b/>
        </w:rPr>
        <w:t>Example</w:t>
      </w:r>
    </w:p>
    <w:p>
      <w:pPr>
        <w:spacing w:after="120"/>
      </w:pPr>
      <w:r>
        <w:t>The following example sets a medium black border on the bottom of every 5th row for the first 100 rows:</w:t>
      </w:r>
    </w:p>
    <w:p>
      <w:pPr>
        <w:ind w:left="1110" w:hanging="750"/>
        <w:spacing w:lineRule="atLeast" w:line="300"/>
        <w:tabs>
          <w:tab w:val="clear" w:pos="-15"/>
        </w:tabs>
      </w:pPr>
      <w:r>
        <w:rPr>
          <w:rFonts w:ascii="Courier New" w:hAnsi="Courier New" w:cs="Courier New" w:eastAsia="Courier New"/>
          <w:sz w:val="16"/>
        </w:rPr>
        <w:t>Dim i As Integer, savedRange As String</w:t>
      </w:r>
    </w:p>
    <w:p>
      <w:pPr>
        <w:ind w:left="1110" w:hanging="750"/>
        <w:spacing w:lineRule="atLeast" w:line="300"/>
        <w:tabs>
          <w:tab w:val="clear" w:pos="-15"/>
        </w:tabs>
      </w:pPr>
      <w:r>
        <w:rPr>
          <w:rFonts w:ascii="Courier New" w:hAnsi="Courier New" w:cs="Courier New" w:eastAsia="Courier New"/>
          <w:sz w:val="16"/>
        </w:rPr>
        <w:t>savedRange = F1Book1.Selection</w:t>
      </w:r>
    </w:p>
    <w:p>
      <w:pPr>
        <w:ind w:left="1110" w:hanging="750"/>
        <w:spacing w:lineRule="atLeast" w:line="300"/>
        <w:tabs>
          <w:tab w:val="clear" w:pos="-15"/>
        </w:tabs>
      </w:pPr>
      <w:r>
        <w:rPr>
          <w:rFonts w:ascii="Courier New" w:hAnsi="Courier New" w:cs="Courier New" w:eastAsia="Courier New"/>
          <w:sz w:val="16"/>
        </w:rPr>
        <w:t>F1Book1.SetSelection 5, -1, 5, -1</w:t>
      </w:r>
    </w:p>
    <w:p>
      <w:pPr>
        <w:ind w:left="1110" w:hanging="750"/>
        <w:spacing w:lineRule="atLeast" w:line="300"/>
        <w:tabs>
          <w:tab w:val="clear" w:pos="-15"/>
        </w:tabs>
      </w:pPr>
      <w:r>
        <w:rPr>
          <w:rFonts w:ascii="Courier New" w:hAnsi="Courier New" w:cs="Courier New" w:eastAsia="Courier New"/>
          <w:sz w:val="16"/>
        </w:rPr>
        <w:t>For i = 10 To 100 Step 5</w:t>
      </w:r>
    </w:p>
    <w:p>
      <w:pPr>
        <w:ind w:left="2160" w:hanging="1440"/>
        <w:spacing w:lineRule="atLeast" w:line="300"/>
      </w:pPr>
      <w:r>
        <w:rPr>
          <w:rFonts w:ascii="Courier New" w:hAnsi="Courier New" w:cs="Courier New" w:eastAsia="Courier New"/>
          <w:sz w:val="16"/>
          <w:color w:val="000000"/>
        </w:rPr>
        <w:t>F1Book1.AddSelection i, -1, i, -1</w:t>
      </w:r>
    </w:p>
    <w:p>
      <w:pPr>
        <w:ind w:left="1110" w:hanging="750"/>
        <w:spacing w:lineRule="atLeast" w:line="300"/>
        <w:tabs>
          <w:tab w:val="clear" w:pos="-15"/>
        </w:tabs>
      </w:pPr>
      <w:r>
        <w:rPr>
          <w:rFonts w:ascii="Courier New" w:hAnsi="Courier New" w:cs="Courier New" w:eastAsia="Courier New"/>
          <w:sz w:val="16"/>
        </w:rPr>
        <w:t>Next i</w:t>
      </w:r>
    </w:p>
    <w:p>
      <w:pPr>
        <w:ind w:left="1110" w:hanging="750"/>
        <w:spacing w:lineRule="atLeast" w:line="300"/>
        <w:tabs>
          <w:tab w:val="clear" w:pos="-15"/>
        </w:tabs>
      </w:pPr>
      <w:r>
        <w:rPr>
          <w:rFonts w:ascii="Courier New" w:hAnsi="Courier New" w:cs="Courier New" w:eastAsia="Courier New"/>
          <w:sz w:val="16"/>
        </w:rPr>
        <w:t>F1Book1.SetBorder 0, 0, 0, 0, 2, 0, 0, 0, 0, 0, 0</w:t>
      </w:r>
    </w:p>
    <w:p>
      <w:pPr>
        <w:ind w:left="1110" w:hanging="750"/>
        <w:spacing w:lineRule="atLeast" w:line="300"/>
        <w:tabs>
          <w:tab w:val="clear" w:pos="-15"/>
        </w:tabs>
      </w:pPr>
      <w:r>
        <w:rPr>
          <w:rFonts w:ascii="Courier New" w:hAnsi="Courier New" w:cs="Courier New" w:eastAsia="Courier New"/>
          <w:sz w:val="16"/>
        </w:rPr>
        <w:t>F1Book1.Selection = savedRange</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4">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4" w:name="_topic_AllowArrows_Property"/>
      <w:bookmarkEnd w:id="334"/>
      <w:r>
        <w:rPr>
          <w:rFonts w:ascii="Tahoma" w:hAnsi="Tahoma" w:cs="Tahoma" w:eastAsia="Tahoma"/>
          <w:b/>
          <w:sz w:val="28"/>
          <w:color w:val="365F91"/>
        </w:rPr>
        <w:t>AllowArrows Property</w:t>
      </w:r>
      <w:r/>
    </w:p>
    <w:p>
      <w:pPr>
        <w:spacing w:before="195" w:after="60"/>
      </w:pPr>
      <w:r>
        <w:rPr>
          <w:b/>
        </w:rPr>
        <w:t>Description</w:t>
      </w:r>
    </w:p>
    <w:p>
      <w:pPr>
        <w:spacing w:after="120"/>
      </w:pPr>
      <w:r>
        <w:t>Sets or returns whether the arrow keys can reposition the active cell.</w:t>
      </w:r>
    </w:p>
    <w:p>
      <w:pPr>
        <w:spacing w:before="195" w:after="60"/>
      </w:pPr>
      <w:r>
        <w:rPr>
          <w:b/>
        </w:rPr>
        <w:t>Syntax</w:t>
      </w:r>
    </w:p>
    <w:p>
      <w:pPr>
        <w:ind w:left="360"/>
        <w:spacing w:before="75" w:after="150"/>
      </w:pPr>
      <w:r>
        <w:rPr>
          <w:i/>
          <w:color w:val="000000"/>
        </w:rPr>
        <w:t>F1Book1.</w:t>
      </w:r>
      <w:r>
        <w:rPr>
          <w:b/>
          <w:color w:val="000000"/>
        </w:rPr>
        <w:t xml:space="preserve">AllowArrows </w:t>
      </w:r>
      <w:r>
        <w:rPr>
          <w:color w:val="000000"/>
        </w:rPr>
        <w:t xml:space="preserve">[ = </w:t>
      </w:r>
      <w:r>
        <w:rPr>
          <w:i/>
          <w:color w:val="000000"/>
        </w:rPr>
        <w:t xml:space="preserve">boolean </w:t>
      </w:r>
      <w:r>
        <w:rPr>
          <w:color w:val="000000"/>
        </w:rPr>
        <w:t>]</w:t>
      </w:r>
    </w:p>
    <w:p>
      <w:pPr>
        <w:spacing w:after="120"/>
      </w:pPr>
      <w:r>
        <w:t>If this property is True, the arrow keys on your keyboard move the active cell in the spreadsheet. By default, this property is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5">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5" w:name="_topic_AllowAutoFill_Property"/>
      <w:bookmarkEnd w:id="335"/>
      <w:r>
        <w:rPr>
          <w:rFonts w:ascii="Tahoma" w:hAnsi="Tahoma" w:cs="Tahoma" w:eastAsia="Tahoma"/>
          <w:b/>
          <w:sz w:val="28"/>
          <w:color w:val="365F91"/>
        </w:rPr>
        <w:t>AllowAutoFill Property</w:t>
      </w:r>
      <w:r/>
    </w:p>
    <w:p>
      <w:pPr>
        <w:spacing w:before="195" w:after="60"/>
      </w:pPr>
      <w:r>
        <w:rPr>
          <w:b/>
        </w:rPr>
        <w:t>Description</w:t>
      </w:r>
    </w:p>
    <w:p>
      <w:pPr>
        <w:spacing w:after="120"/>
      </w:pPr>
      <w:r>
        <w:t xml:space="preserve">Sets or returns whether the AutoFill feature is enabled. </w:t>
      </w:r>
    </w:p>
    <w:p>
      <w:pPr>
        <w:spacing w:before="195" w:after="60"/>
      </w:pPr>
      <w:r>
        <w:rPr>
          <w:b/>
        </w:rPr>
        <w:t>Syntax</w:t>
      </w:r>
    </w:p>
    <w:p>
      <w:pPr>
        <w:ind w:left="360"/>
        <w:spacing w:before="75" w:after="150"/>
      </w:pPr>
      <w:r>
        <w:rPr>
          <w:i/>
          <w:color w:val="000000"/>
        </w:rPr>
        <w:t>F1Book1</w:t>
      </w:r>
      <w:r>
        <w:rPr>
          <w:color w:val="000000"/>
        </w:rPr>
        <w:t>.</w:t>
      </w:r>
      <w:r>
        <w:rPr>
          <w:b/>
          <w:color w:val="000000"/>
        </w:rPr>
        <w:t>AllowAutoFill</w:t>
      </w:r>
      <w:r>
        <w:rPr>
          <w:color w:val="000000"/>
        </w:rPr>
        <w:t xml:space="preserve"> [ = </w:t>
      </w:r>
      <w:r>
        <w:rPr>
          <w:i/>
          <w:color w:val="000000"/>
        </w:rPr>
        <w:t>boolean</w:t>
      </w:r>
      <w:r>
        <w:rPr>
          <w:color w:val="000000"/>
        </w:rPr>
        <w:t xml:space="preserve"> ]</w:t>
      </w:r>
    </w:p>
    <w:p>
      <w:pPr>
        <w:spacing w:after="120"/>
      </w:pPr>
      <w:r>
        <w:t>If this property is True, you can use the mouse or the keyboard to autofill a range.</w:t>
      </w:r>
    </w:p>
    <w:p>
      <w:pPr>
        <w:spacing w:before="195" w:after="60"/>
      </w:pPr>
      <w:r>
        <w:rPr>
          <w:b/>
        </w:rPr>
        <w:t>See Also</w:t>
      </w:r>
    </w:p>
    <w:p>
      <w:pPr>
        <w:ind w:left="360"/>
        <w:spacing w:before="60" w:after="60"/>
        <w:rPr>
          <w:vanish/>
        </w:rPr>
      </w:pPr>
      <w:r>
        <w:rPr>
          <w:b/>
          <w:u w:val="double"/>
          <w:color w:val="008000"/>
        </w:rPr>
        <w:t xml:space="preserve">AutoFillItems </w:t>
      </w:r>
      <w:hyperlink w:anchor="_topic_AutoFillItems_Property">
        <w:r>
          <w:rPr>
            <w:u w:val="double"/>
            <w:color w:val="008000"/>
          </w:rPr>
          <w:t>property</w:t>
        </w:r>
      </w:hyperlink>
      <w:r>
        <w:rPr>
          <w:color w:val="008000"/>
          <w:vanish/>
        </w:rPr>
        <w:t>AutoFillItems_Property</w:t>
      </w:r>
    </w:p>
    <w:p>
      <w:pPr>
        <w:ind w:left="360"/>
        <w:spacing w:before="60" w:after="60"/>
        <w:rPr>
          <w:vanish/>
        </w:rPr>
      </w:pPr>
      <w:r>
        <w:rPr>
          <w:b/>
          <w:u w:val="double"/>
          <w:color w:val="008000"/>
        </w:rPr>
        <w:t xml:space="preserve">AutoFillItemsCount </w:t>
      </w:r>
      <w:hyperlink w:anchor="_topic_AutoFillItemsCount_Property">
        <w:r>
          <w:rPr>
            <w:u w:val="double"/>
            <w:color w:val="008000"/>
          </w:rPr>
          <w:t>property</w:t>
        </w:r>
      </w:hyperlink>
      <w:r>
        <w:rPr>
          <w:color w:val="008000"/>
          <w:vanish/>
        </w:rPr>
        <w:t>AutoFillItemsCount_Property</w:t>
      </w:r>
    </w:p>
    <w:p>
      <w:pPr>
        <w:ind w:left="360"/>
        <w:spacing w:before="60" w:after="60"/>
        <w:rPr>
          <w:vanish/>
        </w:rPr>
      </w:pPr>
      <w:r>
        <w:rPr>
          <w:b/>
          <w:u w:val="double"/>
          <w:color w:val="008000"/>
        </w:rPr>
        <w:t xml:space="preserve">DeletAutoFillItems </w:t>
      </w:r>
      <w:hyperlink w:anchor="_topic_DeleteAutoFillItems_Method">
        <w:r>
          <w:rPr>
            <w:u w:val="double"/>
            <w:color w:val="008000"/>
          </w:rPr>
          <w:t>method</w:t>
        </w:r>
      </w:hyperlink>
      <w:r>
        <w:rPr>
          <w:color w:val="008000"/>
          <w:vanish/>
        </w:rPr>
        <w:t>DeleteAutoFillItems_Method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6">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6" w:name="_topic_AllowDelete_Property"/>
      <w:bookmarkEnd w:id="336"/>
      <w:r>
        <w:rPr>
          <w:rFonts w:ascii="Tahoma" w:hAnsi="Tahoma" w:cs="Tahoma" w:eastAsia="Tahoma"/>
          <w:b/>
          <w:sz w:val="28"/>
          <w:color w:val="365F91"/>
        </w:rPr>
        <w:t>AllowDelete Property</w:t>
      </w:r>
      <w:r/>
    </w:p>
    <w:p>
      <w:pPr>
        <w:spacing w:before="195" w:after="60"/>
      </w:pPr>
      <w:r>
        <w:rPr>
          <w:b/>
        </w:rPr>
        <w:t>Description</w:t>
      </w:r>
    </w:p>
    <w:p>
      <w:pPr>
        <w:spacing w:after="120"/>
      </w:pPr>
      <w:r>
        <w:t>Sets or returns whether the delete key clears selections.</w:t>
      </w:r>
    </w:p>
    <w:p>
      <w:pPr>
        <w:spacing w:before="195" w:after="60"/>
      </w:pPr>
      <w:r>
        <w:rPr>
          <w:b/>
        </w:rPr>
        <w:t>Syntax</w:t>
      </w:r>
    </w:p>
    <w:p>
      <w:pPr>
        <w:ind w:left="360"/>
        <w:spacing w:before="75" w:after="150"/>
      </w:pPr>
      <w:r>
        <w:rPr>
          <w:i/>
          <w:color w:val="000000"/>
        </w:rPr>
        <w:t>F1Book1.</w:t>
      </w:r>
      <w:r>
        <w:rPr>
          <w:b/>
          <w:color w:val="000000"/>
        </w:rPr>
        <w:t xml:space="preserve">AllowDelete </w:t>
      </w:r>
      <w:r>
        <w:rPr>
          <w:color w:val="000000"/>
        </w:rPr>
        <w:t xml:space="preserve">[ = </w:t>
      </w:r>
      <w:r>
        <w:rPr>
          <w:i/>
          <w:color w:val="000000"/>
        </w:rPr>
        <w:t xml:space="preserve">boolean </w:t>
      </w:r>
      <w:r>
        <w:rPr>
          <w:color w:val="000000"/>
        </w:rPr>
        <w:t>]</w:t>
      </w:r>
    </w:p>
    <w:p>
      <w:pPr>
        <w:spacing w:after="120"/>
      </w:pPr>
      <w:r>
        <w:t>If this property is True, the delete key deletes the current selection. If this property is False, the delete key does not clear selections. By default, the allow delete flag is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7">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7" w:name="_topic_AllowDesigner_Property"/>
      <w:bookmarkEnd w:id="337"/>
      <w:r>
        <w:rPr>
          <w:rFonts w:ascii="Tahoma" w:hAnsi="Tahoma" w:cs="Tahoma" w:eastAsia="Tahoma"/>
          <w:b/>
          <w:sz w:val="28"/>
          <w:color w:val="365F91"/>
        </w:rPr>
        <w:t>AllowDesigner Property</w:t>
      </w:r>
      <w:r/>
    </w:p>
    <w:p>
      <w:pPr>
        <w:spacing w:before="195" w:after="60"/>
      </w:pPr>
      <w:r>
        <w:rPr>
          <w:b/>
        </w:rPr>
        <w:t>Description</w:t>
      </w:r>
    </w:p>
    <w:p>
      <w:pPr>
        <w:spacing w:after="120"/>
      </w:pPr>
      <w:r>
        <w:t>Sets or returns whether the Workbook Designer can be launched at run-time.</w:t>
      </w:r>
    </w:p>
    <w:p>
      <w:pPr>
        <w:spacing w:before="195" w:after="60"/>
      </w:pPr>
      <w:r>
        <w:rPr>
          <w:b/>
        </w:rPr>
        <w:t>Syntax</w:t>
      </w:r>
    </w:p>
    <w:p>
      <w:pPr>
        <w:spacing w:after="120"/>
      </w:pPr>
      <w:r>
        <w:rPr>
          <w:i/>
        </w:rPr>
        <w:t>F1Book1</w:t>
      </w:r>
      <w:r>
        <w:t>.</w:t>
      </w:r>
      <w:r>
        <w:rPr>
          <w:b/>
        </w:rPr>
        <w:t>AllowDesigner</w:t>
      </w:r>
      <w:r>
        <w:t xml:space="preserve"> [ = </w:t>
      </w:r>
      <w:r>
        <w:rPr>
          <w:i/>
        </w:rPr>
        <w:t>boolean</w:t>
      </w:r>
      <w:r>
        <w:t xml:space="preserve"> ]</w:t>
      </w:r>
    </w:p>
    <w:p>
      <w:pPr>
        <w:spacing w:before="195" w:after="60"/>
      </w:pPr>
      <w:r>
        <w:rPr>
          <w:b/>
        </w:rPr>
        <w:t>Remarks</w:t>
      </w:r>
    </w:p>
    <w:p>
      <w:pPr>
        <w:spacing w:after="120"/>
      </w:pPr>
      <w:r>
        <w:t xml:space="preserve">When this property is True, the default state, you can display the Workbook Designer by double-clicking the right mouse on the workbook control. When it is False, the Workbook Designer is only available at design time. </w:t>
      </w:r>
    </w:p>
    <w:p>
      <w:pPr>
        <w:spacing w:after="120"/>
      </w:pPr>
      <w:r>
        <w:t xml:space="preserve">If you make the Workbook Designer available at run-time, it will also be available to your end users. </w:t>
      </w:r>
    </w:p>
    <w:p>
      <w:pPr>
        <w:spacing w:before="195" w:after="60"/>
      </w:pPr>
      <w:r>
        <w:rPr>
          <w:b/>
        </w:rPr>
        <w:t>See Also</w:t>
      </w:r>
    </w:p>
    <w:p>
      <w:pPr>
        <w:ind w:left="360"/>
        <w:spacing w:before="60" w:after="60"/>
        <w:rPr>
          <w:vanish/>
        </w:rPr>
      </w:pPr>
      <w:r>
        <w:rPr>
          <w:b/>
          <w:u w:val="double"/>
          <w:color w:val="008000"/>
        </w:rPr>
        <w:t xml:space="preserve">LaunchDesigner </w:t>
      </w:r>
      <w:hyperlink w:anchor="_topic_LaunchDesigner_Method">
        <w:r>
          <w:rPr>
            <w:u w:val="double"/>
            <w:color w:val="008000"/>
          </w:rPr>
          <w:t>method</w:t>
        </w:r>
      </w:hyperlink>
      <w:r>
        <w:rPr>
          <w:color w:val="008000"/>
          <w:vanish/>
        </w:rPr>
        <w:t>LaunchDesigner_Method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8">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8" w:name="_topic_AllowEditHeaders_Property"/>
      <w:bookmarkEnd w:id="338"/>
      <w:r>
        <w:rPr>
          <w:rFonts w:ascii="Tahoma" w:hAnsi="Tahoma" w:cs="Tahoma" w:eastAsia="Tahoma"/>
          <w:b/>
          <w:sz w:val="28"/>
          <w:color w:val="365F91"/>
        </w:rPr>
        <w:t>AllowEditHeaders Property</w:t>
      </w:r>
      <w:r/>
    </w:p>
    <w:p>
      <w:pPr>
        <w:spacing w:before="195" w:after="60"/>
      </w:pPr>
      <w:r>
        <w:rPr>
          <w:b/>
        </w:rPr>
        <w:t>Description</w:t>
      </w:r>
    </w:p>
    <w:p>
      <w:pPr>
        <w:spacing w:after="120"/>
      </w:pPr>
      <w:r>
        <w:t>Sets or returns whether row, column, and top left headers can be edited.</w:t>
      </w:r>
    </w:p>
    <w:p>
      <w:pPr>
        <w:spacing w:before="195" w:after="60"/>
      </w:pPr>
      <w:r>
        <w:rPr>
          <w:b/>
        </w:rPr>
        <w:t>Syntax</w:t>
      </w:r>
    </w:p>
    <w:p>
      <w:pPr>
        <w:ind w:left="360"/>
        <w:spacing w:before="75" w:after="150"/>
      </w:pPr>
      <w:r>
        <w:rPr>
          <w:i/>
          <w:color w:val="000000"/>
        </w:rPr>
        <w:t>F1Book1.</w:t>
      </w:r>
      <w:r>
        <w:rPr>
          <w:b/>
          <w:color w:val="000000"/>
        </w:rPr>
        <w:t xml:space="preserve">AllowEditHeaders </w:t>
      </w:r>
      <w:r>
        <w:rPr>
          <w:color w:val="000000"/>
        </w:rPr>
        <w:t xml:space="preserve">[ = </w:t>
      </w:r>
      <w:r>
        <w:rPr>
          <w:i/>
          <w:color w:val="000000"/>
        </w:rPr>
        <w:t xml:space="preserve">boolean </w:t>
      </w:r>
      <w:r>
        <w:rPr>
          <w:color w:val="000000"/>
        </w:rPr>
        <w:t>]</w:t>
      </w:r>
    </w:p>
    <w:p>
      <w:pPr>
        <w:spacing w:after="120"/>
      </w:pPr>
      <w:r>
        <w:t xml:space="preserve">If this property is True, you can edit the names displayed in row, column, and top left headers by double-clicking on a header. This displays the Header Name dialog box, allowing you to enter a new header name. If this property is False, editing of headers is not allowed and a </w:t>
      </w:r>
      <w:hyperlink w:anchor="_topic_DblClick_Event">
        <w:r>
          <w:rPr>
            <w:b/>
            <w:u w:val="double"/>
            <w:color w:val="008000"/>
          </w:rPr>
          <w:t>DblClick</w:t>
        </w:r>
      </w:hyperlink>
      <w:r>
        <w:rPr>
          <w:b/>
          <w:color w:val="008000"/>
          <w:vanish/>
        </w:rPr>
        <w:t>DblClick_Event</w:t>
      </w:r>
      <w:r>
        <w:rPr>
          <w:b/>
        </w:rPr>
        <w:t xml:space="preserve"> </w:t>
      </w:r>
      <w:r>
        <w:t xml:space="preserve">event is passed when a header is double clicked, if </w:t>
      </w:r>
      <w:hyperlink w:anchor="_topic_DoDblClick_Property">
        <w:r>
          <w:rPr>
            <w:b/>
            <w:u w:val="double"/>
            <w:color w:val="008000"/>
          </w:rPr>
          <w:t>DoDblClick</w:t>
        </w:r>
      </w:hyperlink>
      <w:r>
        <w:rPr>
          <w:b/>
          <w:color w:val="008000"/>
          <w:vanish/>
        </w:rPr>
        <w:t>DoDblClick_Property</w:t>
      </w:r>
      <w:r>
        <w:t xml:space="preserve"> is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39">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39" w:name="_topic_AllowFillRange_Property"/>
      <w:bookmarkEnd w:id="339"/>
      <w:r>
        <w:rPr>
          <w:rFonts w:ascii="Tahoma" w:hAnsi="Tahoma" w:cs="Tahoma" w:eastAsia="Tahoma"/>
          <w:b/>
          <w:sz w:val="28"/>
          <w:color w:val="365F91"/>
        </w:rPr>
        <w:t>AllowFillRange Property</w:t>
      </w:r>
      <w:r/>
    </w:p>
    <w:p>
      <w:pPr>
        <w:spacing w:before="195" w:after="60"/>
      </w:pPr>
      <w:r>
        <w:rPr>
          <w:b/>
        </w:rPr>
        <w:t>Description</w:t>
      </w:r>
    </w:p>
    <w:p>
      <w:pPr>
        <w:spacing w:after="120"/>
      </w:pPr>
      <w:r>
        <w:t>Sets or returns whether you can fill a worksheet range by dragging.</w:t>
      </w:r>
    </w:p>
    <w:p>
      <w:pPr>
        <w:spacing w:before="195" w:after="60"/>
      </w:pPr>
      <w:r>
        <w:rPr>
          <w:b/>
        </w:rPr>
        <w:t>Syntax</w:t>
      </w:r>
    </w:p>
    <w:p>
      <w:pPr>
        <w:ind w:left="360"/>
        <w:spacing w:before="75" w:after="150"/>
      </w:pPr>
      <w:r>
        <w:rPr>
          <w:i/>
          <w:color w:val="000000"/>
        </w:rPr>
        <w:t>F1Book1.</w:t>
      </w:r>
      <w:r>
        <w:rPr>
          <w:b/>
          <w:color w:val="000000"/>
        </w:rPr>
        <w:t xml:space="preserve">AllowFillRange </w:t>
      </w:r>
      <w:r>
        <w:rPr>
          <w:color w:val="000000"/>
        </w:rPr>
        <w:t xml:space="preserve">[ = </w:t>
      </w:r>
      <w:r>
        <w:rPr>
          <w:i/>
          <w:color w:val="000000"/>
        </w:rPr>
        <w:t xml:space="preserve">boolean </w:t>
      </w:r>
      <w:r>
        <w:rPr>
          <w:color w:val="000000"/>
        </w:rPr>
        <w:t>]</w:t>
      </w:r>
    </w:p>
    <w:p>
      <w:pPr>
        <w:spacing w:after="120"/>
      </w:pPr>
      <w:r>
        <w:t>If this property is True, you can drag a selection’s copy handle to fill a range.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0">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0" w:name="_topic_AllowFormulas_Property"/>
      <w:bookmarkEnd w:id="340"/>
      <w:r>
        <w:rPr>
          <w:rFonts w:ascii="Tahoma" w:hAnsi="Tahoma" w:cs="Tahoma" w:eastAsia="Tahoma"/>
          <w:b/>
          <w:sz w:val="28"/>
          <w:color w:val="365F91"/>
        </w:rPr>
        <w:t>AllowFormulas Property</w:t>
      </w:r>
      <w:r/>
    </w:p>
    <w:p>
      <w:pPr>
        <w:spacing w:before="195" w:after="60"/>
      </w:pPr>
      <w:r>
        <w:rPr>
          <w:b/>
        </w:rPr>
        <w:t>Description</w:t>
      </w:r>
    </w:p>
    <w:p>
      <w:pPr>
        <w:spacing w:after="120"/>
      </w:pPr>
      <w:r>
        <w:t>Sets or returns whether the user is allowed to enter or edit formulas.</w:t>
      </w:r>
    </w:p>
    <w:p>
      <w:pPr>
        <w:spacing w:before="195" w:after="60"/>
      </w:pPr>
      <w:r>
        <w:rPr>
          <w:b/>
        </w:rPr>
        <w:t>Syntax</w:t>
      </w:r>
    </w:p>
    <w:p>
      <w:pPr>
        <w:ind w:left="360"/>
        <w:spacing w:before="75" w:after="150"/>
      </w:pPr>
      <w:r>
        <w:rPr>
          <w:i/>
          <w:color w:val="000000"/>
        </w:rPr>
        <w:t>F1Book1.</w:t>
      </w:r>
      <w:r>
        <w:rPr>
          <w:b/>
          <w:color w:val="000000"/>
        </w:rPr>
        <w:t xml:space="preserve">AllowFormulas </w:t>
      </w:r>
      <w:r>
        <w:rPr>
          <w:color w:val="000000"/>
        </w:rPr>
        <w:t xml:space="preserve">[ = </w:t>
      </w:r>
      <w:r>
        <w:rPr>
          <w:i/>
          <w:color w:val="000000"/>
        </w:rPr>
        <w:t xml:space="preserve">boolean </w:t>
      </w:r>
      <w:r>
        <w:rPr>
          <w:color w:val="000000"/>
        </w:rPr>
        <w:t>]</w:t>
      </w:r>
    </w:p>
    <w:p>
      <w:pPr>
        <w:spacing w:after="120"/>
      </w:pPr>
      <w:r>
        <w:t>If this property is False, formulas cannot be added or edited by the user at run time.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1">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1" w:name="_topic_AllowInCellEditing_Property"/>
      <w:bookmarkEnd w:id="341"/>
      <w:r>
        <w:rPr>
          <w:rFonts w:ascii="Tahoma" w:hAnsi="Tahoma" w:cs="Tahoma" w:eastAsia="Tahoma"/>
          <w:b/>
          <w:sz w:val="28"/>
          <w:color w:val="365F91"/>
        </w:rPr>
        <w:t>AllowInCellEditing Property</w:t>
      </w:r>
      <w:r/>
    </w:p>
    <w:p>
      <w:pPr>
        <w:spacing w:before="195" w:after="60"/>
      </w:pPr>
      <w:r>
        <w:rPr>
          <w:b/>
        </w:rPr>
        <w:t>Description</w:t>
      </w:r>
    </w:p>
    <w:p>
      <w:pPr>
        <w:spacing w:after="120"/>
      </w:pPr>
      <w:r>
        <w:t>Sets or returns whether in-cell editing is allowed.</w:t>
      </w:r>
    </w:p>
    <w:p>
      <w:pPr>
        <w:spacing w:before="195" w:after="60"/>
      </w:pPr>
      <w:r>
        <w:rPr>
          <w:b/>
        </w:rPr>
        <w:t>Syntax</w:t>
      </w:r>
    </w:p>
    <w:p>
      <w:pPr>
        <w:ind w:left="360"/>
        <w:spacing w:before="75" w:after="150"/>
      </w:pPr>
      <w:r>
        <w:rPr>
          <w:i/>
          <w:color w:val="000000"/>
        </w:rPr>
        <w:t>F1Book1.</w:t>
      </w:r>
      <w:r>
        <w:rPr>
          <w:b/>
          <w:color w:val="000000"/>
        </w:rPr>
        <w:t xml:space="preserve">AllowInCellEditing </w:t>
      </w:r>
      <w:r>
        <w:rPr>
          <w:color w:val="000000"/>
        </w:rPr>
        <w:t xml:space="preserve">[ = </w:t>
      </w:r>
      <w:r>
        <w:rPr>
          <w:i/>
          <w:color w:val="000000"/>
        </w:rPr>
        <w:t xml:space="preserve">boolean </w:t>
      </w:r>
      <w:r>
        <w:rPr>
          <w:color w:val="000000"/>
        </w:rPr>
        <w:t>]</w:t>
      </w:r>
    </w:p>
    <w:p>
      <w:pPr>
        <w:spacing w:after="120"/>
      </w:pPr>
      <w:r>
        <w:t>If this property is False, in-cell editing is inactive and you cannot enter or edit data in a cell without using the edit bar.</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2">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2" w:name="_topic_AllowMoveRange_Property"/>
      <w:bookmarkEnd w:id="342"/>
      <w:r>
        <w:rPr>
          <w:rFonts w:ascii="Tahoma" w:hAnsi="Tahoma" w:cs="Tahoma" w:eastAsia="Tahoma"/>
          <w:b/>
          <w:sz w:val="28"/>
          <w:color w:val="365F91"/>
        </w:rPr>
        <w:t>AllowMoveRange Property</w:t>
      </w:r>
      <w:r/>
    </w:p>
    <w:p>
      <w:pPr>
        <w:spacing w:before="195" w:after="60"/>
      </w:pPr>
      <w:r>
        <w:rPr>
          <w:b/>
        </w:rPr>
        <w:t>Description</w:t>
      </w:r>
    </w:p>
    <w:p>
      <w:pPr>
        <w:spacing w:after="120"/>
      </w:pPr>
      <w:r>
        <w:t>Sets or returns whether you can move ranges by dragging them.</w:t>
      </w:r>
    </w:p>
    <w:p>
      <w:pPr>
        <w:spacing w:before="195" w:after="60"/>
      </w:pPr>
      <w:r>
        <w:rPr>
          <w:b/>
        </w:rPr>
        <w:t>Syntax</w:t>
      </w:r>
    </w:p>
    <w:p>
      <w:pPr>
        <w:ind w:left="360"/>
        <w:spacing w:before="75" w:after="150"/>
      </w:pPr>
      <w:r>
        <w:rPr>
          <w:i/>
          <w:color w:val="000000"/>
        </w:rPr>
        <w:t>F1Book1.</w:t>
      </w:r>
      <w:r>
        <w:rPr>
          <w:b/>
          <w:color w:val="000000"/>
        </w:rPr>
        <w:t xml:space="preserve">AllowMoveRange </w:t>
      </w:r>
      <w:r>
        <w:rPr>
          <w:color w:val="000000"/>
        </w:rPr>
        <w:t xml:space="preserve">[ = </w:t>
      </w:r>
      <w:r>
        <w:rPr>
          <w:i/>
          <w:color w:val="000000"/>
        </w:rPr>
        <w:t xml:space="preserve">boolean </w:t>
      </w:r>
      <w:r>
        <w:rPr>
          <w:color w:val="000000"/>
        </w:rPr>
        <w:t>]</w:t>
      </w:r>
    </w:p>
    <w:p>
      <w:pPr>
        <w:spacing w:after="120"/>
      </w:pPr>
      <w:r>
        <w:t>If this property is True, you can move ranges by dragging a selection.</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3">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3" w:name="_topic_AllowObjSelections_Property"/>
      <w:bookmarkEnd w:id="343"/>
      <w:r>
        <w:rPr>
          <w:rFonts w:ascii="Tahoma" w:hAnsi="Tahoma" w:cs="Tahoma" w:eastAsia="Tahoma"/>
          <w:b/>
          <w:sz w:val="28"/>
          <w:color w:val="365F91"/>
        </w:rPr>
        <w:t>AllowObjSelections Property</w:t>
      </w:r>
      <w:r/>
    </w:p>
    <w:p>
      <w:pPr>
        <w:spacing w:before="195" w:after="60"/>
      </w:pPr>
      <w:r>
        <w:rPr>
          <w:b/>
        </w:rPr>
        <w:t>Description</w:t>
      </w:r>
    </w:p>
    <w:p>
      <w:pPr>
        <w:spacing w:after="120"/>
      </w:pPr>
      <w:r>
        <w:t>Sets or returns whether you can select objects at runtime.</w:t>
      </w:r>
    </w:p>
    <w:p>
      <w:pPr>
        <w:spacing w:before="195" w:after="60"/>
      </w:pPr>
      <w:r>
        <w:rPr>
          <w:b/>
        </w:rPr>
        <w:t>Syntax</w:t>
      </w:r>
    </w:p>
    <w:p>
      <w:pPr>
        <w:ind w:left="360"/>
        <w:spacing w:before="75" w:after="150"/>
      </w:pPr>
      <w:r>
        <w:rPr>
          <w:i/>
          <w:color w:val="000000"/>
        </w:rPr>
        <w:t>F1Book1.</w:t>
      </w:r>
      <w:r>
        <w:rPr>
          <w:b/>
          <w:color w:val="000000"/>
        </w:rPr>
        <w:t xml:space="preserve">AllowObjSelections </w:t>
      </w:r>
      <w:r>
        <w:rPr>
          <w:color w:val="000000"/>
        </w:rPr>
        <w:t xml:space="preserve">[ = </w:t>
      </w:r>
      <w:r>
        <w:rPr>
          <w:i/>
          <w:color w:val="000000"/>
        </w:rPr>
        <w:t xml:space="preserve">boolean </w:t>
      </w:r>
      <w:r>
        <w:rPr>
          <w:color w:val="000000"/>
        </w:rPr>
        <w:t>]</w:t>
      </w:r>
    </w:p>
    <w:p>
      <w:pPr>
        <w:spacing w:after="120"/>
      </w:pPr>
      <w:r>
        <w:t>If this property is True, objects can be selected. If an object is already selected when you set this property to False, it remains selected.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4">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4" w:name="_topic_AllowResize_Property"/>
      <w:bookmarkEnd w:id="344"/>
      <w:r>
        <w:rPr>
          <w:rFonts w:ascii="Tahoma" w:hAnsi="Tahoma" w:cs="Tahoma" w:eastAsia="Tahoma"/>
          <w:b/>
          <w:sz w:val="28"/>
          <w:color w:val="365F91"/>
        </w:rPr>
        <w:t>AllowResize Property</w:t>
      </w:r>
      <w:r/>
    </w:p>
    <w:p>
      <w:pPr>
        <w:spacing w:before="195" w:after="60"/>
      </w:pPr>
      <w:r>
        <w:rPr>
          <w:b/>
        </w:rPr>
        <w:t>Description</w:t>
      </w:r>
    </w:p>
    <w:p>
      <w:pPr>
        <w:spacing w:after="120"/>
      </w:pPr>
      <w:r>
        <w:t>Sets or returns whether you can resize rows and columns by dragging them.</w:t>
      </w:r>
    </w:p>
    <w:p>
      <w:pPr>
        <w:spacing w:before="195" w:after="60"/>
      </w:pPr>
      <w:r>
        <w:rPr>
          <w:b/>
        </w:rPr>
        <w:t>Syntax</w:t>
      </w:r>
    </w:p>
    <w:p>
      <w:pPr>
        <w:ind w:left="360"/>
        <w:spacing w:before="75" w:after="150"/>
      </w:pPr>
      <w:r>
        <w:rPr>
          <w:i/>
          <w:color w:val="000000"/>
        </w:rPr>
        <w:t>F1Book1.</w:t>
      </w:r>
      <w:r>
        <w:rPr>
          <w:b/>
          <w:color w:val="000000"/>
        </w:rPr>
        <w:t xml:space="preserve">AllowResize </w:t>
      </w:r>
      <w:r>
        <w:rPr>
          <w:color w:val="000000"/>
        </w:rPr>
        <w:t xml:space="preserve">[ = </w:t>
      </w:r>
      <w:r>
        <w:rPr>
          <w:i/>
          <w:color w:val="000000"/>
        </w:rPr>
        <w:t xml:space="preserve">boolean </w:t>
      </w:r>
      <w:r>
        <w:rPr>
          <w:color w:val="000000"/>
        </w:rPr>
        <w:t>]</w:t>
      </w:r>
    </w:p>
    <w:p>
      <w:pPr>
        <w:spacing w:after="120"/>
      </w:pPr>
      <w:r>
        <w:t>If this property is True, rows and columns can be sized by dragging row or column heading borders.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5">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5" w:name="_topic_AllowSelections_Property"/>
      <w:bookmarkEnd w:id="345"/>
      <w:r>
        <w:rPr>
          <w:rFonts w:ascii="Tahoma" w:hAnsi="Tahoma" w:cs="Tahoma" w:eastAsia="Tahoma"/>
          <w:b/>
          <w:sz w:val="28"/>
          <w:color w:val="365F91"/>
        </w:rPr>
        <w:t>AllowSelections Property</w:t>
      </w:r>
      <w:r/>
    </w:p>
    <w:p>
      <w:pPr>
        <w:spacing w:before="195" w:after="60"/>
      </w:pPr>
      <w:r>
        <w:rPr>
          <w:b/>
        </w:rPr>
        <w:t>Description</w:t>
      </w:r>
    </w:p>
    <w:p>
      <w:pPr>
        <w:spacing w:after="120"/>
      </w:pPr>
      <w:r>
        <w:t>Sets or returns whether you can select ranges and objects.</w:t>
      </w:r>
    </w:p>
    <w:p>
      <w:pPr>
        <w:spacing w:before="195" w:after="60"/>
      </w:pPr>
      <w:r>
        <w:rPr>
          <w:b/>
        </w:rPr>
        <w:t>Syntax</w:t>
      </w:r>
    </w:p>
    <w:p>
      <w:pPr>
        <w:ind w:left="360"/>
        <w:spacing w:before="75" w:after="150"/>
      </w:pPr>
      <w:r>
        <w:rPr>
          <w:i/>
          <w:color w:val="000000"/>
        </w:rPr>
        <w:t>F1Book1.</w:t>
      </w:r>
      <w:r>
        <w:rPr>
          <w:b/>
          <w:color w:val="000000"/>
        </w:rPr>
        <w:t xml:space="preserve">AllowSelections </w:t>
      </w:r>
      <w:r>
        <w:rPr>
          <w:color w:val="000000"/>
        </w:rPr>
        <w:t xml:space="preserve">[ = </w:t>
      </w:r>
      <w:r>
        <w:rPr>
          <w:i/>
          <w:color w:val="000000"/>
        </w:rPr>
        <w:t xml:space="preserve">boolean </w:t>
      </w:r>
      <w:r>
        <w:rPr>
          <w:color w:val="000000"/>
        </w:rPr>
        <w:t>]</w:t>
      </w:r>
    </w:p>
    <w:p>
      <w:pPr>
        <w:spacing w:after="120"/>
      </w:pPr>
      <w:r>
        <w:t>If this property is True, you can select ranges and objects with the keyboard or by clicking and dragging with the mouse.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6">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6" w:name="_topic_AllowTabs_Property"/>
      <w:bookmarkEnd w:id="346"/>
      <w:r>
        <w:rPr>
          <w:rFonts w:ascii="Tahoma" w:hAnsi="Tahoma" w:cs="Tahoma" w:eastAsia="Tahoma"/>
          <w:b/>
          <w:sz w:val="28"/>
          <w:color w:val="365F91"/>
        </w:rPr>
        <w:t>AllowTabs Property</w:t>
      </w:r>
      <w:r/>
    </w:p>
    <w:p>
      <w:pPr>
        <w:spacing w:before="195" w:after="60"/>
      </w:pPr>
      <w:r>
        <w:rPr>
          <w:b/>
        </w:rPr>
        <w:t>Description</w:t>
      </w:r>
    </w:p>
    <w:p>
      <w:pPr>
        <w:spacing w:after="120"/>
      </w:pPr>
      <w:r>
        <w:t>Sets or returns whether you can use the tab key to reposition the active cell in a selected range.</w:t>
      </w:r>
    </w:p>
    <w:p>
      <w:pPr>
        <w:spacing w:before="195" w:after="60"/>
      </w:pPr>
      <w:r>
        <w:rPr>
          <w:b/>
        </w:rPr>
        <w:t>Syntax</w:t>
      </w:r>
    </w:p>
    <w:p>
      <w:pPr>
        <w:ind w:left="360"/>
        <w:spacing w:before="75" w:after="150"/>
      </w:pPr>
      <w:r>
        <w:rPr>
          <w:i/>
          <w:color w:val="000000"/>
        </w:rPr>
        <w:t>F1Book1.</w:t>
      </w:r>
      <w:r>
        <w:rPr>
          <w:b/>
          <w:color w:val="000000"/>
        </w:rPr>
        <w:t xml:space="preserve">AllowTabs </w:t>
      </w:r>
      <w:r>
        <w:rPr>
          <w:color w:val="000000"/>
        </w:rPr>
        <w:t xml:space="preserve">[ = </w:t>
      </w:r>
      <w:r>
        <w:rPr>
          <w:i/>
          <w:color w:val="000000"/>
        </w:rPr>
        <w:t xml:space="preserve">boolean </w:t>
      </w:r>
      <w:r>
        <w:rPr>
          <w:color w:val="000000"/>
        </w:rPr>
        <w:t>]</w:t>
      </w:r>
    </w:p>
    <w:p>
      <w:pPr>
        <w:spacing w:after="120"/>
      </w:pPr>
      <w:r>
        <w:t>If this property is True, you can use the tab key to move the active cell through a selected range. When tabbing through a range, the active cell moves from left to right through each row in the range. By default, the allow tabs flag is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7">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7" w:name="_topic_AppName_Property"/>
      <w:bookmarkEnd w:id="347"/>
      <w:r>
        <w:rPr>
          <w:rFonts w:ascii="Tahoma" w:hAnsi="Tahoma" w:cs="Tahoma" w:eastAsia="Tahoma"/>
          <w:b/>
          <w:sz w:val="28"/>
          <w:color w:val="365F91"/>
        </w:rPr>
        <w:t>AppName Property</w:t>
      </w:r>
      <w:r/>
    </w:p>
    <w:p>
      <w:pPr>
        <w:spacing w:before="195" w:after="60"/>
      </w:pPr>
      <w:r>
        <w:rPr>
          <w:b/>
        </w:rPr>
        <w:t>Description</w:t>
      </w:r>
    </w:p>
    <w:p>
      <w:pPr>
        <w:spacing w:after="120"/>
      </w:pPr>
      <w:r>
        <w:t>Sets or returns the application name that is displayed in the title bar of Visual Components error dialog boxes.</w:t>
      </w:r>
    </w:p>
    <w:p>
      <w:pPr>
        <w:spacing w:before="195" w:after="60"/>
      </w:pPr>
      <w:r>
        <w:rPr>
          <w:b/>
        </w:rPr>
        <w:t>Syntax</w:t>
      </w:r>
    </w:p>
    <w:p>
      <w:pPr>
        <w:ind w:left="360"/>
        <w:spacing w:before="75" w:after="150"/>
      </w:pPr>
      <w:r>
        <w:rPr>
          <w:i/>
          <w:color w:val="000000"/>
        </w:rPr>
        <w:t>F1Book1.</w:t>
      </w:r>
      <w:r>
        <w:rPr>
          <w:b/>
          <w:color w:val="000000"/>
        </w:rPr>
        <w:t xml:space="preserve">AppName </w:t>
      </w:r>
      <w:r>
        <w:rPr>
          <w:color w:val="000000"/>
        </w:rPr>
        <w:t xml:space="preserve">[ = </w:t>
      </w:r>
      <w:r>
        <w:rPr>
          <w:i/>
          <w:color w:val="000000"/>
        </w:rPr>
        <w:t xml:space="preserve">name </w:t>
      </w:r>
      <w:r>
        <w:rPr>
          <w:color w:val="000000"/>
        </w:rPr>
        <w:t>]</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rPr>
              <w:t>name</w:t>
            </w:r>
          </w:p>
        </w:tc>
        <w:tc>
          <w:tcPr>
            <w:tcW w:w="990" w:type="dxa"/>
          </w:tcPr>
          <w:p>
            <w:pPr>
              <w:spacing w:after="120"/>
            </w:pPr>
            <w:r>
              <w:t>String</w:t>
            </w:r>
          </w:p>
        </w:tc>
        <w:tc>
          <w:tcPr>
            <w:tcW w:w="4200" w:type="dxa"/>
          </w:tcPr>
          <w:p>
            <w:pPr>
              <w:spacing w:after="120"/>
            </w:pPr>
            <w:r>
              <w:t>Application name.</w:t>
            </w:r>
          </w:p>
        </w:tc>
      </w:tr>
    </w:tbl>
    <w:p>
      <w:pPr>
        <w:spacing w:before="195" w:after="60"/>
      </w:pPr>
      <w:r>
        <w:rPr>
          <w:b/>
        </w:rPr>
        <w:t>Remarks</w:t>
      </w:r>
    </w:p>
    <w:p>
      <w:pPr>
        <w:spacing w:after="120"/>
      </w:pPr>
      <w:r>
        <w:rPr>
          <w:color w:val="000000"/>
        </w:rPr>
        <w:t xml:space="preserve">When the application </w:t>
      </w:r>
      <w:r>
        <w:t>name</w:t>
      </w:r>
      <w:r>
        <w:rPr>
          <w:color w:val="000000"/>
        </w:rPr>
        <w:t xml:space="preserve"> is set, only the </w:t>
      </w:r>
      <w:r>
        <w:t>name</w:t>
      </w:r>
      <w:r>
        <w:rPr>
          <w:color w:val="000000"/>
        </w:rPr>
        <w:t xml:space="preserve"> displayed in the title bar of error dialog boxes is affected. Other dialog boxes display functional names ( e.g., Alignment, Custom Format, Font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8">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8" w:name="_topic_Attach_Method"/>
      <w:bookmarkEnd w:id="348"/>
      <w:r>
        <w:rPr>
          <w:rFonts w:ascii="Tahoma" w:hAnsi="Tahoma" w:cs="Tahoma" w:eastAsia="Tahoma"/>
          <w:b/>
          <w:sz w:val="28"/>
          <w:color w:val="365F91"/>
        </w:rPr>
        <w:t>Attach Method</w:t>
      </w:r>
      <w:r/>
    </w:p>
    <w:p>
      <w:pPr>
        <w:spacing w:before="195" w:after="60"/>
      </w:pPr>
      <w:r>
        <w:rPr>
          <w:b/>
        </w:rPr>
        <w:t>Description</w:t>
      </w:r>
    </w:p>
    <w:p>
      <w:pPr>
        <w:spacing w:after="120"/>
      </w:pPr>
      <w:r>
        <w:t>Searches for a workbook with the given title and attaches it to a view.</w:t>
      </w:r>
    </w:p>
    <w:p>
      <w:pPr>
        <w:spacing w:before="195" w:after="60"/>
      </w:pPr>
      <w:r>
        <w:rPr>
          <w:b/>
        </w:rPr>
        <w:t>Syntax</w:t>
      </w:r>
    </w:p>
    <w:p>
      <w:pPr>
        <w:ind w:left="360"/>
        <w:spacing w:before="75" w:after="150"/>
      </w:pPr>
      <w:r>
        <w:rPr>
          <w:i/>
          <w:color w:val="000000"/>
        </w:rPr>
        <w:t>F1Book1.</w:t>
      </w:r>
      <w:r>
        <w:rPr>
          <w:b/>
          <w:color w:val="000000"/>
        </w:rPr>
        <w:t xml:space="preserve">Attach </w:t>
      </w:r>
      <w:r>
        <w:rPr>
          <w:i/>
          <w:color w:val="000000"/>
        </w:rPr>
        <w:t xml:space="preserve">pTitle </w:t>
      </w:r>
    </w:p>
    <w:tbl>
      <w:tblPr>
        <w:tblW w:w="6165" w:type="dxa"/>
        <w:tblLayout w:type="fixed"/>
        <w:tblCellMar>
          <w:top w:w="0" w:type="dxa"/>
          <w:left w:w="0" w:type="dxa"/>
          <w:bottom w:w="0" w:type="dxa"/>
          <w:right w:w="0" w:type="dxa"/>
        </w:tblCellMar>
        <w:tblInd w:w="-105" w:type="dxa"/>
      </w:tblPr>
      <w:tblGrid>
        <w:gridCol w:w="960"/>
        <w:gridCol w:w="990"/>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pTitle</w:t>
            </w:r>
          </w:p>
        </w:tc>
        <w:tc>
          <w:tcPr>
            <w:tcW w:w="990" w:type="dxa"/>
          </w:tcPr>
          <w:p>
            <w:pPr>
              <w:spacing w:after="120"/>
            </w:pPr>
            <w:r>
              <w:rPr>
                <w:sz w:val="18"/>
              </w:rPr>
              <w:t>String</w:t>
            </w:r>
          </w:p>
        </w:tc>
        <w:tc>
          <w:tcPr>
            <w:tcW w:w="4215" w:type="dxa"/>
          </w:tcPr>
          <w:p>
            <w:pPr>
              <w:spacing w:after="120"/>
            </w:pPr>
            <w:r>
              <w:rPr>
                <w:sz w:val="18"/>
              </w:rPr>
              <w:t>Indicates the title of the workbook for which to search.</w:t>
            </w:r>
          </w:p>
        </w:tc>
      </w:tr>
    </w:tbl>
    <w:p>
      <w:pPr>
        <w:spacing w:before="195" w:after="60"/>
      </w:pPr>
      <w:r>
        <w:rPr>
          <w:b/>
        </w:rPr>
        <w:t>Remarks</w:t>
      </w:r>
    </w:p>
    <w:p>
      <w:pPr>
        <w:spacing w:after="120"/>
      </w:pPr>
      <w:r>
        <w:t>This method searches for a workbook with the given title. If the workbook is found, it is attached to the specified view. After a successful attachment, both the workbook’s original view and the new view display the same workbook.</w:t>
      </w:r>
    </w:p>
    <w:p>
      <w:pPr>
        <w:spacing w:after="120"/>
      </w:pPr>
      <w:r>
        <w:t xml:space="preserve">This method is similar to </w:t>
      </w:r>
      <w:hyperlink w:anchor="_topic_AttachToSS_Method">
        <w:r>
          <w:rPr>
            <w:b/>
            <w:u w:val="double"/>
            <w:color w:val="008000"/>
          </w:rPr>
          <w:t>AttachToSS</w:t>
        </w:r>
      </w:hyperlink>
      <w:r>
        <w:rPr>
          <w:b/>
          <w:color w:val="008000"/>
          <w:vanish/>
        </w:rPr>
        <w:t>AttachToSS_Method</w:t>
      </w:r>
      <w:r>
        <w:t>, except that the workbook is referenced by title, rather than by handle.</w:t>
      </w:r>
    </w:p>
    <w:p>
      <w:pPr>
        <w:spacing w:after="120"/>
      </w:pPr>
      <w:r>
        <w:t xml:space="preserve">Use the </w:t>
      </w:r>
      <w:r>
        <w:rPr>
          <w:b/>
          <w:u w:val="double"/>
          <w:color w:val="008000"/>
        </w:rPr>
        <w:t>Title</w:t>
      </w:r>
      <w:hyperlink w:anchor="_topic_Title_Property">
        <w:r>
          <w:rPr>
            <w:u w:val="double"/>
            <w:color w:val="008000"/>
          </w:rPr>
          <w:t xml:space="preserve"> property</w:t>
        </w:r>
      </w:hyperlink>
      <w:r>
        <w:rPr>
          <w:color w:val="008000"/>
          <w:vanish/>
        </w:rPr>
        <w:t>Title_Property</w:t>
      </w:r>
      <w:r>
        <w:t xml:space="preserve"> to return the title associated with a particular workbook.</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49">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49" w:name="_topic_AttachToSS_Method"/>
      <w:bookmarkEnd w:id="349"/>
      <w:r>
        <w:rPr>
          <w:rFonts w:ascii="Tahoma" w:hAnsi="Tahoma" w:cs="Tahoma" w:eastAsia="Tahoma"/>
          <w:b/>
          <w:sz w:val="28"/>
          <w:color w:val="365F91"/>
        </w:rPr>
        <w:t>AttachToSS Method</w:t>
      </w:r>
      <w:r/>
    </w:p>
    <w:p>
      <w:pPr>
        <w:spacing w:before="195" w:after="60"/>
      </w:pPr>
      <w:r>
        <w:rPr>
          <w:b/>
        </w:rPr>
        <w:t>Description</w:t>
      </w:r>
    </w:p>
    <w:p>
      <w:pPr>
        <w:spacing w:after="120"/>
      </w:pPr>
      <w:r>
        <w:t>Searches for a workbook by handle, and attaches it to a view.</w:t>
      </w:r>
    </w:p>
    <w:p>
      <w:pPr>
        <w:spacing w:before="195" w:after="60"/>
      </w:pPr>
      <w:r>
        <w:rPr>
          <w:b/>
        </w:rPr>
        <w:t>Syntax</w:t>
      </w:r>
    </w:p>
    <w:p>
      <w:pPr>
        <w:ind w:left="360"/>
        <w:spacing w:before="75" w:after="150"/>
      </w:pPr>
      <w:r>
        <w:rPr>
          <w:i/>
          <w:color w:val="000000"/>
        </w:rPr>
        <w:t>F1Book1.</w:t>
      </w:r>
      <w:r>
        <w:rPr>
          <w:b/>
          <w:color w:val="000000"/>
        </w:rPr>
        <w:t xml:space="preserve">AttachToSS </w:t>
      </w:r>
      <w:r>
        <w:rPr>
          <w:i/>
          <w:color w:val="000000"/>
        </w:rPr>
        <w:t>hSrcSS</w:t>
      </w:r>
    </w:p>
    <w:tbl>
      <w:tblPr>
        <w:tblW w:w="6285" w:type="dxa"/>
        <w:tblLayout w:type="fixed"/>
        <w:tblCellMar>
          <w:top w:w="0" w:type="dxa"/>
          <w:left w:w="0" w:type="dxa"/>
          <w:bottom w:w="0" w:type="dxa"/>
          <w:right w:w="0" w:type="dxa"/>
        </w:tblCellMar>
        <w:tblInd w:w="-105" w:type="dxa"/>
      </w:tblPr>
      <w:tblGrid>
        <w:gridCol w:w="1170"/>
        <w:gridCol w:w="915"/>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hSrcSS</w:t>
            </w:r>
          </w:p>
        </w:tc>
        <w:tc>
          <w:tcPr>
            <w:tcW w:w="915" w:type="dxa"/>
          </w:tcPr>
          <w:p>
            <w:pPr>
              <w:spacing w:after="120"/>
            </w:pPr>
            <w:r>
              <w:rPr>
                <w:sz w:val="18"/>
              </w:rPr>
              <w:t>Long</w:t>
            </w:r>
          </w:p>
        </w:tc>
        <w:tc>
          <w:tcPr>
            <w:tcW w:w="4200" w:type="dxa"/>
          </w:tcPr>
          <w:p>
            <w:pPr>
              <w:spacing w:after="120"/>
            </w:pPr>
            <w:r>
              <w:rPr>
                <w:sz w:val="18"/>
              </w:rPr>
              <w:t>Handle to the workbook.</w:t>
            </w:r>
          </w:p>
        </w:tc>
      </w:tr>
    </w:tbl>
    <w:p>
      <w:pPr>
        <w:spacing w:before="195" w:after="60"/>
      </w:pPr>
      <w:r>
        <w:rPr>
          <w:b/>
        </w:rPr>
        <w:t>Remarks</w:t>
      </w:r>
    </w:p>
    <w:p>
      <w:pPr>
        <w:spacing w:after="120"/>
      </w:pPr>
      <w:r>
        <w:t xml:space="preserve">After a successful attachment, both the workbook’s original view and the new view display the same workbook. This method is similar to </w:t>
      </w:r>
      <w:hyperlink w:anchor="_topic_Attach_Method">
        <w:r>
          <w:rPr>
            <w:b/>
            <w:u w:val="double"/>
            <w:color w:val="008000"/>
          </w:rPr>
          <w:t>Attach</w:t>
        </w:r>
      </w:hyperlink>
      <w:r>
        <w:rPr>
          <w:b/>
          <w:color w:val="008000"/>
          <w:vanish/>
        </w:rPr>
        <w:t>Attach_Method</w:t>
      </w:r>
      <w:r>
        <w:t>, except that the workbook is referenced by handle, rather than by title.</w:t>
      </w:r>
    </w:p>
    <w:p>
      <w:pPr>
        <w:spacing w:after="120"/>
      </w:pPr>
      <w:r>
        <w:t xml:space="preserve">Use the </w:t>
      </w:r>
      <w:hyperlink w:anchor="_topic_SS_Method">
        <w:r>
          <w:rPr>
            <w:b/>
            <w:u w:val="double"/>
            <w:color w:val="008000"/>
          </w:rPr>
          <w:t>SS Method</w:t>
        </w:r>
      </w:hyperlink>
      <w:r>
        <w:rPr>
          <w:b/>
          <w:color w:val="008000"/>
          <w:vanish/>
        </w:rPr>
        <w:t>SS_Method</w:t>
      </w:r>
      <w:r>
        <w:rPr>
          <w:b/>
        </w:rPr>
        <w:t xml:space="preserve"> </w:t>
      </w:r>
      <w:r>
        <w:t>method</w:t>
      </w:r>
      <w:r>
        <w:rPr>
          <w:b/>
        </w:rPr>
        <w:t xml:space="preserve"> </w:t>
      </w:r>
      <w:r>
        <w:t>to return the handle associated with a particular workbook.</w:t>
      </w:r>
    </w:p>
    <w:p>
      <w:pPr>
        <w:spacing w:before="195" w:after="120"/>
      </w:pPr>
      <w:r>
        <w:rPr>
          <w:b/>
        </w:rPr>
        <w:t>See Also</w:t>
      </w:r>
    </w:p>
    <w:p>
      <w:pPr>
        <w:ind w:left="360"/>
        <w:spacing w:before="60" w:after="60"/>
        <w:rPr>
          <w:vanish/>
        </w:rPr>
      </w:pPr>
      <w:r>
        <w:rPr>
          <w:b/>
          <w:u w:val="double"/>
          <w:color w:val="008000"/>
        </w:rPr>
        <w:t xml:space="preserve">Attach </w:t>
      </w:r>
      <w:hyperlink w:anchor="_topic_Attach_Method">
        <w:r>
          <w:rPr>
            <w:u w:val="double"/>
            <w:color w:val="008000"/>
          </w:rPr>
          <w:t>method</w:t>
        </w:r>
      </w:hyperlink>
      <w:r>
        <w:rPr>
          <w:color w:val="008000"/>
          <w:vanish/>
        </w:rPr>
        <w:t>Attach_Method</w:t>
      </w:r>
    </w:p>
    <w:p>
      <w:pPr>
        <w:ind w:left="360"/>
        <w:spacing w:before="60" w:after="60"/>
        <w:rPr>
          <w:vanish/>
        </w:rPr>
      </w:pPr>
      <w:r>
        <w:rPr>
          <w:b/>
          <w:u w:val="double"/>
          <w:color w:val="008000"/>
        </w:rPr>
        <w:t>SwapTables</w:t>
      </w:r>
      <w:hyperlink w:anchor="_topic_SwapTables_Method">
        <w:r>
          <w:rPr>
            <w:u w:val="double"/>
            <w:color w:val="008000"/>
          </w:rPr>
          <w:t xml:space="preserve"> method</w:t>
        </w:r>
      </w:hyperlink>
      <w:r>
        <w:rPr>
          <w:color w:val="008000"/>
          <w:vanish/>
        </w:rPr>
        <w:t>SwapTables_Method</w:t>
      </w:r>
    </w:p>
    <w:p>
      <w:pPr>
        <w:spacing w:before="120" w:after="120"/>
      </w:pPr>
      <w:r>
        <w:rPr>
          <w:b/>
        </w:rPr>
        <w:t>Example</w:t>
      </w:r>
    </w:p>
    <w:p>
      <w:pPr>
        <w:spacing w:after="120"/>
      </w:pPr>
      <w:r>
        <w:t>The following example shows how to present different worksheets in response to user selection. F1BookMain is the only visible Formula One control. Each time the user clicks the button, he is shown a different view of the same worksheet. He can view regional, district, or national sales information at the click of a button:</w:t>
      </w:r>
    </w:p>
    <w:p>
      <w:pPr>
        <w:ind w:left="1110" w:hanging="750"/>
        <w:spacing w:lineRule="atLeast" w:line="300"/>
        <w:tabs>
          <w:tab w:val="clear" w:pos="-15"/>
          <w:tab w:val="left" w:pos="1110"/>
        </w:tabs>
      </w:pPr>
      <w:r>
        <w:rPr>
          <w:rFonts w:ascii="Courier New" w:hAnsi="Courier New" w:cs="Courier New" w:eastAsia="Courier New"/>
          <w:sz w:val="16"/>
        </w:rPr>
        <w:t>Sub SwapViews (toWhat As Integer)</w:t>
      </w:r>
    </w:p>
    <w:p>
      <w:pPr>
        <w:ind w:left="2160" w:hanging="1440"/>
        <w:spacing w:lineRule="atLeast" w:line="300"/>
        <w:tabs>
          <w:tab w:val="left" w:pos="2160"/>
        </w:tabs>
      </w:pPr>
      <w:r>
        <w:rPr>
          <w:rFonts w:ascii="Courier New" w:hAnsi="Courier New" w:cs="Courier New" w:eastAsia="Courier New"/>
          <w:sz w:val="16"/>
          <w:color w:val="000000"/>
        </w:rPr>
        <w:t>Select Case toWhat</w:t>
      </w:r>
    </w:p>
    <w:p>
      <w:pPr>
        <w:ind w:left="1890" w:hanging="750"/>
        <w:spacing w:lineRule="atLeast" w:line="300"/>
        <w:tabs>
          <w:tab w:val="clear" w:pos="-15"/>
          <w:tab w:val="left" w:pos="720"/>
          <w:tab w:val="left" w:pos="1890"/>
        </w:tabs>
      </w:pPr>
      <w:r>
        <w:rPr>
          <w:rFonts w:ascii="Courier New" w:hAnsi="Courier New" w:cs="Courier New" w:eastAsia="Courier New"/>
          <w:sz w:val="16"/>
        </w:rPr>
        <w:t>Case kRegionSales</w:t>
      </w:r>
    </w:p>
    <w:p>
      <w:pPr>
        <w:ind w:left="1695" w:hanging="120"/>
        <w:spacing w:lineRule="atLeast" w:line="300"/>
        <w:tabs>
          <w:tab w:val="left" w:pos="720"/>
          <w:tab w:val="left" w:pos="1695"/>
        </w:tabs>
      </w:pPr>
      <w:r>
        <w:rPr>
          <w:rFonts w:ascii="Courier New" w:hAnsi="Courier New" w:cs="Courier New" w:eastAsia="Courier New"/>
          <w:sz w:val="16"/>
        </w:rPr>
        <w:t>F1BookMain.AttachToSS F1BookHidden1.SS</w:t>
      </w:r>
    </w:p>
    <w:p>
      <w:pPr>
        <w:ind w:left="1890" w:hanging="750"/>
        <w:spacing w:lineRule="atLeast" w:line="300"/>
        <w:tabs>
          <w:tab w:val="clear" w:pos="-15"/>
          <w:tab w:val="left" w:pos="720"/>
          <w:tab w:val="left" w:pos="1890"/>
        </w:tabs>
      </w:pPr>
      <w:r>
        <w:rPr>
          <w:rFonts w:ascii="Courier New" w:hAnsi="Courier New" w:cs="Courier New" w:eastAsia="Courier New"/>
          <w:sz w:val="16"/>
        </w:rPr>
        <w:t>Case kDistrictSales</w:t>
      </w:r>
    </w:p>
    <w:p>
      <w:pPr>
        <w:ind w:left="1695" w:hanging="120"/>
        <w:spacing w:lineRule="atLeast" w:line="300"/>
        <w:tabs>
          <w:tab w:val="left" w:pos="720"/>
          <w:tab w:val="left" w:pos="1695"/>
        </w:tabs>
      </w:pPr>
      <w:r>
        <w:rPr>
          <w:rFonts w:ascii="Courier New" w:hAnsi="Courier New" w:cs="Courier New" w:eastAsia="Courier New"/>
          <w:sz w:val="16"/>
        </w:rPr>
        <w:t>F1BookMain.AttachToSS F1BookHidden2.SS</w:t>
      </w:r>
    </w:p>
    <w:p>
      <w:pPr>
        <w:ind w:left="1890" w:hanging="750"/>
        <w:spacing w:lineRule="atLeast" w:line="300"/>
        <w:tabs>
          <w:tab w:val="clear" w:pos="-15"/>
          <w:tab w:val="left" w:pos="720"/>
          <w:tab w:val="left" w:pos="1890"/>
        </w:tabs>
      </w:pPr>
      <w:r>
        <w:rPr>
          <w:rFonts w:ascii="Courier New" w:hAnsi="Courier New" w:cs="Courier New" w:eastAsia="Courier New"/>
          <w:sz w:val="16"/>
        </w:rPr>
        <w:t>Case kNationalSales</w:t>
      </w:r>
    </w:p>
    <w:p>
      <w:pPr>
        <w:ind w:left="1695" w:hanging="120"/>
        <w:spacing w:lineRule="atLeast" w:line="300"/>
        <w:tabs>
          <w:tab w:val="left" w:pos="720"/>
          <w:tab w:val="left" w:pos="1695"/>
        </w:tabs>
      </w:pPr>
      <w:r>
        <w:rPr>
          <w:rFonts w:ascii="Courier New" w:hAnsi="Courier New" w:cs="Courier New" w:eastAsia="Courier New"/>
          <w:sz w:val="16"/>
        </w:rPr>
        <w:t>F1BookMain.AttachToSS F1BookHidden3.SS</w:t>
      </w:r>
    </w:p>
    <w:p>
      <w:pPr>
        <w:ind w:left="1890" w:hanging="750"/>
        <w:spacing w:lineRule="atLeast" w:line="300"/>
        <w:tabs>
          <w:tab w:val="clear" w:pos="-15"/>
          <w:tab w:val="left" w:pos="720"/>
          <w:tab w:val="left" w:pos="1890"/>
        </w:tabs>
      </w:pPr>
      <w:r>
        <w:rPr>
          <w:rFonts w:ascii="Courier New" w:hAnsi="Courier New" w:cs="Courier New" w:eastAsia="Courier New"/>
          <w:sz w:val="16"/>
        </w:rPr>
        <w:t>Case Else</w:t>
      </w:r>
    </w:p>
    <w:p>
      <w:pPr>
        <w:ind w:left="1695" w:hanging="120"/>
        <w:spacing w:lineRule="atLeast" w:line="300"/>
        <w:tabs>
          <w:tab w:val="left" w:pos="720"/>
        </w:tabs>
      </w:pPr>
      <w:r>
        <w:rPr>
          <w:rFonts w:ascii="Courier New" w:hAnsi="Courier New" w:cs="Courier New" w:eastAsia="Courier New"/>
          <w:sz w:val="16"/>
        </w:rPr>
        <w:t>MsgBox "debug: invalid toWhat in SwapViews # " &amp; toWhat</w:t>
      </w:r>
    </w:p>
    <w:p>
      <w:pPr>
        <w:ind w:left="2160" w:hanging="1440"/>
        <w:spacing w:lineRule="atLeast" w:line="300"/>
        <w:tabs>
          <w:tab w:val="left" w:pos="2160"/>
        </w:tabs>
      </w:pPr>
      <w:r>
        <w:rPr>
          <w:rFonts w:ascii="Courier New" w:hAnsi="Courier New" w:cs="Courier New" w:eastAsia="Courier New"/>
          <w:sz w:val="16"/>
          <w:color w:val="000000"/>
        </w:rPr>
        <w:t>End Select</w:t>
      </w:r>
    </w:p>
    <w:p>
      <w:pPr>
        <w:ind w:left="1110" w:hanging="750"/>
        <w:spacing w:lineRule="atLeast" w:line="300"/>
        <w:tabs>
          <w:tab w:val="clear" w:pos="-15"/>
          <w:tab w:val="left" w:pos="1110"/>
        </w:tabs>
      </w:pPr>
      <w:r>
        <w:rPr>
          <w:rFonts w:ascii="Courier New" w:hAnsi="Courier New" w:cs="Courier New" w:eastAsia="Courier New"/>
          <w:sz w:val="16"/>
        </w:rPr>
        <w:t>End Sub</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0">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0" w:name="_topic_AutoFillItems_Property"/>
      <w:bookmarkEnd w:id="350"/>
      <w:r>
        <w:rPr>
          <w:rFonts w:ascii="Tahoma" w:hAnsi="Tahoma" w:cs="Tahoma" w:eastAsia="Tahoma"/>
          <w:b/>
          <w:sz w:val="28"/>
          <w:color w:val="365F91"/>
        </w:rPr>
        <w:t>AutoFillItems Property</w:t>
      </w:r>
      <w:r/>
    </w:p>
    <w:p>
      <w:pPr>
        <w:spacing w:before="195" w:after="60"/>
      </w:pPr>
      <w:r>
        <w:rPr>
          <w:b/>
        </w:rPr>
        <w:t>Description</w:t>
      </w:r>
    </w:p>
    <w:p>
      <w:pPr>
        <w:spacing w:after="120"/>
      </w:pPr>
      <w:r>
        <w:t xml:space="preserve">Sets or returns an autofill list. </w:t>
      </w:r>
    </w:p>
    <w:p>
      <w:pPr>
        <w:spacing w:before="195" w:after="60"/>
      </w:pPr>
      <w:r>
        <w:rPr>
          <w:b/>
        </w:rPr>
        <w:t>Syntax</w:t>
      </w:r>
    </w:p>
    <w:p>
      <w:pPr>
        <w:ind w:left="360"/>
        <w:spacing w:before="75" w:after="150"/>
      </w:pPr>
      <w:r>
        <w:rPr>
          <w:i/>
          <w:color w:val="000000"/>
        </w:rPr>
        <w:t>F1Book1.</w:t>
      </w:r>
      <w:r>
        <w:rPr>
          <w:b/>
          <w:color w:val="000000"/>
        </w:rPr>
        <w:t xml:space="preserve">AutoFillItems </w:t>
      </w:r>
      <w:r>
        <w:rPr>
          <w:color w:val="000000"/>
        </w:rPr>
        <w:t xml:space="preserve">( </w:t>
      </w:r>
      <w:r>
        <w:rPr>
          <w:i/>
          <w:color w:val="000000"/>
        </w:rPr>
        <w:t xml:space="preserve">nIndex </w:t>
      </w:r>
      <w:r>
        <w:rPr>
          <w:color w:val="000000"/>
        </w:rPr>
        <w:t xml:space="preserve">) [ = </w:t>
      </w:r>
      <w:r>
        <w:rPr>
          <w:i/>
          <w:color w:val="000000"/>
        </w:rPr>
        <w:t xml:space="preserve">list </w:t>
      </w:r>
      <w:r>
        <w:rPr>
          <w:color w:val="000000"/>
        </w:rPr>
        <w:t>]</w:t>
      </w:r>
    </w:p>
    <w:tbl>
      <w:tblPr>
        <w:tblW w:w="6390" w:type="dxa"/>
        <w:tblLayout w:type="fixed"/>
        <w:tblCellMar>
          <w:top w:w="0" w:type="dxa"/>
          <w:left w:w="0" w:type="dxa"/>
          <w:bottom w:w="0" w:type="dxa"/>
          <w:right w:w="0" w:type="dxa"/>
        </w:tblCellMar>
        <w:tblInd w:w="-105" w:type="dxa"/>
      </w:tblPr>
      <w:tblGrid>
        <w:gridCol w:w="1065"/>
        <w:gridCol w:w="1110"/>
        <w:gridCol w:w="4215"/>
      </w:tblGrid>
      <w:tr>
        <w:tc>
          <w:tcPr>
            <w:tcW w:w="106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65" w:type="dxa"/>
          </w:tcPr>
          <w:p>
            <w:pPr>
              <w:spacing w:after="120"/>
            </w:pPr>
            <w:r>
              <w:rPr>
                <w:i/>
                <w:sz w:val="18"/>
              </w:rPr>
              <w:t>nIndex</w:t>
            </w:r>
          </w:p>
        </w:tc>
        <w:tc>
          <w:tcPr>
            <w:tcW w:w="1110" w:type="dxa"/>
          </w:tcPr>
          <w:p>
            <w:pPr>
              <w:spacing w:after="120"/>
            </w:pPr>
            <w:r>
              <w:rPr>
                <w:sz w:val="18"/>
              </w:rPr>
              <w:t>Integer</w:t>
            </w:r>
          </w:p>
        </w:tc>
        <w:tc>
          <w:tcPr>
            <w:tcW w:w="4215" w:type="dxa"/>
          </w:tcPr>
          <w:p>
            <w:pPr>
              <w:spacing w:after="120"/>
            </w:pPr>
            <w:r>
              <w:rPr>
                <w:sz w:val="18"/>
              </w:rPr>
              <w:t>Identifies the list’s position within all defined autofill lists. The first autofill list has an index of one.</w:t>
            </w:r>
          </w:p>
        </w:tc>
      </w:tr>
      <w:tr>
        <w:tc>
          <w:tcPr>
            <w:tcW w:w="1065" w:type="dxa"/>
          </w:tcPr>
          <w:p>
            <w:pPr>
              <w:spacing w:after="120"/>
            </w:pPr>
            <w:r>
              <w:rPr>
                <w:i/>
                <w:sz w:val="18"/>
              </w:rPr>
              <w:t>list</w:t>
            </w:r>
          </w:p>
        </w:tc>
        <w:tc>
          <w:tcPr>
            <w:tcW w:w="1110" w:type="dxa"/>
          </w:tcPr>
          <w:p>
            <w:pPr>
              <w:spacing w:after="120"/>
            </w:pPr>
            <w:r>
              <w:rPr>
                <w:sz w:val="18"/>
              </w:rPr>
              <w:t>String</w:t>
            </w:r>
          </w:p>
        </w:tc>
        <w:tc>
          <w:tcPr>
            <w:tcW w:w="4215" w:type="dxa"/>
          </w:tcPr>
          <w:p>
            <w:pPr>
              <w:spacing w:after="120"/>
            </w:pPr>
            <w:r>
              <w:rPr>
                <w:sz w:val="18"/>
              </w:rPr>
              <w:t>The semi-colon delimited list of autofill items.</w:t>
            </w:r>
          </w:p>
        </w:tc>
      </w:tr>
    </w:tbl>
    <w:p>
      <w:pPr>
        <w:spacing w:before="195" w:after="60"/>
      </w:pPr>
      <w:r>
        <w:rPr>
          <w:b/>
        </w:rPr>
        <w:t>Remarks</w:t>
      </w:r>
    </w:p>
    <w:p>
      <w:pPr>
        <w:spacing w:after="120"/>
      </w:pPr>
      <w:r>
        <w:t>Autofill lists are frequently used series of text such as months and days of the week. When you enter a text value from an autofill list and move one cell down or to the right, the next text value in the list is proposed for that cell. You can also use the fill handle to autofill a single row or column.</w:t>
      </w:r>
    </w:p>
    <w:p>
      <w:pPr>
        <w:spacing w:after="120"/>
      </w:pPr>
      <w:r>
        <w:t xml:space="preserve">Lists are case sensitive. To delete any existing autofill list, use </w:t>
      </w:r>
      <w:r>
        <w:rPr>
          <w:b/>
          <w:u w:val="double"/>
          <w:color w:val="008000"/>
        </w:rPr>
        <w:t>DeleteAutoFillItems</w:t>
      </w:r>
      <w:hyperlink w:anchor="_topic_DeleteAutoFillItems_Method">
        <w:r>
          <w:rPr>
            <w:u w:val="double"/>
            <w:color w:val="008000"/>
          </w:rPr>
          <w:t xml:space="preserve"> method</w:t>
        </w:r>
      </w:hyperlink>
      <w:r>
        <w:rPr>
          <w:color w:val="008000"/>
          <w:vanish/>
        </w:rPr>
        <w:t>DeleteAutoFillItems_Method</w:t>
      </w:r>
      <w:r>
        <w:t>.</w:t>
      </w:r>
    </w:p>
    <w:p>
      <w:pPr>
        <w:spacing w:after="120"/>
      </w:pPr>
      <w:r>
        <w:t>Following are the default lists provided with Formula One:</w:t>
      </w:r>
    </w:p>
    <w:tbl>
      <w:tblPr>
        <w:tblW w:w="11745" w:type="dxa"/>
        <w:tblLayout w:type="fixed"/>
        <w:tblCellMar>
          <w:top w:w="0" w:type="dxa"/>
          <w:left w:w="0" w:type="dxa"/>
          <w:bottom w:w="0" w:type="dxa"/>
          <w:right w:w="0" w:type="dxa"/>
        </w:tblCellMar>
        <w:tblInd w:w="-105" w:type="dxa"/>
      </w:tblPr>
      <w:tblGrid>
        <w:gridCol w:w="975"/>
        <w:gridCol w:w="10770"/>
      </w:tblGrid>
      <w:tr>
        <w:tc>
          <w:tcPr>
            <w:tcW w:w="975" w:type="dxa"/>
          </w:tcPr>
          <w:p>
            <w:pPr>
              <w:spacing w:after="105"/>
              <w:pBdr>
                <w:top w:val="none" w:color="000000"/>
                <w:left w:val="none" w:color="000000"/>
                <w:bottom w:val="single" w:color="000000"/>
                <w:right w:val="none" w:color="000000"/>
              </w:pBdr>
            </w:pPr>
            <w:r>
              <w:rPr>
                <w:b/>
                <w:sz w:val="18"/>
              </w:rPr>
              <w:t>Index</w:t>
            </w:r>
          </w:p>
        </w:tc>
        <w:tc>
          <w:tcPr>
            <w:tcW w:w="10770" w:type="dxa"/>
          </w:tcPr>
          <w:p>
            <w:pPr>
              <w:spacing w:after="105"/>
              <w:pBdr>
                <w:top w:val="none" w:color="000000"/>
                <w:left w:val="none" w:color="000000"/>
                <w:bottom w:val="single" w:color="000000"/>
                <w:right w:val="none" w:color="000000"/>
              </w:pBdr>
            </w:pPr>
            <w:r>
              <w:rPr>
                <w:b/>
                <w:sz w:val="18"/>
              </w:rPr>
              <w:t>List</w:t>
            </w:r>
          </w:p>
        </w:tc>
      </w:tr>
      <w:tr>
        <w:tc>
          <w:tcPr>
            <w:tcW w:w="975" w:type="dxa"/>
          </w:tcPr>
          <w:p>
            <w:pPr>
              <w:spacing w:after="120"/>
            </w:pPr>
            <w:r>
              <w:rPr>
                <w:sz w:val="18"/>
              </w:rPr>
              <w:t>1</w:t>
            </w:r>
          </w:p>
        </w:tc>
        <w:tc>
          <w:tcPr>
            <w:tcW w:w="10770" w:type="dxa"/>
          </w:tcPr>
          <w:p>
            <w:pPr>
              <w:spacing w:after="120"/>
            </w:pPr>
            <w:r>
              <w:rPr>
                <w:sz w:val="18"/>
              </w:rPr>
              <w:t>"Sun; Mon; Tue; Wed; Thu; Fri; Sat"</w:t>
            </w:r>
          </w:p>
        </w:tc>
      </w:tr>
      <w:tr>
        <w:tc>
          <w:tcPr>
            <w:tcW w:w="975" w:type="dxa"/>
          </w:tcPr>
          <w:p>
            <w:pPr>
              <w:spacing w:after="120"/>
            </w:pPr>
            <w:r>
              <w:rPr>
                <w:sz w:val="18"/>
              </w:rPr>
              <w:t>2</w:t>
            </w:r>
          </w:p>
        </w:tc>
        <w:tc>
          <w:tcPr>
            <w:tcW w:w="10770" w:type="dxa"/>
          </w:tcPr>
          <w:p>
            <w:pPr>
              <w:spacing w:after="120"/>
            </w:pPr>
            <w:r>
              <w:rPr>
                <w:sz w:val="18"/>
              </w:rPr>
              <w:t>"Sunday; Monday; Tuesday; Wednesday; Thursday; Friday"</w:t>
            </w:r>
          </w:p>
        </w:tc>
      </w:tr>
      <w:tr>
        <w:tc>
          <w:tcPr>
            <w:tcW w:w="975" w:type="dxa"/>
          </w:tcPr>
          <w:p>
            <w:pPr>
              <w:spacing w:after="120"/>
            </w:pPr>
            <w:r>
              <w:rPr>
                <w:sz w:val="18"/>
              </w:rPr>
              <w:t>3</w:t>
            </w:r>
          </w:p>
        </w:tc>
        <w:tc>
          <w:tcPr>
            <w:tcW w:w="10770" w:type="dxa"/>
          </w:tcPr>
          <w:p>
            <w:pPr>
              <w:spacing w:after="120"/>
            </w:pPr>
            <w:r>
              <w:rPr>
                <w:sz w:val="18"/>
              </w:rPr>
              <w:t>"Jan; Feb; Mar; Apr; May; Jun; Jul; Aug; Sep; Oct; Nov; Dec"</w:t>
            </w:r>
          </w:p>
        </w:tc>
      </w:tr>
      <w:tr>
        <w:tc>
          <w:tcPr>
            <w:tcW w:w="975" w:type="dxa"/>
          </w:tcPr>
          <w:p>
            <w:pPr>
              <w:spacing w:after="120"/>
            </w:pPr>
            <w:r>
              <w:rPr>
                <w:sz w:val="18"/>
              </w:rPr>
              <w:t>4</w:t>
            </w:r>
          </w:p>
        </w:tc>
        <w:tc>
          <w:tcPr>
            <w:tcW w:w="10770" w:type="dxa"/>
          </w:tcPr>
          <w:p>
            <w:pPr>
              <w:spacing w:after="120"/>
            </w:pPr>
            <w:r>
              <w:rPr>
                <w:sz w:val="18"/>
              </w:rPr>
              <w:t>"January; February; March; April; May; June; July; August; September; October; November; December"</w:t>
            </w:r>
          </w:p>
        </w:tc>
      </w:tr>
    </w:tbl>
    <w:p>
      <w:pPr>
        <w:spacing w:before="195" w:after="120"/>
      </w:pPr>
      <w:r>
        <w:rPr>
          <w:b/>
        </w:rPr>
        <w:t>See Also</w:t>
      </w:r>
    </w:p>
    <w:p>
      <w:pPr>
        <w:ind w:left="360"/>
        <w:spacing w:before="60" w:after="60"/>
        <w:rPr>
          <w:vanish/>
        </w:rPr>
      </w:pPr>
      <w:r>
        <w:rPr>
          <w:b/>
          <w:u w:val="double"/>
          <w:color w:val="008000"/>
        </w:rPr>
        <w:t xml:space="preserve">AutoFillItemsCount </w:t>
      </w:r>
      <w:hyperlink w:anchor="_topic_AutoFillItemsCount_Property">
        <w:r>
          <w:rPr>
            <w:u w:val="double"/>
            <w:color w:val="008000"/>
          </w:rPr>
          <w:t>property</w:t>
        </w:r>
      </w:hyperlink>
      <w:r>
        <w:rPr>
          <w:color w:val="008000"/>
          <w:vanish/>
        </w:rPr>
        <w:t>AutoFillItemsCount_Property</w:t>
      </w:r>
    </w:p>
    <w:p>
      <w:pPr>
        <w:spacing w:before="120" w:after="120"/>
      </w:pPr>
      <w:r>
        <w:rPr>
          <w:b/>
        </w:rPr>
        <w:t>Example</w:t>
      </w:r>
    </w:p>
    <w:p>
      <w:pPr>
        <w:spacing w:after="120"/>
      </w:pPr>
      <w:r>
        <w:t>The following example creates a new autofill list.</w:t>
      </w:r>
    </w:p>
    <w:p>
      <w:pPr>
        <w:ind w:left="1110" w:hanging="750"/>
        <w:spacing w:lineRule="atLeast" w:line="300"/>
        <w:tabs>
          <w:tab w:val="clear" w:pos="-15"/>
          <w:tab w:val="left" w:pos="1110"/>
        </w:tabs>
      </w:pPr>
      <w:r>
        <w:rPr>
          <w:rFonts w:ascii="Courier New" w:hAnsi="Courier New" w:cs="Courier New" w:eastAsia="Courier New"/>
          <w:sz w:val="16"/>
        </w:rPr>
        <w:t>F1Book1.AutoFillItems (F1Book1.AutoFillItemsCount+1) = "North Region; South Region; East Region; West Region"</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1">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1" w:name="_topic_AutoFillItemsCount_Property"/>
      <w:bookmarkEnd w:id="351"/>
      <w:r>
        <w:rPr>
          <w:rFonts w:ascii="Tahoma" w:hAnsi="Tahoma" w:cs="Tahoma" w:eastAsia="Tahoma"/>
          <w:b/>
          <w:sz w:val="28"/>
          <w:color w:val="365F91"/>
        </w:rPr>
        <w:t>AutoFillItemsCount Property</w:t>
      </w:r>
      <w:r/>
    </w:p>
    <w:p>
      <w:pPr>
        <w:spacing w:before="195" w:after="60"/>
      </w:pPr>
      <w:r>
        <w:rPr>
          <w:b/>
        </w:rPr>
        <w:t>Description</w:t>
      </w:r>
    </w:p>
    <w:p>
      <w:pPr>
        <w:spacing w:after="120"/>
      </w:pPr>
      <w:r>
        <w:t xml:space="preserve">Returns the number of existing autofill lists. </w:t>
      </w:r>
    </w:p>
    <w:p>
      <w:pPr>
        <w:spacing w:before="195" w:after="60"/>
      </w:pPr>
      <w:r>
        <w:rPr>
          <w:b/>
        </w:rPr>
        <w:t>Syntax</w:t>
      </w:r>
    </w:p>
    <w:p>
      <w:pPr>
        <w:ind w:left="360"/>
        <w:spacing w:before="75" w:after="150"/>
      </w:pPr>
      <w:r>
        <w:rPr>
          <w:color w:val="000000"/>
        </w:rPr>
        <w:t>[</w:t>
      </w:r>
      <w:r>
        <w:rPr>
          <w:i/>
          <w:color w:val="000000"/>
        </w:rPr>
        <w:t xml:space="preserve"> count</w:t>
      </w:r>
      <w:r>
        <w:rPr>
          <w:color w:val="000000"/>
        </w:rPr>
        <w:t xml:space="preserve"> = ] </w:t>
      </w:r>
      <w:r>
        <w:rPr>
          <w:i/>
          <w:color w:val="000000"/>
        </w:rPr>
        <w:t>F1Book1.</w:t>
      </w:r>
      <w:r>
        <w:rPr>
          <w:b/>
          <w:color w:val="000000"/>
        </w:rPr>
        <w:t>AutoFillItemsCount</w:t>
      </w:r>
    </w:p>
    <w:tbl>
      <w:tblPr>
        <w:tblW w:w="6285" w:type="dxa"/>
        <w:tblLayout w:type="fixed"/>
        <w:tblCellMar>
          <w:top w:w="0" w:type="dxa"/>
          <w:left w:w="0" w:type="dxa"/>
          <w:bottom w:w="0" w:type="dxa"/>
          <w:right w:w="0" w:type="dxa"/>
        </w:tblCellMar>
        <w:tblInd w:w="-105" w:type="dxa"/>
      </w:tblPr>
      <w:tblGrid>
        <w:gridCol w:w="960"/>
        <w:gridCol w:w="1110"/>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count</w:t>
            </w:r>
          </w:p>
        </w:tc>
        <w:tc>
          <w:tcPr>
            <w:tcW w:w="1110" w:type="dxa"/>
          </w:tcPr>
          <w:p>
            <w:pPr>
              <w:spacing w:after="120"/>
            </w:pPr>
            <w:r>
              <w:rPr>
                <w:sz w:val="18"/>
              </w:rPr>
              <w:t>Integer</w:t>
            </w:r>
          </w:p>
        </w:tc>
        <w:tc>
          <w:tcPr>
            <w:tcW w:w="4215" w:type="dxa"/>
          </w:tcPr>
          <w:p>
            <w:pPr>
              <w:spacing w:after="120"/>
            </w:pPr>
            <w:r>
              <w:rPr>
                <w:sz w:val="18"/>
              </w:rPr>
              <w:t>A variable that receives the number of lists.</w:t>
            </w:r>
          </w:p>
        </w:tc>
      </w:tr>
    </w:tbl>
    <w:p>
      <w:pPr>
        <w:spacing w:before="195" w:after="60"/>
      </w:pPr>
      <w:r>
        <w:rPr>
          <w:b/>
        </w:rPr>
        <w:t>Remarks</w:t>
      </w:r>
    </w:p>
    <w:p>
      <w:pPr>
        <w:spacing w:after="120"/>
      </w:pPr>
      <w:r>
        <w:rPr>
          <w:b/>
        </w:rPr>
        <w:t>Autofill</w:t>
      </w:r>
      <w:r>
        <w:t xml:space="preserve"> lists are frequently used series of text such as months and days of the week. When you enter a value from an autofill list and move one cell down or to the right, the next value in the list is proposed for that cell. You can also use the fill handle to autofill a single row or column.</w:t>
      </w:r>
    </w:p>
    <w:p>
      <w:pPr>
        <w:spacing w:before="195" w:after="120"/>
      </w:pPr>
      <w:r>
        <w:rPr>
          <w:b/>
        </w:rPr>
        <w:t>See Also</w:t>
      </w:r>
    </w:p>
    <w:p>
      <w:pPr>
        <w:ind w:left="360"/>
        <w:spacing w:before="60" w:after="60"/>
        <w:rPr>
          <w:vanish/>
        </w:rPr>
      </w:pPr>
      <w:r>
        <w:rPr>
          <w:b/>
          <w:u w:val="double"/>
          <w:color w:val="008000"/>
        </w:rPr>
        <w:t xml:space="preserve">AutoFillItems </w:t>
      </w:r>
      <w:hyperlink w:anchor="_topic_AutoFillItems_Property">
        <w:r>
          <w:rPr>
            <w:u w:val="double"/>
            <w:color w:val="008000"/>
          </w:rPr>
          <w:t>property</w:t>
        </w:r>
      </w:hyperlink>
      <w:r>
        <w:rPr>
          <w:color w:val="008000"/>
          <w:vanish/>
        </w:rPr>
        <w:t>AutoFillItems_Property</w:t>
      </w:r>
    </w:p>
    <w:p>
      <w:pPr>
        <w:ind w:left="360"/>
        <w:spacing w:before="60" w:after="60"/>
        <w:rPr>
          <w:vanish/>
        </w:rPr>
      </w:pPr>
      <w:r>
        <w:rPr>
          <w:b/>
          <w:u w:val="double"/>
          <w:color w:val="008000"/>
        </w:rPr>
        <w:t xml:space="preserve">DeleteAutoFillItems </w:t>
      </w:r>
      <w:hyperlink w:anchor="_topic_DeleteAutoFillItems_Method">
        <w:r>
          <w:rPr>
            <w:u w:val="double"/>
            <w:color w:val="008000"/>
          </w:rPr>
          <w:t>method</w:t>
        </w:r>
      </w:hyperlink>
      <w:r>
        <w:rPr>
          <w:color w:val="008000"/>
          <w:vanish/>
        </w:rPr>
        <w:t>DeleteAutoFillItems_Method</w:t>
      </w:r>
    </w:p>
    <w:p>
      <w:pPr>
        <w:spacing w:before="120" w:after="120"/>
      </w:pPr>
      <w:r>
        <w:rPr>
          <w:b/>
        </w:rPr>
        <w:t>Example</w:t>
      </w:r>
    </w:p>
    <w:p>
      <w:pPr>
        <w:spacing w:after="120"/>
      </w:pPr>
      <w:r>
        <w:t>The</w:t>
      </w:r>
      <w:r>
        <w:rPr>
          <w:b/>
        </w:rPr>
        <w:t xml:space="preserve"> </w:t>
      </w:r>
      <w:r>
        <w:t>following example uses creates a new autofill list.</w:t>
      </w:r>
    </w:p>
    <w:p>
      <w:pPr>
        <w:ind w:left="1110" w:hanging="750"/>
        <w:spacing w:lineRule="atLeast" w:line="300"/>
        <w:tabs>
          <w:tab w:val="clear" w:pos="-15"/>
          <w:tab w:val="left" w:pos="1110"/>
        </w:tabs>
      </w:pPr>
      <w:r>
        <w:rPr>
          <w:rFonts w:ascii="Courier New" w:hAnsi="Courier New" w:cs="Courier New" w:eastAsia="Courier New"/>
          <w:sz w:val="16"/>
        </w:rPr>
        <w:t>F1Book1.AutoFillItems (F1Book1.AutoFillItemsCount+1) = "First Quarter;Second Quarter;Third Quarter;Fourth Quarter"</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2">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2" w:name="_topic_AutoRecalc_Property"/>
      <w:bookmarkEnd w:id="352"/>
      <w:r>
        <w:rPr>
          <w:rFonts w:ascii="Tahoma" w:hAnsi="Tahoma" w:cs="Tahoma" w:eastAsia="Tahoma"/>
          <w:b/>
          <w:sz w:val="28"/>
          <w:color w:val="365F91"/>
        </w:rPr>
        <w:t>AutoRecalc Property</w:t>
      </w:r>
      <w:r/>
    </w:p>
    <w:p>
      <w:pPr>
        <w:spacing w:before="195" w:after="60"/>
      </w:pPr>
      <w:r>
        <w:rPr>
          <w:b/>
        </w:rPr>
        <w:t>Description</w:t>
      </w:r>
    </w:p>
    <w:p>
      <w:pPr>
        <w:spacing w:after="120"/>
      </w:pPr>
      <w:r>
        <w:t>Sets or returns whether automatic recalculation is enabled</w:t>
      </w:r>
    </w:p>
    <w:p>
      <w:pPr>
        <w:spacing w:before="195" w:after="60"/>
      </w:pPr>
      <w:r>
        <w:rPr>
          <w:b/>
        </w:rPr>
        <w:t>Syntax</w:t>
      </w:r>
    </w:p>
    <w:p>
      <w:pPr>
        <w:ind w:left="360"/>
        <w:spacing w:before="75" w:after="150"/>
      </w:pPr>
      <w:r>
        <w:rPr>
          <w:i/>
          <w:color w:val="000000"/>
        </w:rPr>
        <w:t>F1Book1.</w:t>
      </w:r>
      <w:r>
        <w:rPr>
          <w:b/>
          <w:color w:val="000000"/>
        </w:rPr>
        <w:t xml:space="preserve">AutoRecalc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the workbook is recalculated if needed. Thereafter, any change to the workbook causes all formulas to be recalculated.</w:t>
      </w:r>
    </w:p>
    <w:p>
      <w:pPr>
        <w:spacing w:after="120"/>
      </w:pPr>
      <w:r>
        <w:t xml:space="preserve">You may notice that the workbook is not recalculated immediately after each change you make from your program. This is a speed optimization. To force the workbook to be recalculated immediately, call </w:t>
      </w:r>
      <w:hyperlink w:anchor="_topic_Recalc_Method">
        <w:r>
          <w:rPr>
            <w:b/>
            <w:u w:val="double"/>
            <w:color w:val="008000"/>
          </w:rPr>
          <w:t>Recalc</w:t>
        </w:r>
      </w:hyperlink>
      <w:r>
        <w:rPr>
          <w:b/>
          <w:color w:val="008000"/>
          <w:vanish/>
        </w:rPr>
        <w:t>Recalc_Method</w:t>
      </w:r>
      <w:r>
        <w:t>.</w:t>
      </w:r>
    </w:p>
    <w:p>
      <w:pPr>
        <w:spacing w:after="120"/>
      </w:pPr>
      <w:r>
        <w:t xml:space="preserve">Setting </w:t>
      </w:r>
      <w:hyperlink w:anchor="_topic_Text_Property">
        <w:r>
          <w:rPr>
            <w:b/>
            <w:u w:val="double"/>
            <w:color w:val="008000"/>
          </w:rPr>
          <w:t>Text</w:t>
        </w:r>
      </w:hyperlink>
      <w:r>
        <w:rPr>
          <w:b/>
          <w:color w:val="008000"/>
          <w:vanish/>
        </w:rPr>
        <w:t>Text_Property</w:t>
      </w:r>
      <w:r>
        <w:t xml:space="preserve">, </w:t>
      </w:r>
      <w:hyperlink w:anchor="_topic_TextRC_Property">
        <w:r>
          <w:rPr>
            <w:b/>
            <w:u w:val="double"/>
            <w:color w:val="008000"/>
          </w:rPr>
          <w:t>TextRC</w:t>
        </w:r>
      </w:hyperlink>
      <w:r>
        <w:rPr>
          <w:b/>
          <w:color w:val="008000"/>
          <w:vanish/>
        </w:rPr>
        <w:t>TextRC_Property</w:t>
      </w:r>
      <w:r>
        <w:t xml:space="preserve">, </w:t>
      </w:r>
      <w:hyperlink w:anchor="_topic_Number_Property">
        <w:r>
          <w:rPr>
            <w:b/>
            <w:u w:val="double"/>
            <w:color w:val="008000"/>
          </w:rPr>
          <w:t>Number</w:t>
        </w:r>
      </w:hyperlink>
      <w:r>
        <w:rPr>
          <w:b/>
          <w:color w:val="008000"/>
          <w:vanish/>
        </w:rPr>
        <w:t>Number_Property</w:t>
      </w:r>
      <w:r>
        <w:t xml:space="preserve">, </w:t>
      </w:r>
      <w:hyperlink w:anchor="_topic_NumberRC_Property">
        <w:r>
          <w:rPr>
            <w:b/>
            <w:u w:val="double"/>
            <w:color w:val="008000"/>
          </w:rPr>
          <w:t>NumberRC</w:t>
        </w:r>
      </w:hyperlink>
      <w:r>
        <w:rPr>
          <w:b/>
          <w:color w:val="008000"/>
          <w:vanish/>
        </w:rPr>
        <w:t>NumberRC_Property</w:t>
      </w:r>
      <w:r>
        <w:t xml:space="preserve">, </w:t>
      </w:r>
      <w:hyperlink w:anchor="_topic_FormattedText_Property">
        <w:r>
          <w:rPr>
            <w:b/>
            <w:u w:val="double"/>
            <w:color w:val="008000"/>
          </w:rPr>
          <w:t>FormattedText</w:t>
        </w:r>
      </w:hyperlink>
      <w:r>
        <w:rPr>
          <w:b/>
          <w:color w:val="008000"/>
          <w:vanish/>
        </w:rPr>
        <w:t>FormattedText_Property</w:t>
      </w:r>
      <w:r>
        <w:t xml:space="preserve">, </w:t>
      </w:r>
      <w:hyperlink w:anchor="_topic_FormattedTextRC_Property">
        <w:r>
          <w:rPr>
            <w:b/>
            <w:u w:val="double"/>
            <w:color w:val="008000"/>
          </w:rPr>
          <w:t>FormattedTextRC</w:t>
        </w:r>
      </w:hyperlink>
      <w:r>
        <w:rPr>
          <w:b/>
          <w:color w:val="008000"/>
          <w:vanish/>
        </w:rPr>
        <w:t>FormattedTextRC_Property</w:t>
      </w:r>
      <w:r>
        <w:t xml:space="preserve">, </w:t>
      </w:r>
      <w:hyperlink w:anchor="_topic_TypeRC_Property">
        <w:r>
          <w:rPr>
            <w:b/>
            <w:u w:val="double"/>
            <w:color w:val="008000"/>
          </w:rPr>
          <w:t>TypeRC</w:t>
        </w:r>
      </w:hyperlink>
      <w:r>
        <w:rPr>
          <w:b/>
          <w:color w:val="008000"/>
          <w:vanish/>
        </w:rPr>
        <w:t>TypeRC_Property</w:t>
      </w:r>
      <w:r>
        <w:t xml:space="preserve"> and </w:t>
      </w:r>
      <w:hyperlink w:anchor="_topic_LogicalRC_Property">
        <w:r>
          <w:rPr>
            <w:b/>
            <w:u w:val="double"/>
            <w:color w:val="008000"/>
          </w:rPr>
          <w:t>LogicalRC</w:t>
        </w:r>
      </w:hyperlink>
      <w:r>
        <w:rPr>
          <w:b/>
          <w:color w:val="008000"/>
          <w:vanish/>
        </w:rPr>
        <w:t>LogicalRC_Property</w:t>
      </w:r>
      <w:r>
        <w:t xml:space="preserve"> also causes the workbook to be recalculated immediately, if needed.</w:t>
      </w:r>
    </w:p>
    <w:p>
      <w:pPr>
        <w:spacing w:before="195" w:after="120"/>
      </w:pPr>
      <w:r>
        <w:rPr>
          <w:b/>
        </w:rPr>
        <w:t>See Also</w:t>
      </w:r>
    </w:p>
    <w:p>
      <w:pPr>
        <w:ind w:left="360"/>
        <w:spacing w:before="60" w:after="60"/>
        <w:rPr>
          <w:vanish/>
        </w:rPr>
      </w:pPr>
      <w:r>
        <w:rPr>
          <w:b/>
          <w:u w:val="double"/>
          <w:color w:val="008000"/>
        </w:rPr>
        <w:t xml:space="preserve">SSUpdate </w:t>
      </w:r>
      <w:hyperlink w:anchor="_topic_SSUpdate_Method">
        <w:r>
          <w:rPr>
            <w:u w:val="double"/>
            <w:color w:val="008000"/>
          </w:rPr>
          <w:t>method</w:t>
        </w:r>
      </w:hyperlink>
      <w:r>
        <w:rPr>
          <w:color w:val="008000"/>
          <w:vanish/>
        </w:rPr>
        <w:t>SSUpdate_Method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3">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3" w:name="_topic_BackColor_Property"/>
      <w:bookmarkEnd w:id="353"/>
      <w:r>
        <w:rPr>
          <w:rFonts w:ascii="Tahoma" w:hAnsi="Tahoma" w:cs="Tahoma" w:eastAsia="Tahoma"/>
          <w:b/>
          <w:sz w:val="28"/>
          <w:color w:val="365F91"/>
        </w:rPr>
        <w:t>BackColor Property</w:t>
      </w:r>
      <w:r/>
    </w:p>
    <w:p>
      <w:pPr>
        <w:spacing w:before="195" w:after="60"/>
      </w:pPr>
      <w:r>
        <w:rPr>
          <w:b/>
        </w:rPr>
        <w:t>Description</w:t>
      </w:r>
    </w:p>
    <w:p>
      <w:pPr>
        <w:spacing w:after="120"/>
      </w:pPr>
      <w:r>
        <w:t>Sets or returns the background color of the view.</w:t>
      </w:r>
    </w:p>
    <w:p>
      <w:pPr>
        <w:spacing w:before="195" w:after="60"/>
      </w:pPr>
      <w:r>
        <w:rPr>
          <w:b/>
        </w:rPr>
        <w:t>Syntax</w:t>
      </w:r>
    </w:p>
    <w:p>
      <w:pPr>
        <w:ind w:left="360"/>
        <w:spacing w:before="75" w:after="150"/>
      </w:pPr>
      <w:r>
        <w:rPr>
          <w:i/>
          <w:color w:val="000000"/>
        </w:rPr>
        <w:t>F1Book1.</w:t>
      </w:r>
      <w:r>
        <w:rPr>
          <w:b/>
          <w:color w:val="000000"/>
        </w:rPr>
        <w:t xml:space="preserve">BackColor </w:t>
      </w:r>
      <w:r>
        <w:rPr>
          <w:color w:val="000000"/>
        </w:rPr>
        <w:t xml:space="preserve">[ = </w:t>
      </w:r>
      <w:r>
        <w:rPr>
          <w:i/>
          <w:color w:val="000000"/>
        </w:rPr>
        <w:t xml:space="preserve">color </w:t>
      </w:r>
      <w:r>
        <w:rPr>
          <w:color w:val="000000"/>
        </w:rPr>
        <w:t>]</w:t>
      </w:r>
    </w:p>
    <w:tbl>
      <w:tblPr>
        <w:tblW w:w="6900" w:type="dxa"/>
        <w:tblLayout w:type="fixed"/>
        <w:tblCellMar>
          <w:top w:w="0" w:type="dxa"/>
          <w:left w:w="0" w:type="dxa"/>
          <w:bottom w:w="0" w:type="dxa"/>
          <w:right w:w="0" w:type="dxa"/>
        </w:tblCellMar>
        <w:tblInd w:w="-105" w:type="dxa"/>
      </w:tblPr>
      <w:tblGrid>
        <w:gridCol w:w="900"/>
        <w:gridCol w:w="2160"/>
        <w:gridCol w:w="3840"/>
      </w:tblGrid>
      <w:tr>
        <w:tc>
          <w:tcPr>
            <w:tcW w:w="900" w:type="dxa"/>
          </w:tcPr>
          <w:p>
            <w:pPr>
              <w:spacing w:after="105"/>
              <w:pBdr>
                <w:top w:val="none" w:color="000000"/>
                <w:left w:val="none" w:color="000000"/>
                <w:bottom w:val="single" w:color="000000"/>
                <w:right w:val="none" w:color="000000"/>
              </w:pBdr>
            </w:pPr>
            <w:r>
              <w:rPr>
                <w:b/>
                <w:sz w:val="18"/>
              </w:rPr>
              <w:t>Part</w:t>
            </w:r>
          </w:p>
        </w:tc>
        <w:tc>
          <w:tcPr>
            <w:tcW w:w="2160" w:type="dxa"/>
          </w:tcPr>
          <w:p>
            <w:pPr>
              <w:spacing w:after="105"/>
              <w:pBdr>
                <w:top w:val="none" w:color="000000"/>
                <w:left w:val="none" w:color="000000"/>
                <w:bottom w:val="single" w:color="000000"/>
                <w:right w:val="none" w:color="000000"/>
              </w:pBdr>
            </w:pPr>
            <w:r>
              <w:rPr>
                <w:b/>
                <w:sz w:val="18"/>
              </w:rPr>
              <w:t>Type</w:t>
            </w:r>
          </w:p>
        </w:tc>
        <w:tc>
          <w:tcPr>
            <w:tcW w:w="3840" w:type="dxa"/>
          </w:tcPr>
          <w:p>
            <w:pPr>
              <w:spacing w:after="105"/>
              <w:pBdr>
                <w:top w:val="none" w:color="000000"/>
                <w:left w:val="none" w:color="000000"/>
                <w:bottom w:val="single" w:color="000000"/>
                <w:right w:val="none" w:color="000000"/>
              </w:pBdr>
            </w:pPr>
            <w:r>
              <w:rPr>
                <w:b/>
                <w:sz w:val="18"/>
              </w:rPr>
              <w:t>Description</w:t>
            </w:r>
          </w:p>
        </w:tc>
      </w:tr>
      <w:tr>
        <w:tc>
          <w:tcPr>
            <w:tcW w:w="900" w:type="dxa"/>
          </w:tcPr>
          <w:p>
            <w:pPr>
              <w:spacing w:after="120"/>
            </w:pPr>
            <w:r>
              <w:rPr>
                <w:i/>
              </w:rPr>
              <w:t>color</w:t>
            </w:r>
          </w:p>
        </w:tc>
        <w:tc>
          <w:tcPr>
            <w:tcW w:w="2160" w:type="dxa"/>
          </w:tcPr>
          <w:p>
            <w:pPr>
              <w:spacing w:after="120"/>
            </w:pPr>
            <w:r>
              <w:t>OLE_COLOR</w:t>
            </w:r>
          </w:p>
        </w:tc>
        <w:tc>
          <w:tcPr>
            <w:tcW w:w="3840" w:type="dxa"/>
          </w:tcPr>
          <w:p>
            <w:pPr>
              <w:spacing w:after="120"/>
            </w:pPr>
            <w:r>
              <w:t>This value can be one of the normal RGB Colors. These colors are specified using the color palette, or by using the RGB or QBColor functions. The valid range for a normal RGB color is 0 to 16,777,215 ( &amp;HFFFFFF ).</w:t>
            </w:r>
          </w:p>
        </w:tc>
      </w:tr>
    </w:tbl>
    <w:p>
      <w:pPr>
        <w:spacing w:after="120"/>
      </w:pPr>
      <w:r>
        <w:rPr>
          <w:b/>
          <w:color w:val="000000"/>
        </w:rPr>
        <w:t>Important</w:t>
      </w:r>
      <w:r>
        <w:rPr>
          <w:color w:val="000000"/>
        </w:rPr>
        <w:t xml:space="preserve">   Formula One does not support the system default colors.</w:t>
      </w:r>
    </w:p>
    <w:p>
      <w:pPr>
        <w:spacing w:before="195" w:after="60"/>
      </w:pPr>
      <w:r>
        <w:rPr>
          <w:b/>
        </w:rPr>
        <w:t>Remarks</w:t>
      </w:r>
    </w:p>
    <w:p>
      <w:pPr>
        <w:spacing w:after="120"/>
      </w:pPr>
      <w:r>
        <w:t xml:space="preserve">All cells within the view are set to the background color except those with patterns. </w:t>
      </w:r>
    </w:p>
    <w:p>
      <w:pPr>
        <w:spacing w:before="195" w:after="120"/>
      </w:pPr>
      <w:r>
        <w:rPr>
          <w:b/>
        </w:rPr>
        <w:t>See Also</w:t>
      </w:r>
    </w:p>
    <w:p>
      <w:pPr>
        <w:ind w:left="360"/>
        <w:spacing w:before="60" w:after="60"/>
        <w:rPr>
          <w:vanish/>
        </w:rPr>
      </w:pPr>
      <w:r>
        <w:rPr>
          <w:b/>
          <w:u w:val="double"/>
          <w:color w:val="008000"/>
        </w:rPr>
        <w:t xml:space="preserve">ExtraColor </w:t>
      </w:r>
      <w:hyperlink w:anchor="_topic_ExtraColor_Property">
        <w:r>
          <w:rPr>
            <w:u w:val="double"/>
            <w:color w:val="008000"/>
          </w:rPr>
          <w:t>property</w:t>
        </w:r>
      </w:hyperlink>
      <w:r>
        <w:rPr>
          <w:color w:val="008000"/>
          <w:vanish/>
        </w:rPr>
        <w:t>ExtraColor_Property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4">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4" w:name="_topic_BorderStyle_Property"/>
      <w:bookmarkEnd w:id="354"/>
      <w:r>
        <w:rPr>
          <w:rFonts w:ascii="Tahoma" w:hAnsi="Tahoma" w:cs="Tahoma" w:eastAsia="Tahoma"/>
          <w:b/>
          <w:sz w:val="28"/>
          <w:color w:val="365F91"/>
        </w:rPr>
        <w:t>BorderStyle Property</w:t>
      </w:r>
      <w:r/>
    </w:p>
    <w:p>
      <w:pPr>
        <w:spacing w:before="195" w:after="60"/>
      </w:pPr>
      <w:r>
        <w:rPr>
          <w:b/>
        </w:rPr>
        <w:t>Description</w:t>
      </w:r>
    </w:p>
    <w:p>
      <w:pPr>
        <w:spacing w:after="120"/>
      </w:pPr>
      <w:r>
        <w:t>Sets or returns the border style for the Formula One window.</w:t>
      </w:r>
    </w:p>
    <w:p>
      <w:pPr>
        <w:spacing w:before="195" w:after="60"/>
      </w:pPr>
      <w:r>
        <w:rPr>
          <w:b/>
        </w:rPr>
        <w:t>Syntax</w:t>
      </w:r>
    </w:p>
    <w:p>
      <w:pPr>
        <w:ind w:left="360"/>
        <w:spacing w:before="75" w:after="150"/>
      </w:pPr>
      <w:r>
        <w:rPr>
          <w:i/>
          <w:color w:val="000000"/>
        </w:rPr>
        <w:t>F1Book1.</w:t>
      </w:r>
      <w:r>
        <w:rPr>
          <w:b/>
          <w:color w:val="000000"/>
        </w:rPr>
        <w:t xml:space="preserve">BorderStyle </w:t>
      </w:r>
      <w:r>
        <w:rPr>
          <w:color w:val="000000"/>
        </w:rPr>
        <w:t xml:space="preserve">[ = </w:t>
      </w:r>
      <w:r>
        <w:rPr>
          <w:i/>
          <w:color w:val="000000"/>
        </w:rPr>
        <w:t xml:space="preserve">setting </w:t>
      </w:r>
      <w:r>
        <w:rPr>
          <w:color w:val="000000"/>
        </w:rPr>
        <w:t>]</w:t>
      </w:r>
    </w:p>
    <w:tbl>
      <w:tblPr>
        <w:tblW w:w="6390" w:type="dxa"/>
        <w:tblLayout w:type="fixed"/>
        <w:tblCellMar>
          <w:top w:w="0" w:type="dxa"/>
          <w:left w:w="0" w:type="dxa"/>
          <w:bottom w:w="0" w:type="dxa"/>
          <w:right w:w="0" w:type="dxa"/>
        </w:tblCellMar>
        <w:tblInd w:w="-105" w:type="dxa"/>
      </w:tblPr>
      <w:tblGrid>
        <w:gridCol w:w="1080"/>
        <w:gridCol w:w="1110"/>
        <w:gridCol w:w="4200"/>
      </w:tblGrid>
      <w:tr>
        <w:tc>
          <w:tcPr>
            <w:tcW w:w="108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setting</w:t>
            </w:r>
          </w:p>
        </w:tc>
        <w:tc>
          <w:tcPr>
            <w:tcW w:w="1110" w:type="dxa"/>
          </w:tcPr>
          <w:p>
            <w:pPr>
              <w:spacing w:after="120"/>
            </w:pPr>
            <w:r>
              <w:rPr>
                <w:sz w:val="18"/>
              </w:rPr>
              <w:t>Integer</w:t>
            </w:r>
          </w:p>
        </w:tc>
        <w:tc>
          <w:tcPr>
            <w:tcW w:w="4200" w:type="dxa"/>
          </w:tcPr>
          <w:p>
            <w:pPr>
              <w:spacing w:after="120"/>
            </w:pPr>
            <w:r>
              <w:rPr>
                <w:sz w:val="18"/>
              </w:rPr>
              <w:t>Describes the type of border on the window.</w:t>
            </w:r>
          </w:p>
        </w:tc>
      </w:tr>
    </w:tbl>
    <w:p>
      <w:pPr>
        <w:spacing w:before="195" w:after="60"/>
      </w:pPr>
      <w:r>
        <w:rPr>
          <w:b/>
        </w:rPr>
        <w:t>Remarks</w:t>
      </w:r>
    </w:p>
    <w:p>
      <w:pPr>
        <w:spacing w:after="120"/>
      </w:pPr>
      <w:r>
        <w:t xml:space="preserve">The </w:t>
      </w:r>
      <w:r>
        <w:rPr>
          <w:b/>
        </w:rPr>
        <w:t>BorderStyle</w:t>
      </w:r>
      <w:r>
        <w:t xml:space="preserve"> property settings are:</w:t>
      </w:r>
    </w:p>
    <w:tbl>
      <w:tblPr>
        <w:tblW w:w="2805" w:type="dxa"/>
        <w:tblLayout w:type="fixed"/>
        <w:tblCellMar>
          <w:top w:w="0" w:type="dxa"/>
          <w:left w:w="0" w:type="dxa"/>
          <w:bottom w:w="0" w:type="dxa"/>
          <w:right w:w="0" w:type="dxa"/>
        </w:tblCellMar>
        <w:tblInd w:w="-105" w:type="dxa"/>
      </w:tblPr>
      <w:tblGrid>
        <w:gridCol w:w="1140"/>
        <w:gridCol w:w="1665"/>
      </w:tblGrid>
      <w:tr>
        <w:tc>
          <w:tcPr>
            <w:tcW w:w="1140" w:type="dxa"/>
          </w:tcPr>
          <w:p>
            <w:pPr>
              <w:spacing w:after="105"/>
              <w:pBdr>
                <w:top w:val="none" w:color="000000"/>
                <w:left w:val="none" w:color="000000"/>
                <w:bottom w:val="single" w:color="000000"/>
                <w:right w:val="none" w:color="000000"/>
              </w:pBdr>
            </w:pPr>
            <w:r>
              <w:rPr>
                <w:b/>
                <w:sz w:val="18"/>
              </w:rPr>
              <w:t>Setting</w:t>
            </w:r>
          </w:p>
        </w:tc>
        <w:tc>
          <w:tcPr>
            <w:tcW w:w="166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sz w:val="18"/>
              </w:rPr>
              <w:t>0</w:t>
            </w:r>
          </w:p>
        </w:tc>
        <w:tc>
          <w:tcPr>
            <w:tcW w:w="1665" w:type="dxa"/>
          </w:tcPr>
          <w:p>
            <w:pPr>
              <w:spacing w:after="120"/>
            </w:pPr>
            <w:r>
              <w:rPr>
                <w:sz w:val="18"/>
              </w:rPr>
              <w:t>None</w:t>
            </w:r>
          </w:p>
        </w:tc>
      </w:tr>
      <w:tr>
        <w:tc>
          <w:tcPr>
            <w:tcW w:w="1140" w:type="dxa"/>
          </w:tcPr>
          <w:p>
            <w:pPr>
              <w:spacing w:after="120"/>
            </w:pPr>
            <w:r>
              <w:rPr>
                <w:sz w:val="18"/>
              </w:rPr>
              <w:t>1</w:t>
            </w:r>
          </w:p>
        </w:tc>
        <w:tc>
          <w:tcPr>
            <w:tcW w:w="1665" w:type="dxa"/>
          </w:tcPr>
          <w:p>
            <w:pPr>
              <w:spacing w:after="120"/>
            </w:pPr>
            <w:r>
              <w:rPr>
                <w:sz w:val="18"/>
              </w:rPr>
              <w:t>Fixed Single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5">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5" w:name="_topic_CalculationDlg_Method"/>
      <w:bookmarkEnd w:id="355"/>
      <w:r>
        <w:rPr>
          <w:rFonts w:ascii="Tahoma" w:hAnsi="Tahoma" w:cs="Tahoma" w:eastAsia="Tahoma"/>
          <w:b/>
          <w:sz w:val="28"/>
          <w:color w:val="365F91"/>
        </w:rPr>
        <w:t>CalculationDlg Method</w:t>
      </w:r>
      <w:r/>
    </w:p>
    <w:p>
      <w:pPr>
        <w:spacing w:before="195" w:after="60"/>
      </w:pPr>
      <w:r>
        <w:rPr>
          <w:b/>
        </w:rPr>
        <w:t>Description</w:t>
      </w:r>
    </w:p>
    <w:p>
      <w:pPr>
        <w:spacing w:after="120"/>
      </w:pPr>
      <w:r>
        <w:t>Displays the Calculation dialog box.</w:t>
      </w:r>
    </w:p>
    <w:p>
      <w:pPr>
        <w:spacing w:before="195" w:after="60"/>
      </w:pPr>
      <w:r>
        <w:rPr>
          <w:b/>
        </w:rPr>
        <w:t>Syntax</w:t>
      </w:r>
    </w:p>
    <w:p>
      <w:pPr>
        <w:ind w:left="360"/>
        <w:spacing w:before="75" w:after="150"/>
      </w:pPr>
      <w:r>
        <w:rPr>
          <w:i/>
          <w:color w:val="000000"/>
        </w:rPr>
        <w:t>F1Book1.</w:t>
      </w:r>
      <w:r>
        <w:rPr>
          <w:b/>
          <w:color w:val="000000"/>
        </w:rPr>
        <w:t xml:space="preserve">CalculationDlg </w:t>
      </w:r>
    </w:p>
    <w:p>
      <w:pPr>
        <w:spacing w:before="195" w:after="60"/>
      </w:pPr>
      <w:r>
        <w:rPr>
          <w:b/>
        </w:rPr>
        <w:t>Remarks</w:t>
      </w:r>
    </w:p>
    <w:p>
      <w:pPr>
        <w:spacing w:after="120"/>
      </w:pPr>
      <w:r>
        <w:t xml:space="preserve">The Calculation dialog box allows you to enable and disable automatic recalculation and specify iteration values for calculating circular references. </w:t>
      </w:r>
    </w:p>
    <w:p>
      <w:pPr>
        <w:spacing w:after="120"/>
      </w:pPr>
      <w:r>
        <w:drawing>
          <wp:inline distT="0" distB="0" distL="0" distR="0">
            <wp:extent cx="5219700" cy="2247900"/>
            <wp:effectExtent l="0" t="0" r="0" b="0"/>
            <wp:docPr id="307" name="Pic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7.png"/>
                    <pic:cNvPicPr/>
                  </pic:nvPicPr>
                  <pic:blipFill>
                    <a:blip r:embed="prId307" cstate="print"/>
                    <a:stretch>
                      <a:fillRect/>
                    </a:stretch>
                  </pic:blipFill>
                  <pic:spPr>
                    <a:xfrm>
                      <a:off x="0" y="0"/>
                      <a:ext cx="5219700" cy="2247900"/>
                    </a:xfrm>
                    <a:prstGeom prst="rect">
                      <a:avLst/>
                    </a:prstGeom>
                  </pic:spPr>
                </pic:pic>
              </a:graphicData>
            </a:graphic>
          </wp:inline>
        </w:drawing>
      </w:r>
    </w:p>
    <w:p>
      <w:pPr>
        <w:spacing w:before="195" w:after="120"/>
      </w:pPr>
      <w:r>
        <w:rPr>
          <w:b/>
        </w:rPr>
        <w:t>See Also</w:t>
      </w:r>
    </w:p>
    <w:p>
      <w:pPr>
        <w:ind w:left="360"/>
        <w:spacing w:before="60" w:after="60"/>
        <w:rPr>
          <w:vanish/>
        </w:rPr>
      </w:pPr>
      <w:r>
        <w:rPr>
          <w:b/>
          <w:u w:val="double"/>
          <w:color w:val="008000"/>
        </w:rPr>
        <w:t xml:space="preserve">AutoRecalc </w:t>
      </w:r>
      <w:hyperlink w:anchor="_topic_AutoRecalc_Property">
        <w:r>
          <w:rPr>
            <w:u w:val="double"/>
            <w:color w:val="008000"/>
          </w:rPr>
          <w:t>property</w:t>
        </w:r>
      </w:hyperlink>
      <w:r>
        <w:rPr>
          <w:color w:val="008000"/>
          <w:vanish/>
        </w:rPr>
        <w:t>AutoRecalc_Property</w:t>
      </w:r>
    </w:p>
    <w:p>
      <w:pPr>
        <w:ind w:left="360"/>
        <w:spacing w:before="60" w:after="60"/>
        <w:rPr>
          <w:vanish/>
        </w:rPr>
      </w:pPr>
      <w:r>
        <w:rPr>
          <w:b/>
          <w:u w:val="double"/>
          <w:color w:val="008000"/>
        </w:rPr>
        <w:t xml:space="preserve">GetIteration </w:t>
      </w:r>
      <w:hyperlink w:anchor="_topic_GetIteration_Method">
        <w:r>
          <w:rPr>
            <w:u w:val="double"/>
            <w:color w:val="008000"/>
          </w:rPr>
          <w:t>method</w:t>
        </w:r>
      </w:hyperlink>
      <w:r>
        <w:rPr>
          <w:color w:val="008000"/>
          <w:vanish/>
        </w:rPr>
        <w:t>GetIteration_Method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6">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6" w:name="_topic_CancelEdit_Method"/>
      <w:bookmarkEnd w:id="356"/>
      <w:r>
        <w:rPr>
          <w:rFonts w:ascii="Tahoma" w:hAnsi="Tahoma" w:cs="Tahoma" w:eastAsia="Tahoma"/>
          <w:b/>
          <w:sz w:val="28"/>
          <w:color w:val="365F91"/>
        </w:rPr>
        <w:t>CancelEdit Method</w:t>
      </w:r>
      <w:r/>
    </w:p>
    <w:p>
      <w:pPr>
        <w:spacing w:before="195" w:after="60"/>
      </w:pPr>
      <w:r>
        <w:rPr>
          <w:b/>
        </w:rPr>
        <w:t>Description</w:t>
      </w:r>
    </w:p>
    <w:p>
      <w:pPr>
        <w:spacing w:after="120"/>
      </w:pPr>
      <w:r>
        <w:t>Cancels edit mode and leaves the contents of the active cell unchanged.</w:t>
      </w:r>
    </w:p>
    <w:p>
      <w:pPr>
        <w:spacing w:before="195" w:after="60"/>
      </w:pPr>
      <w:r>
        <w:rPr>
          <w:b/>
        </w:rPr>
        <w:t>Syntax</w:t>
      </w:r>
    </w:p>
    <w:p>
      <w:pPr>
        <w:ind w:left="360"/>
        <w:spacing w:before="75" w:after="150"/>
      </w:pPr>
      <w:r>
        <w:rPr>
          <w:i/>
          <w:color w:val="000000"/>
        </w:rPr>
        <w:t>F1Book1.</w:t>
      </w:r>
      <w:r>
        <w:rPr>
          <w:b/>
          <w:color w:val="000000"/>
        </w:rPr>
        <w:t xml:space="preserve">CancelEdit </w:t>
      </w:r>
    </w:p>
    <w:p>
      <w:pPr>
        <w:spacing w:before="195" w:after="60"/>
      </w:pPr>
      <w:r>
        <w:rPr>
          <w:b/>
        </w:rPr>
        <w:t>Remarks</w:t>
      </w:r>
    </w:p>
    <w:p>
      <w:pPr>
        <w:spacing w:after="120"/>
      </w:pPr>
      <w:r>
        <w:t>CancelEdit aborts cell editing and exits edit mode without altering the contents of the active cell.</w:t>
      </w:r>
    </w:p>
    <w:p>
      <w:pPr>
        <w:spacing w:before="195" w:after="120"/>
      </w:pPr>
      <w:r>
        <w:rPr>
          <w:b/>
        </w:rPr>
        <w:t>See Also</w:t>
      </w:r>
    </w:p>
    <w:p>
      <w:pPr>
        <w:ind w:left="360"/>
        <w:spacing w:before="60" w:after="60"/>
        <w:rPr>
          <w:vanish/>
        </w:rPr>
      </w:pPr>
      <w:r>
        <w:rPr>
          <w:b/>
          <w:u w:val="double"/>
          <w:color w:val="008000"/>
        </w:rPr>
        <w:t xml:space="preserve">EndEdit </w:t>
      </w:r>
      <w:hyperlink w:anchor="_topic_EndEdit_Method">
        <w:r>
          <w:rPr>
            <w:u w:val="double"/>
            <w:color w:val="008000"/>
          </w:rPr>
          <w:t>method</w:t>
        </w:r>
      </w:hyperlink>
      <w:r>
        <w:rPr>
          <w:color w:val="008000"/>
          <w:vanish/>
        </w:rPr>
        <w:t>EndEdit_Method</w:t>
      </w:r>
    </w:p>
    <w:p>
      <w:pPr>
        <w:spacing w:before="120" w:after="120"/>
      </w:pPr>
      <w:r>
        <w:rPr>
          <w:b/>
        </w:rPr>
        <w:t>Example</w:t>
      </w:r>
    </w:p>
    <w:p>
      <w:pPr>
        <w:spacing w:after="120"/>
      </w:pPr>
      <w:r>
        <w:t xml:space="preserve">The following example uses CancelEdit in an </w:t>
      </w:r>
      <w:hyperlink w:anchor="_topic_EndEdit_Event">
        <w:r>
          <w:rPr>
            <w:b/>
            <w:u w:val="double"/>
            <w:color w:val="008000"/>
          </w:rPr>
          <w:t>EndEdit</w:t>
        </w:r>
      </w:hyperlink>
      <w:r>
        <w:rPr>
          <w:b/>
          <w:color w:val="008000"/>
          <w:vanish/>
        </w:rPr>
        <w:t>EndEdit_Event</w:t>
      </w:r>
      <w:r>
        <w:t xml:space="preserve"> event to prevent the user from entering more than 15 characters in a cell:</w:t>
      </w:r>
    </w:p>
    <w:p>
      <w:pPr>
        <w:ind w:left="1110" w:hanging="750"/>
        <w:spacing w:lineRule="atLeast" w:line="300"/>
        <w:tabs>
          <w:tab w:val="clear" w:pos="-15"/>
          <w:tab w:val="left" w:pos="1110"/>
        </w:tabs>
      </w:pPr>
      <w:r>
        <w:rPr>
          <w:rFonts w:ascii="Courier New" w:hAnsi="Courier New" w:cs="Courier New" w:eastAsia="Courier New"/>
          <w:sz w:val="16"/>
        </w:rPr>
        <w:t>Private Sub F1Book1_EndEdit (EditString As String, Cancel As Integer)</w:t>
      </w:r>
    </w:p>
    <w:p>
      <w:pPr>
        <w:ind w:left="2160" w:hanging="1440"/>
        <w:spacing w:lineRule="atLeast" w:line="300"/>
        <w:tabs>
          <w:tab w:val="left" w:pos="2160"/>
        </w:tabs>
      </w:pPr>
      <w:r>
        <w:rPr>
          <w:rFonts w:ascii="Courier New" w:hAnsi="Courier New" w:cs="Courier New" w:eastAsia="Courier New"/>
          <w:sz w:val="16"/>
          <w:color w:val="000000"/>
        </w:rPr>
        <w:t>Dim result As Integer</w:t>
      </w:r>
    </w:p>
    <w:p>
      <w:pPr>
        <w:ind w:left="2160" w:hanging="1440"/>
        <w:spacing w:lineRule="atLeast" w:line="300"/>
        <w:tabs>
          <w:tab w:val="left" w:pos="2160"/>
        </w:tabs>
      </w:pPr>
      <w:r>
        <w:rPr>
          <w:rFonts w:ascii="Courier New" w:hAnsi="Courier New" w:cs="Courier New" w:eastAsia="Courier New"/>
          <w:sz w:val="16"/>
          <w:color w:val="000000"/>
        </w:rPr>
        <w:t>If Len(EditString) &gt;15 then</w:t>
      </w:r>
    </w:p>
    <w:p>
      <w:pPr>
        <w:ind w:left="1890" w:hanging="750"/>
        <w:spacing w:lineRule="atLeast" w:line="300"/>
        <w:tabs>
          <w:tab w:val="clear" w:pos="-15"/>
          <w:tab w:val="left" w:pos="720"/>
          <w:tab w:val="left" w:pos="1890"/>
        </w:tabs>
      </w:pPr>
      <w:r>
        <w:rPr>
          <w:rFonts w:ascii="Courier New" w:hAnsi="Courier New" w:cs="Courier New" w:eastAsia="Courier New"/>
          <w:sz w:val="16"/>
        </w:rPr>
        <w:t>result = MsgBox("Entry exceeds maximum length. Abort entry?", vbYesNo)</w:t>
      </w:r>
    </w:p>
    <w:p>
      <w:pPr>
        <w:ind w:left="2160" w:hanging="1440"/>
        <w:spacing w:lineRule="atLeast" w:line="300"/>
        <w:tabs>
          <w:tab w:val="left" w:pos="2160"/>
        </w:tabs>
      </w:pPr>
      <w:r>
        <w:rPr>
          <w:rFonts w:ascii="Courier New" w:hAnsi="Courier New" w:cs="Courier New" w:eastAsia="Courier New"/>
          <w:sz w:val="16"/>
          <w:color w:val="000000"/>
        </w:rPr>
        <w:t>EndIf</w:t>
      </w:r>
    </w:p>
    <w:p>
      <w:pPr>
        <w:ind w:left="2160" w:hanging="1440"/>
        <w:spacing w:lineRule="atLeast" w:line="300"/>
        <w:tabs>
          <w:tab w:val="left" w:pos="2160"/>
        </w:tabs>
      </w:pPr>
      <w:r>
        <w:rPr>
          <w:rFonts w:ascii="Courier New" w:hAnsi="Courier New" w:cs="Courier New" w:eastAsia="Courier New"/>
          <w:sz w:val="16"/>
          <w:color w:val="000000"/>
        </w:rPr>
        <w:t>Select Case result</w:t>
      </w:r>
    </w:p>
    <w:p>
      <w:pPr>
        <w:ind w:left="1890" w:hanging="750"/>
        <w:spacing w:lineRule="atLeast" w:line="300"/>
        <w:tabs>
          <w:tab w:val="clear" w:pos="-15"/>
          <w:tab w:val="left" w:pos="720"/>
          <w:tab w:val="left" w:pos="1890"/>
        </w:tabs>
      </w:pPr>
      <w:r>
        <w:rPr>
          <w:rFonts w:ascii="Courier New" w:hAnsi="Courier New" w:cs="Courier New" w:eastAsia="Courier New"/>
          <w:sz w:val="16"/>
        </w:rPr>
        <w:t>Case vbYes</w:t>
      </w:r>
    </w:p>
    <w:p>
      <w:pPr>
        <w:ind w:left="1695" w:hanging="120"/>
        <w:spacing w:lineRule="atLeast" w:line="300"/>
        <w:tabs>
          <w:tab w:val="left" w:pos="720"/>
          <w:tab w:val="left" w:pos="1695"/>
        </w:tabs>
      </w:pPr>
      <w:r>
        <w:rPr>
          <w:rFonts w:ascii="Courier New" w:hAnsi="Courier New" w:cs="Courier New" w:eastAsia="Courier New"/>
          <w:sz w:val="16"/>
        </w:rPr>
        <w:t>F1Book1.CancelEdit</w:t>
      </w:r>
    </w:p>
    <w:p>
      <w:pPr>
        <w:ind w:left="1890" w:hanging="750"/>
        <w:spacing w:lineRule="atLeast" w:line="300"/>
        <w:tabs>
          <w:tab w:val="clear" w:pos="-15"/>
          <w:tab w:val="left" w:pos="720"/>
          <w:tab w:val="left" w:pos="1890"/>
        </w:tabs>
      </w:pPr>
      <w:r>
        <w:rPr>
          <w:rFonts w:ascii="Courier New" w:hAnsi="Courier New" w:cs="Courier New" w:eastAsia="Courier New"/>
          <w:sz w:val="16"/>
        </w:rPr>
        <w:t>Case vbNo</w:t>
      </w:r>
    </w:p>
    <w:p>
      <w:pPr>
        <w:ind w:left="1695" w:hanging="120"/>
        <w:spacing w:lineRule="atLeast" w:line="300"/>
        <w:tabs>
          <w:tab w:val="left" w:pos="720"/>
          <w:tab w:val="left" w:pos="1695"/>
        </w:tabs>
      </w:pPr>
      <w:r>
        <w:rPr>
          <w:rFonts w:ascii="Courier New" w:hAnsi="Courier New" w:cs="Courier New" w:eastAsia="Courier New"/>
          <w:sz w:val="16"/>
        </w:rPr>
        <w:t>Cancel = True</w:t>
      </w:r>
    </w:p>
    <w:p>
      <w:pPr>
        <w:ind w:left="2160" w:hanging="1440"/>
        <w:spacing w:lineRule="atLeast" w:line="300"/>
        <w:tabs>
          <w:tab w:val="left" w:pos="2160"/>
        </w:tabs>
      </w:pPr>
      <w:r>
        <w:rPr>
          <w:rFonts w:ascii="Courier New" w:hAnsi="Courier New" w:cs="Courier New" w:eastAsia="Courier New"/>
          <w:sz w:val="16"/>
          <w:color w:val="000000"/>
        </w:rPr>
        <w:t>End Select</w:t>
      </w:r>
    </w:p>
    <w:p>
      <w:pPr>
        <w:ind w:left="1110" w:hanging="750"/>
        <w:spacing w:lineRule="atLeast" w:line="300"/>
        <w:tabs>
          <w:tab w:val="clear" w:pos="-15"/>
          <w:tab w:val="left" w:pos="1110"/>
        </w:tabs>
      </w:pPr>
      <w:r>
        <w:rPr>
          <w:rFonts w:ascii="Courier New" w:hAnsi="Courier New" w:cs="Courier New" w:eastAsia="Courier New"/>
          <w:sz w:val="16"/>
        </w:rPr>
        <w:t>End Sub</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7">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7" w:name="_topic_CheckRecalc_Method"/>
      <w:bookmarkEnd w:id="357"/>
      <w:r>
        <w:rPr>
          <w:rFonts w:ascii="Tahoma" w:hAnsi="Tahoma" w:cs="Tahoma" w:eastAsia="Tahoma"/>
          <w:b/>
          <w:sz w:val="28"/>
          <w:color w:val="365F91"/>
        </w:rPr>
        <w:t>CheckRecalc Method</w:t>
      </w:r>
      <w:r/>
    </w:p>
    <w:p>
      <w:pPr>
        <w:spacing w:before="195" w:after="60"/>
      </w:pPr>
      <w:r>
        <w:rPr>
          <w:b/>
        </w:rPr>
        <w:t>Description</w:t>
      </w:r>
    </w:p>
    <w:p>
      <w:pPr>
        <w:spacing w:after="120"/>
      </w:pPr>
      <w:r>
        <w:t>Recalculates the workbook if needed.</w:t>
      </w:r>
    </w:p>
    <w:p>
      <w:pPr>
        <w:spacing w:before="195" w:after="60"/>
      </w:pPr>
      <w:r>
        <w:rPr>
          <w:b/>
        </w:rPr>
        <w:t>Syntax</w:t>
      </w:r>
    </w:p>
    <w:p>
      <w:pPr>
        <w:ind w:left="360"/>
        <w:spacing w:before="75" w:after="150"/>
      </w:pPr>
      <w:r>
        <w:rPr>
          <w:i/>
          <w:color w:val="000000"/>
        </w:rPr>
        <w:t>F1Book1.</w:t>
      </w:r>
      <w:r>
        <w:rPr>
          <w:b/>
          <w:color w:val="000000"/>
        </w:rPr>
        <w:t xml:space="preserve">CheckRecalc </w:t>
      </w:r>
    </w:p>
    <w:p>
      <w:pPr>
        <w:spacing w:before="195" w:after="60"/>
      </w:pPr>
      <w:r>
        <w:rPr>
          <w:b/>
        </w:rPr>
        <w:t>Remarks</w:t>
      </w:r>
    </w:p>
    <w:p>
      <w:pPr>
        <w:spacing w:after="120"/>
      </w:pPr>
      <w:r>
        <w:rPr>
          <w:b/>
        </w:rPr>
        <w:t>CheckRecalc</w:t>
      </w:r>
      <w:r>
        <w:t xml:space="preserve"> determines if the workbook needs to be recalculated as a result of a change. If so, the workbook is recalculated. A workbook is usually recalculated when the result of a formula cell is required by some operation, a worksheet is printed or saved, or when the system becomes idle.</w:t>
      </w:r>
    </w:p>
    <w:p>
      <w:pPr>
        <w:spacing w:before="195" w:after="120"/>
      </w:pPr>
      <w:r>
        <w:rPr>
          <w:b/>
        </w:rPr>
        <w:t>See Also</w:t>
      </w:r>
    </w:p>
    <w:p>
      <w:pPr>
        <w:ind w:left="360"/>
        <w:spacing w:before="60" w:after="60"/>
        <w:rPr>
          <w:vanish/>
        </w:rPr>
      </w:pPr>
      <w:r>
        <w:rPr>
          <w:b/>
          <w:u w:val="double"/>
          <w:color w:val="008000"/>
        </w:rPr>
        <w:t xml:space="preserve">AutoRecalc </w:t>
      </w:r>
      <w:hyperlink w:anchor="_topic_AutoRecalc_Property">
        <w:r>
          <w:rPr>
            <w:u w:val="double"/>
            <w:color w:val="008000"/>
          </w:rPr>
          <w:t>property</w:t>
        </w:r>
      </w:hyperlink>
      <w:r>
        <w:rPr>
          <w:color w:val="008000"/>
          <w:vanish/>
        </w:rPr>
        <w:t>AutoRecalc_Property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8">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8" w:name="_topic_ClearClipboard_Method"/>
      <w:bookmarkEnd w:id="358"/>
      <w:r>
        <w:rPr>
          <w:rFonts w:ascii="Tahoma" w:hAnsi="Tahoma" w:cs="Tahoma" w:eastAsia="Tahoma"/>
          <w:b/>
          <w:sz w:val="28"/>
          <w:color w:val="365F91"/>
        </w:rPr>
        <w:t>ClearClipboard Method</w:t>
      </w:r>
      <w:r/>
    </w:p>
    <w:p>
      <w:pPr>
        <w:spacing w:before="195" w:after="60"/>
      </w:pPr>
      <w:r>
        <w:rPr>
          <w:b/>
        </w:rPr>
        <w:t>Description</w:t>
      </w:r>
    </w:p>
    <w:p>
      <w:pPr>
        <w:spacing w:after="120"/>
      </w:pPr>
      <w:r>
        <w:t>Clears the internal clipboard.</w:t>
      </w:r>
    </w:p>
    <w:p>
      <w:pPr>
        <w:spacing w:before="195" w:after="60"/>
      </w:pPr>
      <w:r>
        <w:rPr>
          <w:b/>
        </w:rPr>
        <w:t>Syntax</w:t>
      </w:r>
    </w:p>
    <w:p>
      <w:pPr>
        <w:ind w:left="360"/>
        <w:spacing w:before="75" w:after="150"/>
      </w:pPr>
      <w:r>
        <w:rPr>
          <w:i/>
          <w:color w:val="000000"/>
        </w:rPr>
        <w:t>F1Book1.</w:t>
      </w:r>
      <w:r>
        <w:rPr>
          <w:b/>
          <w:color w:val="000000"/>
        </w:rPr>
        <w:t xml:space="preserve">ClearClipboard </w:t>
      </w:r>
    </w:p>
    <w:p>
      <w:pPr>
        <w:spacing w:before="195" w:after="60"/>
      </w:pPr>
      <w:r>
        <w:rPr>
          <w:b/>
        </w:rPr>
        <w:t>Remarks</w:t>
      </w:r>
    </w:p>
    <w:p>
      <w:pPr>
        <w:spacing w:after="120"/>
      </w:pPr>
      <w:r>
        <w:rPr>
          <w:b/>
        </w:rPr>
        <w:t xml:space="preserve">ClearClipboard </w:t>
      </w:r>
      <w:r>
        <w:t>clears the contents of the internal clipboard and releases all resources associated with it. This does not affect the contents of the Windows clipboard.</w:t>
      </w:r>
    </w:p>
    <w:p>
      <w:pPr>
        <w:spacing w:before="195" w:after="120"/>
      </w:pPr>
      <w:r>
        <w:rPr>
          <w:b/>
        </w:rPr>
        <w:t>See Also</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59">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59" w:name="_topic_ClearRange_Method"/>
      <w:bookmarkEnd w:id="359"/>
      <w:r>
        <w:rPr>
          <w:rFonts w:ascii="Tahoma" w:hAnsi="Tahoma" w:cs="Tahoma" w:eastAsia="Tahoma"/>
          <w:b/>
          <w:sz w:val="28"/>
          <w:color w:val="365F91"/>
        </w:rPr>
        <w:t>ClearRange Method</w:t>
      </w:r>
      <w:r/>
    </w:p>
    <w:p>
      <w:pPr>
        <w:spacing w:before="195" w:after="60"/>
      </w:pPr>
      <w:r>
        <w:rPr>
          <w:b/>
        </w:rPr>
        <w:t>Description</w:t>
      </w:r>
    </w:p>
    <w:p>
      <w:pPr>
        <w:spacing w:after="120"/>
      </w:pPr>
      <w:r>
        <w:t>Clears the specified range in all selected sheets.</w:t>
      </w:r>
    </w:p>
    <w:p>
      <w:pPr>
        <w:spacing w:before="195" w:after="60"/>
      </w:pPr>
      <w:r>
        <w:rPr>
          <w:b/>
        </w:rPr>
        <w:t>Syntax</w:t>
      </w:r>
    </w:p>
    <w:p>
      <w:pPr>
        <w:ind w:left="360"/>
        <w:spacing w:before="75" w:after="150"/>
      </w:pPr>
      <w:r>
        <w:rPr>
          <w:i/>
          <w:color w:val="000000"/>
        </w:rPr>
        <w:t>F1Book1.</w:t>
      </w:r>
      <w:r>
        <w:rPr>
          <w:b/>
          <w:color w:val="000000"/>
        </w:rPr>
        <w:t xml:space="preserve">ClearRange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 xml:space="preserve">nClearType </w:t>
      </w:r>
    </w:p>
    <w:tbl>
      <w:tblPr>
        <w:tblW w:w="9000" w:type="dxa"/>
        <w:tblLayout w:type="fixed"/>
        <w:tblCellMar>
          <w:top w:w="0" w:type="dxa"/>
          <w:left w:w="0" w:type="dxa"/>
          <w:bottom w:w="0" w:type="dxa"/>
          <w:right w:w="0" w:type="dxa"/>
        </w:tblCellMar>
        <w:tblInd w:w="-105" w:type="dxa"/>
      </w:tblPr>
      <w:tblGrid>
        <w:gridCol w:w="1710"/>
        <w:gridCol w:w="990"/>
        <w:gridCol w:w="2475"/>
        <w:gridCol w:w="3825"/>
      </w:tblGrid>
      <w:tr>
        <w:tc>
          <w:tcPr>
            <w:tcW w:w="1710" w:type="dxa"/>
          </w:tcPr>
          <w:p>
            <w:pPr>
              <w:spacing w:after="105"/>
              <w:pBdr>
                <w:top w:val="none" w:color="000000"/>
                <w:left w:val="none" w:color="000000"/>
                <w:bottom w:val="single" w:color="000000"/>
                <w:right w:val="none" w:color="000000"/>
              </w:pBdr>
            </w:pPr>
            <w:r>
              <w:rPr>
                <w:sz w:val="18"/>
              </w:rPr>
              <w:t>Part</w:t>
            </w:r>
          </w:p>
        </w:tc>
        <w:tc>
          <w:tcPr>
            <w:tcW w:w="990" w:type="dxa"/>
          </w:tcPr>
          <w:p>
            <w:pPr>
              <w:spacing w:after="105"/>
              <w:pBdr>
                <w:top w:val="none" w:color="000000"/>
                <w:left w:val="none" w:color="000000"/>
                <w:bottom w:val="single" w:color="000000"/>
                <w:right w:val="none" w:color="000000"/>
              </w:pBdr>
            </w:pPr>
            <w:r>
              <w:rPr>
                <w:sz w:val="18"/>
              </w:rPr>
              <w:t>Type</w:t>
            </w:r>
          </w:p>
        </w:tc>
        <w:tc>
          <w:tcPr>
            <w:tcW w:w="6300" w:type="dxa"/>
            <w:gridSpan w:val="2"/>
          </w:tcPr>
          <w:p>
            <w:pPr>
              <w:spacing w:after="105"/>
              <w:pBdr>
                <w:top w:val="none" w:color="000000"/>
                <w:left w:val="none" w:color="000000"/>
                <w:bottom w:val="single" w:color="000000"/>
                <w:right w:val="none" w:color="000000"/>
              </w:pBdr>
            </w:pPr>
            <w:r>
              <w:rPr>
                <w:sz w:val="18"/>
              </w:rPr>
              <w:t>Description</w:t>
            </w:r>
          </w:p>
        </w:tc>
      </w:tr>
      <w:tr>
        <w:tc>
          <w:tcPr>
            <w:tcW w:w="1710" w:type="dxa"/>
          </w:tcPr>
          <w:p>
            <w:pPr>
              <w:spacing w:after="120"/>
            </w:pPr>
            <w:r>
              <w:rPr>
                <w:sz w:val="18"/>
              </w:rPr>
              <w:t>nRow1, nCol1,</w:t>
            </w:r>
            <w:r>
              <w:br/>
            </w:r>
            <w:r>
              <w:rPr>
                <w:sz w:val="18"/>
              </w:rPr>
              <w:t>nRow2, nCol2</w:t>
            </w:r>
          </w:p>
        </w:tc>
        <w:tc>
          <w:tcPr>
            <w:tcW w:w="990" w:type="dxa"/>
          </w:tcPr>
          <w:p>
            <w:pPr>
              <w:spacing w:after="120"/>
            </w:pPr>
            <w:r>
              <w:rPr>
                <w:sz w:val="18"/>
              </w:rPr>
              <w:t>Long</w:t>
            </w:r>
          </w:p>
        </w:tc>
        <w:tc>
          <w:tcPr>
            <w:tcW w:w="6300" w:type="dxa"/>
            <w:gridSpan w:val="2"/>
          </w:tcPr>
          <w:p>
            <w:pPr>
              <w:spacing w:after="120"/>
            </w:pPr>
            <w:r>
              <w:rPr>
                <w:sz w:val="18"/>
              </w:rPr>
              <w:t>Coordinates that specify the range to clear. If nRow1 is -1, all rows are included in the range; if nCol1 is -1, all columns are included.</w:t>
            </w:r>
          </w:p>
        </w:tc>
      </w:tr>
      <w:tr>
        <w:tc>
          <w:tcPr>
            <w:tcW w:w="1710" w:type="dxa"/>
          </w:tcPr>
          <w:p>
            <w:pPr>
              <w:spacing w:after="120"/>
            </w:pPr>
            <w:r>
              <w:rPr>
                <w:sz w:val="18"/>
              </w:rPr>
              <w:t>nClearType</w:t>
            </w:r>
          </w:p>
        </w:tc>
        <w:tc>
          <w:tcPr>
            <w:tcW w:w="990" w:type="dxa"/>
          </w:tcPr>
          <w:p>
            <w:pPr>
              <w:spacing w:after="120"/>
            </w:pPr>
            <w:r>
              <w:rPr>
                <w:sz w:val="18"/>
              </w:rPr>
              <w:t>Integer</w:t>
            </w:r>
          </w:p>
        </w:tc>
        <w:tc>
          <w:tcPr>
            <w:tcW w:w="6300" w:type="dxa"/>
            <w:gridSpan w:val="2"/>
          </w:tcPr>
          <w:p>
            <w:pPr>
              <w:spacing w:after="120"/>
            </w:pPr>
            <w:r>
              <w:rPr>
                <w:sz w:val="18"/>
              </w:rPr>
              <w:t>F1ClearTypeConstants that determine what is cleared from the specified range:</w:t>
            </w:r>
          </w:p>
        </w:tc>
      </w:tr>
      <w:tr>
        <w:tc>
          <w:tcPr>
            <w:tcW w:w="1710" w:type="dxa"/>
          </w:tcPr>
          <w:p>
            <w:pPr>
              <w:spacing w:after="120"/>
            </w:pPr>
            <w:r>
              <w:rPr>
                <w:sz w:val="18"/>
              </w:rPr>
              <w:t/>
            </w:r>
          </w:p>
        </w:tc>
        <w:tc>
          <w:tcPr>
            <w:tcW w:w="990" w:type="dxa"/>
          </w:tcPr>
          <w:p>
            <w:pPr>
              <w:spacing w:after="120"/>
            </w:pPr>
            <w:r>
              <w:rPr>
                <w:sz w:val="18"/>
              </w:rPr>
              <w:t/>
            </w:r>
          </w:p>
        </w:tc>
        <w:tc>
          <w:tcPr>
            <w:tcW w:w="2475" w:type="dxa"/>
          </w:tcPr>
          <w:p>
            <w:pPr>
              <w:spacing w:after="105"/>
              <w:pBdr>
                <w:top w:val="none" w:color="000000"/>
                <w:left w:val="none" w:color="000000"/>
                <w:bottom w:val="single" w:color="000000"/>
                <w:right w:val="none" w:color="000000"/>
              </w:pBdr>
            </w:pPr>
            <w:r>
              <w:rPr>
                <w:sz w:val="18"/>
              </w:rPr>
              <w:t xml:space="preserve">Constants </w:t>
            </w:r>
          </w:p>
        </w:tc>
        <w:tc>
          <w:tcPr>
            <w:tcW w:w="3825" w:type="dxa"/>
          </w:tcPr>
          <w:p>
            <w:pPr>
              <w:spacing w:after="105"/>
              <w:pBdr>
                <w:top w:val="none" w:color="000000"/>
                <w:left w:val="none" w:color="000000"/>
                <w:bottom w:val="single" w:color="000000"/>
                <w:right w:val="none" w:color="000000"/>
              </w:pBdr>
            </w:pPr>
            <w:r>
              <w:rPr>
                <w:sz w:val="18"/>
              </w:rPr>
              <w:t>Description</w:t>
            </w:r>
          </w:p>
        </w:tc>
      </w:tr>
      <w:tr>
        <w:tc>
          <w:tcPr>
            <w:tcW w:w="1710" w:type="dxa"/>
          </w:tcPr>
          <w:p>
            <w:pPr>
              <w:spacing w:after="120"/>
            </w:pPr>
            <w:r>
              <w:rPr>
                <w:sz w:val="18"/>
              </w:rPr>
              <w:t/>
            </w:r>
          </w:p>
        </w:tc>
        <w:tc>
          <w:tcPr>
            <w:tcW w:w="990" w:type="dxa"/>
          </w:tcPr>
          <w:p>
            <w:pPr>
              <w:spacing w:after="120"/>
            </w:pPr>
            <w:r>
              <w:rPr>
                <w:sz w:val="18"/>
              </w:rPr>
              <w:t/>
            </w:r>
          </w:p>
        </w:tc>
        <w:tc>
          <w:tcPr>
            <w:tcW w:w="2475" w:type="dxa"/>
          </w:tcPr>
          <w:p>
            <w:pPr>
              <w:spacing w:after="120"/>
            </w:pPr>
            <w:r>
              <w:rPr>
                <w:sz w:val="18"/>
              </w:rPr>
              <w:t>F1ClearDlg</w:t>
            </w:r>
          </w:p>
        </w:tc>
        <w:tc>
          <w:tcPr>
            <w:tcW w:w="3825" w:type="dxa"/>
          </w:tcPr>
          <w:p>
            <w:pPr>
              <w:spacing w:after="120"/>
            </w:pPr>
            <w:r>
              <w:rPr>
                <w:sz w:val="18"/>
              </w:rPr>
              <w:t>Displays the Clear dialog box.</w:t>
            </w:r>
          </w:p>
        </w:tc>
      </w:tr>
      <w:tr>
        <w:tc>
          <w:tcPr>
            <w:tcW w:w="1710" w:type="dxa"/>
          </w:tcPr>
          <w:p>
            <w:pPr>
              <w:spacing w:after="120"/>
            </w:pPr>
            <w:r>
              <w:rPr>
                <w:sz w:val="18"/>
              </w:rPr>
              <w:t/>
            </w:r>
          </w:p>
        </w:tc>
        <w:tc>
          <w:tcPr>
            <w:tcW w:w="990" w:type="dxa"/>
          </w:tcPr>
          <w:p>
            <w:pPr>
              <w:spacing w:after="120"/>
            </w:pPr>
            <w:r>
              <w:rPr>
                <w:sz w:val="18"/>
              </w:rPr>
              <w:t/>
            </w:r>
          </w:p>
        </w:tc>
        <w:tc>
          <w:tcPr>
            <w:tcW w:w="2475" w:type="dxa"/>
          </w:tcPr>
          <w:p>
            <w:pPr>
              <w:spacing w:after="120"/>
            </w:pPr>
            <w:r>
              <w:rPr>
                <w:sz w:val="18"/>
              </w:rPr>
              <w:t>F1ClearAll</w:t>
            </w:r>
          </w:p>
        </w:tc>
        <w:tc>
          <w:tcPr>
            <w:tcW w:w="3825" w:type="dxa"/>
          </w:tcPr>
          <w:p>
            <w:pPr>
              <w:spacing w:after="120"/>
            </w:pPr>
            <w:r>
              <w:rPr>
                <w:sz w:val="18"/>
              </w:rPr>
              <w:t>All ( values and formats )</w:t>
            </w:r>
          </w:p>
        </w:tc>
      </w:tr>
      <w:tr>
        <w:tc>
          <w:tcPr>
            <w:tcW w:w="1710" w:type="dxa"/>
          </w:tcPr>
          <w:p>
            <w:pPr>
              <w:spacing w:after="120"/>
            </w:pPr>
            <w:r>
              <w:rPr>
                <w:sz w:val="18"/>
              </w:rPr>
              <w:t/>
            </w:r>
          </w:p>
        </w:tc>
        <w:tc>
          <w:tcPr>
            <w:tcW w:w="990" w:type="dxa"/>
          </w:tcPr>
          <w:p>
            <w:pPr>
              <w:spacing w:after="120"/>
            </w:pPr>
            <w:r>
              <w:rPr>
                <w:sz w:val="18"/>
              </w:rPr>
              <w:t/>
            </w:r>
          </w:p>
        </w:tc>
        <w:tc>
          <w:tcPr>
            <w:tcW w:w="2475" w:type="dxa"/>
          </w:tcPr>
          <w:p>
            <w:pPr>
              <w:spacing w:after="120"/>
            </w:pPr>
            <w:r>
              <w:rPr>
                <w:sz w:val="18"/>
              </w:rPr>
              <w:t>F1ClearFormats</w:t>
            </w:r>
          </w:p>
        </w:tc>
        <w:tc>
          <w:tcPr>
            <w:tcW w:w="3825" w:type="dxa"/>
          </w:tcPr>
          <w:p>
            <w:pPr>
              <w:spacing w:after="120"/>
            </w:pPr>
            <w:r>
              <w:rPr>
                <w:sz w:val="18"/>
              </w:rPr>
              <w:t xml:space="preserve">Formats only </w:t>
            </w:r>
          </w:p>
        </w:tc>
      </w:tr>
      <w:tr>
        <w:tc>
          <w:tcPr>
            <w:tcW w:w="1710" w:type="dxa"/>
          </w:tcPr>
          <w:p>
            <w:pPr>
              <w:spacing w:after="120"/>
            </w:pPr>
            <w:r>
              <w:rPr>
                <w:sz w:val="18"/>
              </w:rPr>
              <w:t/>
            </w:r>
          </w:p>
        </w:tc>
        <w:tc>
          <w:tcPr>
            <w:tcW w:w="990" w:type="dxa"/>
          </w:tcPr>
          <w:p>
            <w:pPr>
              <w:spacing w:after="120"/>
            </w:pPr>
            <w:r>
              <w:rPr>
                <w:sz w:val="18"/>
              </w:rPr>
              <w:t/>
            </w:r>
          </w:p>
        </w:tc>
        <w:tc>
          <w:tcPr>
            <w:tcW w:w="2475" w:type="dxa"/>
          </w:tcPr>
          <w:p>
            <w:pPr>
              <w:spacing w:after="120"/>
            </w:pPr>
            <w:r>
              <w:rPr>
                <w:sz w:val="18"/>
              </w:rPr>
              <w:t>F1ClearValues</w:t>
            </w:r>
          </w:p>
        </w:tc>
        <w:tc>
          <w:tcPr>
            <w:tcW w:w="3825" w:type="dxa"/>
          </w:tcPr>
          <w:p>
            <w:pPr>
              <w:spacing w:after="120"/>
            </w:pPr>
            <w:r>
              <w:rPr>
                <w:sz w:val="18"/>
              </w:rPr>
              <w:t>Values only (including formulas)</w:t>
            </w:r>
          </w:p>
        </w:tc>
      </w:tr>
    </w:tbl>
    <w:p>
      <w:pPr>
        <w:spacing w:before="195" w:after="120"/>
      </w:pPr>
      <w:r>
        <w:rPr>
          <w:b/>
        </w:rPr>
        <w:t>See Also</w:t>
      </w:r>
    </w:p>
    <w:p>
      <w:pPr>
        <w:ind w:left="360"/>
        <w:spacing w:before="60" w:after="60"/>
        <w:rPr>
          <w:vanish/>
        </w:rPr>
      </w:pPr>
      <w:r>
        <w:rPr>
          <w:b/>
          <w:u w:val="double"/>
          <w:color w:val="008000"/>
        </w:rPr>
        <w:t xml:space="preserve">DeleteRange </w:t>
      </w:r>
      <w:hyperlink w:anchor="_topic_DeleteRange_Method">
        <w:r>
          <w:rPr>
            <w:u w:val="double"/>
            <w:color w:val="008000"/>
          </w:rPr>
          <w:t>method</w:t>
        </w:r>
      </w:hyperlink>
      <w:r>
        <w:rPr>
          <w:color w:val="008000"/>
          <w:vanish/>
        </w:rPr>
        <w:t>DeleteRange_Method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0">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0" w:name="_topic_Clip_Property"/>
      <w:bookmarkEnd w:id="360"/>
      <w:r>
        <w:rPr>
          <w:rFonts w:ascii="Tahoma" w:hAnsi="Tahoma" w:cs="Tahoma" w:eastAsia="Tahoma"/>
          <w:b/>
          <w:sz w:val="28"/>
          <w:color w:val="365F91"/>
        </w:rPr>
        <w:t>Clip Property</w:t>
      </w:r>
      <w:r/>
    </w:p>
    <w:p>
      <w:pPr>
        <w:spacing w:before="195" w:after="60"/>
      </w:pPr>
      <w:r>
        <w:rPr>
          <w:b/>
        </w:rPr>
        <w:t>Description</w:t>
      </w:r>
    </w:p>
    <w:p>
      <w:pPr>
        <w:spacing w:after="120"/>
      </w:pPr>
      <w:r>
        <w:t>Imports and exports tab-delimited text strings to and from workbooks. This is a run time only property.</w:t>
      </w:r>
    </w:p>
    <w:p>
      <w:pPr>
        <w:spacing w:before="195" w:after="60"/>
      </w:pPr>
      <w:r>
        <w:rPr>
          <w:b/>
        </w:rPr>
        <w:t>Syntax</w:t>
      </w:r>
    </w:p>
    <w:p>
      <w:pPr>
        <w:ind w:left="360"/>
        <w:spacing w:before="75" w:after="150"/>
      </w:pPr>
      <w:r>
        <w:rPr>
          <w:i/>
          <w:color w:val="000000"/>
        </w:rPr>
        <w:t>F1Book1.</w:t>
      </w:r>
      <w:r>
        <w:rPr>
          <w:b/>
          <w:color w:val="000000"/>
        </w:rPr>
        <w:t xml:space="preserve">Clip </w:t>
      </w:r>
      <w:r>
        <w:rPr>
          <w:color w:val="000000"/>
        </w:rPr>
        <w:t>[ = text ]</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Identifies a tab-delimited text block.</w:t>
            </w:r>
          </w:p>
        </w:tc>
      </w:tr>
    </w:tbl>
    <w:p>
      <w:pPr>
        <w:spacing w:before="195" w:after="60"/>
      </w:pPr>
      <w:r>
        <w:rPr>
          <w:b/>
        </w:rPr>
        <w:t>Remarks</w:t>
      </w:r>
    </w:p>
    <w:p>
      <w:pPr>
        <w:spacing w:after="120"/>
      </w:pPr>
      <w:r>
        <w:t xml:space="preserve">The </w:t>
      </w:r>
      <w:r>
        <w:rPr>
          <w:b/>
        </w:rPr>
        <w:t>Clip</w:t>
      </w:r>
      <w:r>
        <w:t xml:space="preserve"> property can set or obtain a tab-delimited text block in a workbook.</w:t>
      </w:r>
    </w:p>
    <w:p>
      <w:pPr>
        <w:ind w:left="720" w:hanging="360"/>
        <w:spacing w:after="120" w:lineRule="atLeast" w:line="270"/>
        <w:tabs>
          <w:tab w:val="left" w:pos="720"/>
        </w:tabs>
      </w:pPr>
      <w:r>
        <w:drawing>
          <wp:inline distT="0" distB="0" distL="0" distR="0">
            <wp:extent cx="152400" cy="152400"/>
            <wp:effectExtent l="0" t="0" r="0" b="0"/>
            <wp:docPr id="308" name="Pic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8.png"/>
                    <pic:cNvPicPr/>
                  </pic:nvPicPr>
                  <pic:blipFill>
                    <a:blip r:embed="prId308" cstate="print"/>
                    <a:stretch>
                      <a:fillRect/>
                    </a:stretch>
                  </pic:blipFill>
                  <pic:spPr>
                    <a:xfrm>
                      <a:off x="0" y="0"/>
                      <a:ext cx="152400" cy="152400"/>
                    </a:xfrm>
                    <a:prstGeom prst="rect">
                      <a:avLst/>
                    </a:prstGeom>
                  </pic:spPr>
                </pic:pic>
              </a:graphicData>
            </a:graphic>
          </wp:inline>
        </w:drawing>
      </w:r>
      <w:r>
        <w:tab/>
      </w:r>
      <w:r>
        <w:t>When placing a block of text in a worksheet, text placement begins with the active cell. Tab characters (ANSI character 9) in the text block move text placement to the next column; carriage returns (ANSI character 13), line feeds (ANSI character 10), and carriage return/line feed pairs move text placement to the following row.</w:t>
      </w:r>
    </w:p>
    <w:p>
      <w:pPr>
        <w:ind w:left="720" w:hanging="360"/>
        <w:spacing w:after="120" w:lineRule="atLeast" w:line="270"/>
        <w:tabs>
          <w:tab w:val="left" w:pos="720"/>
        </w:tabs>
      </w:pPr>
      <w:r>
        <w:drawing>
          <wp:inline distT="0" distB="0" distL="0" distR="0">
            <wp:extent cx="152400" cy="152400"/>
            <wp:effectExtent l="0" t="0" r="0" b="0"/>
            <wp:docPr id="309" name="Pic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9.png"/>
                    <pic:cNvPicPr/>
                  </pic:nvPicPr>
                  <pic:blipFill>
                    <a:blip r:embed="prId309" cstate="print"/>
                    <a:stretch>
                      <a:fillRect/>
                    </a:stretch>
                  </pic:blipFill>
                  <pic:spPr>
                    <a:xfrm>
                      <a:off x="0" y="0"/>
                      <a:ext cx="152400" cy="152400"/>
                    </a:xfrm>
                    <a:prstGeom prst="rect">
                      <a:avLst/>
                    </a:prstGeom>
                  </pic:spPr>
                </pic:pic>
              </a:graphicData>
            </a:graphic>
          </wp:inline>
        </w:drawing>
      </w:r>
      <w:r>
        <w:tab/>
      </w:r>
      <w:r>
        <w:t>When obtaining a block of text from a worksheet, text is obtained from the currently selected range. If multiple ranges are selected, only text from the first range is used.</w:t>
      </w:r>
    </w:p>
    <w:p>
      <w:pPr>
        <w:spacing w:before="195" w:after="120"/>
      </w:pPr>
      <w:r>
        <w:rPr>
          <w:b/>
        </w:rPr>
        <w:t>See Also</w:t>
      </w:r>
    </w:p>
    <w:p>
      <w:pPr>
        <w:ind w:left="360"/>
        <w:spacing w:before="60" w:after="60"/>
        <w:rPr>
          <w:vanish/>
        </w:rPr>
      </w:pPr>
      <w:r>
        <w:rPr>
          <w:b/>
          <w:u w:val="double"/>
          <w:color w:val="008000"/>
        </w:rPr>
        <w:t xml:space="preserve">ClipValues </w:t>
      </w:r>
      <w:hyperlink w:anchor="_topic_ClipValues_Property">
        <w:r>
          <w:rPr>
            <w:u w:val="double"/>
            <w:color w:val="008000"/>
          </w:rPr>
          <w:t>property</w:t>
        </w:r>
      </w:hyperlink>
      <w:r>
        <w:rPr>
          <w:color w:val="008000"/>
          <w:vanish/>
        </w:rPr>
        <w:t>ClipValues_Property</w:t>
      </w:r>
    </w:p>
    <w:p>
      <w:pPr>
        <w:ind w:left="360"/>
        <w:spacing w:before="60" w:after="60"/>
        <w:rPr>
          <w:vanish/>
        </w:rPr>
      </w:pPr>
      <w:r>
        <w:rPr>
          <w:b/>
          <w:u w:val="double"/>
          <w:color w:val="008000"/>
        </w:rPr>
        <w:t xml:space="preserve">Formula </w:t>
      </w:r>
      <w:hyperlink w:anchor="_topic_Formula_Property">
        <w:r>
          <w:rPr>
            <w:u w:val="double"/>
            <w:color w:val="008000"/>
          </w:rPr>
          <w:t>property</w:t>
        </w:r>
      </w:hyperlink>
      <w:r>
        <w:rPr>
          <w:color w:val="008000"/>
          <w:vanish/>
        </w:rPr>
        <w:t>Formula_Property</w:t>
      </w:r>
    </w:p>
    <w:p>
      <w:pPr>
        <w:ind w:left="360"/>
        <w:spacing w:before="60" w:after="60"/>
        <w:rPr>
          <w:vanish/>
        </w:rPr>
      </w:pPr>
      <w:r>
        <w:rPr>
          <w:b/>
          <w:u w:val="double"/>
          <w:color w:val="008000"/>
        </w:rPr>
        <w:t xml:space="preserve">Number </w:t>
      </w:r>
      <w:hyperlink w:anchor="_topic_Number_Property">
        <w:r>
          <w:rPr>
            <w:u w:val="double"/>
            <w:color w:val="008000"/>
          </w:rPr>
          <w:t>property</w:t>
        </w:r>
      </w:hyperlink>
      <w:r>
        <w:rPr>
          <w:color w:val="008000"/>
          <w:vanish/>
        </w:rPr>
        <w:t>Number_Property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rPr>
          <w:vanish/>
        </w:rPr>
      </w:pPr>
      <w:r>
        <w:rPr>
          <w:b/>
          <w:u w:val="double"/>
          <w:color w:val="008000"/>
        </w:rPr>
        <w:t xml:space="preserve">GetTabbedText </w:t>
      </w:r>
      <w:hyperlink w:anchor="_topic_GetTabbedText_Method">
        <w:r>
          <w:rPr>
            <w:u w:val="double"/>
            <w:color w:val="008000"/>
          </w:rPr>
          <w:t>method</w:t>
        </w:r>
      </w:hyperlink>
      <w:r>
        <w:rPr>
          <w:color w:val="008000"/>
          <w:vanish/>
        </w:rPr>
        <w:t>GetTabbedText_Method</w:t>
      </w:r>
    </w:p>
    <w:p>
      <w:pPr>
        <w:ind w:left="360"/>
        <w:spacing w:before="60" w:after="60"/>
        <w:rPr>
          <w:vanish/>
        </w:rPr>
      </w:pPr>
      <w:r>
        <w:rPr>
          <w:b/>
          <w:u w:val="double"/>
          <w:color w:val="008000"/>
        </w:rPr>
        <w:t xml:space="preserve">SetTabbedText </w:t>
      </w:r>
      <w:hyperlink w:anchor="_topic_SetTabbedText_Method">
        <w:r>
          <w:rPr>
            <w:u w:val="double"/>
            <w:color w:val="008000"/>
          </w:rPr>
          <w:t>method</w:t>
        </w:r>
      </w:hyperlink>
      <w:r>
        <w:rPr>
          <w:color w:val="008000"/>
          <w:vanish/>
        </w:rPr>
        <w:t>SetTabbedText_Method</w:t>
      </w:r>
    </w:p>
    <w:p>
      <w:pPr>
        <w:spacing w:before="120" w:after="120"/>
      </w:pPr>
      <w:r>
        <w:rPr>
          <w:b/>
        </w:rPr>
        <w:t>Example</w:t>
      </w:r>
    </w:p>
    <w:p>
      <w:pPr>
        <w:spacing w:after="120"/>
      </w:pPr>
      <w:r>
        <w:t>The following example uses Formula One to sort text in a text box control by paragraphs:</w:t>
      </w:r>
    </w:p>
    <w:p>
      <w:pPr>
        <w:ind w:left="1110" w:hanging="750"/>
        <w:spacing w:lineRule="atLeast" w:line="300"/>
        <w:tabs>
          <w:tab w:val="clear" w:pos="-15"/>
        </w:tabs>
      </w:pPr>
      <w:r>
        <w:rPr>
          <w:rFonts w:ascii="Courier New" w:hAnsi="Courier New" w:cs="Courier New" w:eastAsia="Courier New"/>
          <w:sz w:val="16"/>
        </w:rPr>
        <w:t>F1Book1.Clip = RichTextBox1.Text</w:t>
      </w:r>
    </w:p>
    <w:p>
      <w:pPr>
        <w:ind w:left="1110" w:hanging="750"/>
        <w:spacing w:lineRule="atLeast" w:line="300"/>
        <w:tabs>
          <w:tab w:val="clear" w:pos="-15"/>
        </w:tabs>
      </w:pPr>
      <w:r>
        <w:rPr>
          <w:rFonts w:ascii="Courier New" w:hAnsi="Courier New" w:cs="Courier New" w:eastAsia="Courier New"/>
          <w:sz w:val="16"/>
        </w:rPr>
        <w:t>F1Book1.Sort -1,-1,-1,-1, True, 1</w:t>
      </w:r>
    </w:p>
    <w:p>
      <w:pPr>
        <w:ind w:left="1110" w:hanging="750"/>
        <w:spacing w:lineRule="atLeast" w:line="300"/>
        <w:tabs>
          <w:tab w:val="clear" w:pos="-15"/>
        </w:tabs>
      </w:pPr>
      <w:r>
        <w:rPr>
          <w:rFonts w:ascii="Courier New" w:hAnsi="Courier New" w:cs="Courier New" w:eastAsia="Courier New"/>
          <w:sz w:val="16"/>
        </w:rPr>
        <w:t>RichTextBox1.Text = F1Book1.Clip</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1">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1" w:name="_topic_ClipValues_Property"/>
      <w:bookmarkEnd w:id="361"/>
      <w:r>
        <w:rPr>
          <w:rFonts w:ascii="Tahoma" w:hAnsi="Tahoma" w:cs="Tahoma" w:eastAsia="Tahoma"/>
          <w:b/>
          <w:sz w:val="28"/>
          <w:color w:val="365F91"/>
        </w:rPr>
        <w:t>ClipValues Property</w:t>
      </w:r>
      <w:r/>
    </w:p>
    <w:p>
      <w:pPr>
        <w:spacing w:before="195" w:after="60"/>
      </w:pPr>
      <w:r>
        <w:rPr>
          <w:b/>
        </w:rPr>
        <w:t>Description</w:t>
      </w:r>
    </w:p>
    <w:p>
      <w:pPr>
        <w:spacing w:after="120"/>
      </w:pPr>
      <w:r>
        <w:t>Imports and exports tab-delimited text strings to and from workbooks, ignoring any formatting applied to the text. This is a run-time only property.</w:t>
      </w:r>
    </w:p>
    <w:p>
      <w:pPr>
        <w:spacing w:before="195" w:after="60"/>
      </w:pPr>
      <w:r>
        <w:rPr>
          <w:b/>
        </w:rPr>
        <w:t>Syntax</w:t>
      </w:r>
    </w:p>
    <w:p>
      <w:pPr>
        <w:ind w:left="360"/>
        <w:spacing w:before="75" w:after="150"/>
      </w:pPr>
      <w:r>
        <w:rPr>
          <w:i/>
          <w:color w:val="000000"/>
        </w:rPr>
        <w:t>F1Book1.</w:t>
      </w:r>
      <w:r>
        <w:rPr>
          <w:b/>
          <w:color w:val="000000"/>
        </w:rPr>
        <w:t xml:space="preserve">ClipValues </w:t>
      </w:r>
      <w:r>
        <w:rPr>
          <w:color w:val="000000"/>
        </w:rPr>
        <w:t xml:space="preserve">[ = </w:t>
      </w:r>
      <w:r>
        <w:rPr>
          <w:i/>
          <w:color w:val="000000"/>
        </w:rPr>
        <w:t xml:space="preserve">text </w:t>
      </w:r>
      <w:r>
        <w:rPr>
          <w:color w:val="000000"/>
        </w:rPr>
        <w:t>]</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rPr>
              <w:t>text</w:t>
            </w:r>
          </w:p>
        </w:tc>
        <w:tc>
          <w:tcPr>
            <w:tcW w:w="990" w:type="dxa"/>
          </w:tcPr>
          <w:p>
            <w:pPr>
              <w:spacing w:after="120"/>
            </w:pPr>
            <w:r>
              <w:t>String</w:t>
            </w:r>
          </w:p>
        </w:tc>
        <w:tc>
          <w:tcPr>
            <w:tcW w:w="4215" w:type="dxa"/>
          </w:tcPr>
          <w:p>
            <w:pPr>
              <w:spacing w:after="120"/>
            </w:pPr>
            <w:r>
              <w:t>Identifies a tab-delimited text block.</w:t>
            </w:r>
          </w:p>
        </w:tc>
      </w:tr>
    </w:tbl>
    <w:p>
      <w:pPr>
        <w:spacing w:before="195" w:after="120"/>
      </w:pPr>
      <w:r>
        <w:rPr>
          <w:b/>
        </w:rPr>
        <w:t>Remarks</w:t>
      </w:r>
    </w:p>
    <w:p>
      <w:pPr>
        <w:spacing w:after="120"/>
      </w:pPr>
      <w:r>
        <w:t xml:space="preserve">Like the </w:t>
      </w:r>
      <w:r>
        <w:rPr>
          <w:b/>
          <w:u w:val="double"/>
          <w:color w:val="008000"/>
        </w:rPr>
        <w:t>Clip</w:t>
      </w:r>
      <w:hyperlink w:anchor="_topic_Clip_Property">
        <w:r>
          <w:rPr>
            <w:u w:val="double"/>
            <w:color w:val="008000"/>
          </w:rPr>
          <w:t xml:space="preserve"> property</w:t>
        </w:r>
      </w:hyperlink>
      <w:r>
        <w:rPr>
          <w:color w:val="008000"/>
          <w:vanish/>
        </w:rPr>
        <w:t>Clip_Property</w:t>
      </w:r>
      <w:r>
        <w:t xml:space="preserve">, </w:t>
      </w:r>
      <w:r>
        <w:rPr>
          <w:b/>
        </w:rPr>
        <w:t>ClipValues</w:t>
      </w:r>
      <w:r>
        <w:t xml:space="preserve"> can set or obtain a tab-delimited text block in a workbook. However, </w:t>
      </w:r>
      <w:r>
        <w:rPr>
          <w:b/>
        </w:rPr>
        <w:t>ClipValues</w:t>
      </w:r>
      <w:r>
        <w:t xml:space="preserve"> ignores formatting applied to the text block.</w:t>
      </w:r>
    </w:p>
    <w:p>
      <w:pPr>
        <w:ind w:left="720" w:hanging="360"/>
        <w:spacing w:after="120" w:lineRule="atLeast" w:line="270"/>
        <w:tabs>
          <w:tab w:val="left" w:pos="720"/>
        </w:tabs>
      </w:pPr>
      <w:r>
        <w:drawing>
          <wp:inline distT="0" distB="0" distL="0" distR="0">
            <wp:extent cx="152400" cy="152400"/>
            <wp:effectExtent l="0" t="0" r="0" b="0"/>
            <wp:docPr id="310" name="Pic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0.png"/>
                    <pic:cNvPicPr/>
                  </pic:nvPicPr>
                  <pic:blipFill>
                    <a:blip r:embed="prId310" cstate="print"/>
                    <a:stretch>
                      <a:fillRect/>
                    </a:stretch>
                  </pic:blipFill>
                  <pic:spPr>
                    <a:xfrm>
                      <a:off x="0" y="0"/>
                      <a:ext cx="152400" cy="152400"/>
                    </a:xfrm>
                    <a:prstGeom prst="rect">
                      <a:avLst/>
                    </a:prstGeom>
                  </pic:spPr>
                </pic:pic>
              </a:graphicData>
            </a:graphic>
          </wp:inline>
        </w:drawing>
      </w:r>
      <w:r>
        <w:tab/>
      </w:r>
      <w:r>
        <w:t xml:space="preserve">When placing a block of text in a worksheet, text placement begins with the active cell. Tab characters (ANSI character 9) in the </w:t>
      </w:r>
      <w:r>
        <w:rPr>
          <w:i/>
        </w:rPr>
        <w:t>text</w:t>
      </w:r>
      <w:r>
        <w:t xml:space="preserve"> block move text placement to the next column; carriage returns (ANSI character 13), line feeds (ANSI character 10), and carriage return/line feed pairs move text placement to the following row.</w:t>
      </w:r>
    </w:p>
    <w:p>
      <w:pPr>
        <w:ind w:left="720" w:hanging="360"/>
        <w:spacing w:after="120" w:lineRule="atLeast" w:line="270"/>
        <w:tabs>
          <w:tab w:val="left" w:pos="720"/>
        </w:tabs>
      </w:pPr>
      <w:r>
        <w:drawing>
          <wp:inline distT="0" distB="0" distL="0" distR="0">
            <wp:extent cx="152400" cy="152400"/>
            <wp:effectExtent l="0" t="0" r="0" b="0"/>
            <wp:docPr id="311" name="Pic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1.png"/>
                    <pic:cNvPicPr/>
                  </pic:nvPicPr>
                  <pic:blipFill>
                    <a:blip r:embed="prId311" cstate="print"/>
                    <a:stretch>
                      <a:fillRect/>
                    </a:stretch>
                  </pic:blipFill>
                  <pic:spPr>
                    <a:xfrm>
                      <a:off x="0" y="0"/>
                      <a:ext cx="152400" cy="152400"/>
                    </a:xfrm>
                    <a:prstGeom prst="rect">
                      <a:avLst/>
                    </a:prstGeom>
                  </pic:spPr>
                </pic:pic>
              </a:graphicData>
            </a:graphic>
          </wp:inline>
        </w:drawing>
      </w:r>
      <w:r>
        <w:tab/>
      </w:r>
      <w:r>
        <w:t>When obtaining a block of text from a worksheet, text is obtained from the currently selected range. If multiple ranges are selected, only text from the first range is used.</w:t>
      </w:r>
    </w:p>
    <w:p>
      <w:pPr>
        <w:spacing w:before="195" w:after="120"/>
      </w:pPr>
      <w:r>
        <w:rPr>
          <w:b/>
        </w:rPr>
        <w:t>See Also</w:t>
      </w:r>
    </w:p>
    <w:p>
      <w:pPr>
        <w:ind w:left="360"/>
        <w:spacing w:before="60" w:after="60"/>
        <w:rPr>
          <w:vanish/>
        </w:rPr>
      </w:pPr>
      <w:r>
        <w:rPr>
          <w:b/>
          <w:u w:val="double"/>
          <w:color w:val="008000"/>
        </w:rPr>
        <w:t xml:space="preserve">Formula </w:t>
      </w:r>
      <w:hyperlink w:anchor="_topic_Formula_Property">
        <w:r>
          <w:rPr>
            <w:u w:val="double"/>
            <w:color w:val="008000"/>
          </w:rPr>
          <w:t>property</w:t>
        </w:r>
      </w:hyperlink>
      <w:r>
        <w:rPr>
          <w:color w:val="008000"/>
          <w:vanish/>
        </w:rPr>
        <w:t>Formula_Property</w:t>
      </w:r>
    </w:p>
    <w:p>
      <w:pPr>
        <w:ind w:left="360"/>
        <w:spacing w:before="60" w:after="60"/>
        <w:rPr>
          <w:vanish/>
        </w:rPr>
      </w:pPr>
      <w:r>
        <w:rPr>
          <w:b/>
          <w:u w:val="double"/>
          <w:color w:val="008000"/>
        </w:rPr>
        <w:t xml:space="preserve">Number </w:t>
      </w:r>
      <w:hyperlink w:anchor="_topic_Number_Property">
        <w:r>
          <w:rPr>
            <w:u w:val="double"/>
            <w:color w:val="008000"/>
          </w:rPr>
          <w:t>property</w:t>
        </w:r>
      </w:hyperlink>
      <w:r>
        <w:rPr>
          <w:color w:val="008000"/>
          <w:vanish/>
        </w:rPr>
        <w:t>Number_Property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rPr>
          <w:vanish/>
        </w:rPr>
      </w:pPr>
      <w:r>
        <w:rPr>
          <w:b/>
          <w:u w:val="double"/>
          <w:color w:val="008000"/>
        </w:rPr>
        <w:t xml:space="preserve">GetTabbedText </w:t>
      </w:r>
      <w:hyperlink w:anchor="_topic_GetTabbedText_Method">
        <w:r>
          <w:rPr>
            <w:u w:val="double"/>
            <w:color w:val="008000"/>
          </w:rPr>
          <w:t>method</w:t>
        </w:r>
      </w:hyperlink>
      <w:r>
        <w:rPr>
          <w:color w:val="008000"/>
          <w:vanish/>
        </w:rPr>
        <w:t>GetTabbedText_Method</w:t>
      </w:r>
    </w:p>
    <w:p>
      <w:pPr>
        <w:ind w:left="360"/>
        <w:spacing w:before="60" w:after="60"/>
        <w:rPr>
          <w:vanish/>
        </w:rPr>
      </w:pPr>
      <w:r>
        <w:rPr>
          <w:b/>
          <w:u w:val="double"/>
          <w:color w:val="008000"/>
        </w:rPr>
        <w:t xml:space="preserve">SetTabbedText </w:t>
      </w:r>
      <w:hyperlink w:anchor="_topic_SetTabbedText_Method">
        <w:r>
          <w:rPr>
            <w:u w:val="double"/>
            <w:color w:val="008000"/>
          </w:rPr>
          <w:t>method</w:t>
        </w:r>
      </w:hyperlink>
      <w:r>
        <w:rPr>
          <w:color w:val="008000"/>
          <w:vanish/>
        </w:rPr>
        <w:t>SetTabbedText_Method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2">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2" w:name="_topic_Col_Property"/>
      <w:bookmarkEnd w:id="362"/>
      <w:r>
        <w:rPr>
          <w:rFonts w:ascii="Tahoma" w:hAnsi="Tahoma" w:cs="Tahoma" w:eastAsia="Tahoma"/>
          <w:b/>
          <w:sz w:val="28"/>
          <w:color w:val="365F91"/>
        </w:rPr>
        <w:t>Col Property</w:t>
      </w:r>
      <w:r/>
    </w:p>
    <w:p>
      <w:pPr>
        <w:spacing w:before="195" w:after="60"/>
      </w:pPr>
      <w:r>
        <w:rPr>
          <w:b/>
        </w:rPr>
        <w:t>Description</w:t>
      </w:r>
    </w:p>
    <w:p>
      <w:pPr>
        <w:spacing w:after="120"/>
      </w:pPr>
      <w:r>
        <w:t>Determines the active column in the active worksheet. This is a run-time only property.</w:t>
      </w:r>
    </w:p>
    <w:p>
      <w:pPr>
        <w:spacing w:before="195" w:after="60"/>
      </w:pPr>
      <w:r>
        <w:rPr>
          <w:b/>
        </w:rPr>
        <w:t>Syntax</w:t>
      </w:r>
    </w:p>
    <w:p>
      <w:pPr>
        <w:ind w:left="360"/>
        <w:spacing w:before="75" w:after="150"/>
      </w:pPr>
      <w:r>
        <w:rPr>
          <w:i/>
          <w:color w:val="000000"/>
        </w:rPr>
        <w:t>F1Book1.</w:t>
      </w:r>
      <w:r>
        <w:rPr>
          <w:b/>
          <w:color w:val="000000"/>
        </w:rPr>
        <w:t xml:space="preserve">Col </w:t>
      </w:r>
      <w:r>
        <w:rPr>
          <w:color w:val="000000"/>
        </w:rPr>
        <w:t xml:space="preserve">[ = </w:t>
      </w:r>
      <w:r>
        <w:rPr>
          <w:i/>
          <w:color w:val="000000"/>
        </w:rPr>
        <w:t xml:space="preserve">column </w:t>
      </w:r>
      <w:r>
        <w:rPr>
          <w:color w:val="000000"/>
        </w:rPr>
        <w:t>]</w:t>
      </w:r>
    </w:p>
    <w:tbl>
      <w:tblPr>
        <w:tblW w:w="6270" w:type="dxa"/>
        <w:tblLayout w:type="fixed"/>
        <w:tblCellMar>
          <w:top w:w="0" w:type="dxa"/>
          <w:left w:w="0" w:type="dxa"/>
          <w:bottom w:w="0" w:type="dxa"/>
          <w:right w:w="0" w:type="dxa"/>
        </w:tblCellMar>
        <w:tblInd w:w="-105" w:type="dxa"/>
      </w:tblPr>
      <w:tblGrid>
        <w:gridCol w:w="1140"/>
        <w:gridCol w:w="915"/>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column</w:t>
            </w:r>
          </w:p>
        </w:tc>
        <w:tc>
          <w:tcPr>
            <w:tcW w:w="915" w:type="dxa"/>
          </w:tcPr>
          <w:p>
            <w:pPr>
              <w:spacing w:after="120"/>
            </w:pPr>
            <w:r>
              <w:rPr>
                <w:sz w:val="18"/>
              </w:rPr>
              <w:t>Long</w:t>
            </w:r>
          </w:p>
        </w:tc>
        <w:tc>
          <w:tcPr>
            <w:tcW w:w="4215" w:type="dxa"/>
          </w:tcPr>
          <w:p>
            <w:pPr>
              <w:spacing w:after="120"/>
            </w:pPr>
            <w:r>
              <w:rPr>
                <w:sz w:val="18"/>
              </w:rPr>
              <w:t xml:space="preserve">Identifies a </w:t>
            </w:r>
            <w:r>
              <w:rPr>
                <w:i/>
                <w:sz w:val="18"/>
              </w:rPr>
              <w:t>column</w:t>
            </w:r>
            <w:r>
              <w:rPr>
                <w:sz w:val="18"/>
              </w:rPr>
              <w:t xml:space="preserve"> number. -1 indicates all columns.</w:t>
            </w:r>
          </w:p>
        </w:tc>
      </w:tr>
    </w:tbl>
    <w:p>
      <w:pPr>
        <w:spacing w:before="195" w:after="60"/>
      </w:pPr>
      <w:r>
        <w:rPr>
          <w:b/>
        </w:rPr>
        <w:t>Remarks</w:t>
      </w:r>
    </w:p>
    <w:p>
      <w:pPr>
        <w:spacing w:after="120"/>
      </w:pPr>
      <w:r>
        <w:t xml:space="preserve">The </w:t>
      </w:r>
      <w:r>
        <w:rPr>
          <w:b/>
        </w:rPr>
        <w:t>Col</w:t>
      </w:r>
      <w:r>
        <w:t xml:space="preserve"> property is used with the </w:t>
      </w:r>
      <w:r>
        <w:rPr>
          <w:b/>
          <w:u w:val="double"/>
          <w:color w:val="008000"/>
        </w:rPr>
        <w:t>Row</w:t>
      </w:r>
      <w:hyperlink w:anchor="_topic_Row_Property">
        <w:r>
          <w:rPr>
            <w:u w:val="double"/>
            <w:color w:val="008000"/>
          </w:rPr>
          <w:t xml:space="preserve"> property</w:t>
        </w:r>
      </w:hyperlink>
      <w:r>
        <w:rPr>
          <w:color w:val="008000"/>
          <w:vanish/>
        </w:rPr>
        <w:t>Row_Property</w:t>
      </w:r>
      <w:r>
        <w:t xml:space="preserve"> to set the active cell in the worksheet. The </w:t>
      </w:r>
      <w:r>
        <w:rPr>
          <w:b/>
        </w:rPr>
        <w:t>Col</w:t>
      </w:r>
      <w:r>
        <w:t xml:space="preserve"> property is automatically changed if a range is selected using the </w:t>
      </w:r>
      <w:r>
        <w:rPr>
          <w:b/>
          <w:u w:val="double"/>
          <w:color w:val="008000"/>
        </w:rPr>
        <w:t>SelStartCol</w:t>
      </w:r>
      <w:hyperlink w:anchor="_topic_530MEW">
        <w:r>
          <w:rPr>
            <w:u w:val="double"/>
            <w:color w:val="008000"/>
          </w:rPr>
          <w:t xml:space="preserve"> property</w:t>
        </w:r>
      </w:hyperlink>
      <w:r>
        <w:rPr>
          <w:color w:val="008000"/>
          <w:vanish/>
        </w:rPr>
        <w:t>530MEW</w:t>
      </w:r>
      <w:r>
        <w:t xml:space="preserve">, </w:t>
      </w:r>
      <w:r>
        <w:rPr>
          <w:b/>
          <w:u w:val="double"/>
          <w:color w:val="008000"/>
        </w:rPr>
        <w:t>SelStartRow</w:t>
      </w:r>
      <w:hyperlink w:anchor="_topic_530MEW">
        <w:r>
          <w:rPr>
            <w:u w:val="double"/>
            <w:color w:val="008000"/>
          </w:rPr>
          <w:t xml:space="preserve"> property</w:t>
        </w:r>
      </w:hyperlink>
      <w:r>
        <w:rPr>
          <w:color w:val="008000"/>
          <w:vanish/>
        </w:rPr>
        <w:t>530MEW</w:t>
      </w:r>
      <w:r>
        <w:t xml:space="preserve">, </w:t>
      </w:r>
      <w:r>
        <w:rPr>
          <w:b/>
          <w:u w:val="double"/>
          <w:color w:val="008000"/>
        </w:rPr>
        <w:t>SelEndCol</w:t>
      </w:r>
      <w:hyperlink w:anchor="_topic_530MEW">
        <w:r>
          <w:rPr>
            <w:u w:val="double"/>
            <w:color w:val="008000"/>
          </w:rPr>
          <w:t xml:space="preserve"> property</w:t>
        </w:r>
      </w:hyperlink>
      <w:r>
        <w:rPr>
          <w:color w:val="008000"/>
          <w:vanish/>
        </w:rPr>
        <w:t>530MEW</w:t>
      </w:r>
      <w:r>
        <w:t xml:space="preserve"> and </w:t>
      </w:r>
      <w:r>
        <w:rPr>
          <w:b/>
          <w:u w:val="double"/>
          <w:color w:val="008000"/>
        </w:rPr>
        <w:t>SelEndRow</w:t>
      </w:r>
      <w:hyperlink w:anchor="_topic_530MEW">
        <w:r>
          <w:rPr>
            <w:u w:val="double"/>
            <w:color w:val="008000"/>
          </w:rPr>
          <w:t xml:space="preserve"> property</w:t>
        </w:r>
      </w:hyperlink>
      <w:r>
        <w:rPr>
          <w:color w:val="008000"/>
          <w:vanish/>
        </w:rPr>
        <w:t>530MEW</w:t>
      </w:r>
      <w:r>
        <w:t xml:space="preserve"> properties.</w:t>
      </w:r>
    </w:p>
    <w:p>
      <w:pPr>
        <w:spacing w:after="120"/>
      </w:pPr>
      <w:r>
        <w:t xml:space="preserve">You can specify -1 as the row and </w:t>
      </w:r>
      <w:r>
        <w:rPr>
          <w:i/>
        </w:rPr>
        <w:t>column</w:t>
      </w:r>
      <w:r>
        <w:t xml:space="preserve"> number to indicate all rows or all columns. For example, setting </w:t>
      </w:r>
      <w:r>
        <w:rPr>
          <w:b/>
        </w:rPr>
        <w:t>Row</w:t>
      </w:r>
      <w:r>
        <w:t xml:space="preserve"> to 1 and </w:t>
      </w:r>
      <w:r>
        <w:rPr>
          <w:b/>
        </w:rPr>
        <w:t>Col</w:t>
      </w:r>
      <w:r>
        <w:t xml:space="preserve"> to -1 causes all columns in row 1 to be selected. Setting both </w:t>
      </w:r>
      <w:r>
        <w:rPr>
          <w:b/>
        </w:rPr>
        <w:t>Row</w:t>
      </w:r>
      <w:r>
        <w:t xml:space="preserve"> and </w:t>
      </w:r>
      <w:r>
        <w:rPr>
          <w:b/>
        </w:rPr>
        <w:t>Col</w:t>
      </w:r>
      <w:r>
        <w:t xml:space="preserve"> to -1 selects the entire worksheet.</w:t>
      </w:r>
    </w:p>
    <w:p>
      <w:pPr>
        <w:spacing w:before="195" w:after="120"/>
      </w:pPr>
      <w:r>
        <w:rPr>
          <w:b/>
        </w:rPr>
        <w:t>See Also</w:t>
      </w:r>
    </w:p>
    <w:p>
      <w:pPr>
        <w:ind w:left="360"/>
        <w:spacing w:before="60" w:after="60"/>
        <w:rPr>
          <w:vanish/>
        </w:rPr>
      </w:pPr>
      <w:r>
        <w:rPr>
          <w:b/>
          <w:u w:val="double"/>
          <w:color w:val="008000"/>
        </w:rPr>
        <w:t xml:space="preserve">GetActiveCell </w:t>
      </w:r>
      <w:hyperlink w:anchor="_topic_GetActiveCell_Method">
        <w:r>
          <w:rPr>
            <w:u w:val="double"/>
            <w:color w:val="008000"/>
          </w:rPr>
          <w:t>method</w:t>
        </w:r>
      </w:hyperlink>
      <w:r>
        <w:rPr>
          <w:color w:val="008000"/>
          <w:vanish/>
        </w:rPr>
        <w:t>GetActiveCell_Method</w:t>
      </w:r>
    </w:p>
    <w:p>
      <w:pPr>
        <w:ind w:left="360"/>
        <w:spacing w:before="60" w:after="60"/>
        <w:rPr>
          <w:vanish/>
        </w:rPr>
      </w:pPr>
      <w:r>
        <w:rPr>
          <w:b/>
          <w:u w:val="double"/>
          <w:color w:val="008000"/>
        </w:rPr>
        <w:t xml:space="preserve">SetActiveCell </w:t>
      </w:r>
      <w:hyperlink w:anchor="_topic_SetActiveCell_Method">
        <w:r>
          <w:rPr>
            <w:u w:val="double"/>
            <w:color w:val="008000"/>
          </w:rPr>
          <w:t>method</w:t>
        </w:r>
      </w:hyperlink>
      <w:r>
        <w:rPr>
          <w:color w:val="008000"/>
          <w:vanish/>
        </w:rPr>
        <w:t>SetActiveCell_Method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3">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3" w:name="_topic_ColHidden_Property"/>
      <w:bookmarkEnd w:id="363"/>
      <w:r>
        <w:rPr>
          <w:rFonts w:ascii="Tahoma" w:hAnsi="Tahoma" w:cs="Tahoma" w:eastAsia="Tahoma"/>
          <w:b/>
          <w:sz w:val="28"/>
          <w:color w:val="365F91"/>
        </w:rPr>
        <w:t>ColHidden Property</w:t>
      </w:r>
      <w:r/>
    </w:p>
    <w:p>
      <w:pPr>
        <w:spacing w:before="195" w:after="60"/>
      </w:pPr>
      <w:r>
        <w:rPr>
          <w:b/>
        </w:rPr>
        <w:t>Description</w:t>
      </w:r>
    </w:p>
    <w:p>
      <w:pPr>
        <w:spacing w:after="120"/>
      </w:pPr>
      <w:r>
        <w:t>Sets or returns the display status of an individual column.</w:t>
      </w:r>
    </w:p>
    <w:p>
      <w:pPr>
        <w:spacing w:before="195" w:after="60"/>
      </w:pPr>
      <w:r>
        <w:rPr>
          <w:b/>
        </w:rPr>
        <w:t>Syntax</w:t>
      </w:r>
    </w:p>
    <w:p>
      <w:pPr>
        <w:ind w:left="360"/>
        <w:spacing w:before="75" w:after="150"/>
      </w:pPr>
      <w:r>
        <w:rPr>
          <w:i/>
          <w:color w:val="000000"/>
        </w:rPr>
        <w:t>F1Book1.</w:t>
      </w:r>
      <w:r>
        <w:rPr>
          <w:b/>
          <w:color w:val="000000"/>
        </w:rPr>
        <w:t xml:space="preserve">ColHidden </w:t>
      </w:r>
      <w:r>
        <w:rPr>
          <w:color w:val="000000"/>
        </w:rPr>
        <w:t xml:space="preserve">( </w:t>
      </w:r>
      <w:r>
        <w:rPr>
          <w:i/>
          <w:color w:val="000000"/>
        </w:rPr>
        <w:t xml:space="preserve">nCol </w:t>
      </w:r>
      <w:r>
        <w:rPr>
          <w:color w:val="000000"/>
        </w:rPr>
        <w:t xml:space="preserve">) [ = </w:t>
      </w:r>
      <w:r>
        <w:rPr>
          <w:i/>
          <w:color w:val="000000"/>
        </w:rPr>
        <w:t xml:space="preserve">boolean </w:t>
      </w:r>
      <w:r>
        <w:rPr>
          <w:color w:val="000000"/>
        </w:rPr>
        <w:t xml:space="preserve">] </w:t>
      </w:r>
    </w:p>
    <w:tbl>
      <w:tblPr>
        <w:tblW w:w="6675" w:type="dxa"/>
        <w:tblLayout w:type="fixed"/>
        <w:tblCellMar>
          <w:top w:w="0" w:type="dxa"/>
          <w:left w:w="0" w:type="dxa"/>
          <w:bottom w:w="0" w:type="dxa"/>
          <w:right w:w="0" w:type="dxa"/>
        </w:tblCellMar>
        <w:tblInd w:w="-105" w:type="dxa"/>
      </w:tblPr>
      <w:tblGrid>
        <w:gridCol w:w="1215"/>
        <w:gridCol w:w="1260"/>
        <w:gridCol w:w="4200"/>
      </w:tblGrid>
      <w:tr>
        <w:tc>
          <w:tcPr>
            <w:tcW w:w="1215"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215" w:type="dxa"/>
          </w:tcPr>
          <w:p>
            <w:pPr>
              <w:spacing w:after="120"/>
            </w:pPr>
            <w:r>
              <w:rPr>
                <w:i/>
                <w:sz w:val="18"/>
              </w:rPr>
              <w:t>nCol</w:t>
            </w:r>
          </w:p>
        </w:tc>
        <w:tc>
          <w:tcPr>
            <w:tcW w:w="1260" w:type="dxa"/>
          </w:tcPr>
          <w:p>
            <w:pPr>
              <w:spacing w:after="120"/>
            </w:pPr>
            <w:r>
              <w:rPr>
                <w:sz w:val="18"/>
              </w:rPr>
              <w:t>Long</w:t>
            </w:r>
          </w:p>
        </w:tc>
        <w:tc>
          <w:tcPr>
            <w:tcW w:w="4200" w:type="dxa"/>
          </w:tcPr>
          <w:p>
            <w:pPr>
              <w:spacing w:after="120"/>
            </w:pPr>
            <w:r>
              <w:rPr>
                <w:sz w:val="18"/>
              </w:rPr>
              <w:t>Identifies a column by number.</w:t>
            </w:r>
          </w:p>
        </w:tc>
      </w:tr>
      <w:tr>
        <w:tc>
          <w:tcPr>
            <w:tcW w:w="1215" w:type="dxa"/>
          </w:tcPr>
          <w:p>
            <w:pPr>
              <w:spacing w:after="120"/>
            </w:pPr>
            <w:r>
              <w:rPr>
                <w:i/>
                <w:sz w:val="18"/>
              </w:rPr>
              <w:t>boolean</w:t>
            </w:r>
          </w:p>
        </w:tc>
        <w:tc>
          <w:tcPr>
            <w:tcW w:w="1260" w:type="dxa"/>
          </w:tcPr>
          <w:p>
            <w:pPr>
              <w:spacing w:after="120"/>
            </w:pPr>
            <w:r>
              <w:rPr>
                <w:i/>
                <w:sz w:val="18"/>
              </w:rPr>
              <w:t>Boolean</w:t>
            </w:r>
          </w:p>
        </w:tc>
        <w:tc>
          <w:tcPr>
            <w:tcW w:w="4200" w:type="dxa"/>
          </w:tcPr>
          <w:p>
            <w:pPr>
              <w:spacing w:after="120"/>
            </w:pPr>
            <w:r>
              <w:rPr>
                <w:sz w:val="18"/>
              </w:rPr>
              <w:t xml:space="preserve">If this property is True, the column is hidden. If it is False, the column is displayed. </w:t>
            </w:r>
          </w:p>
        </w:tc>
      </w:tr>
    </w:tbl>
    <w:p>
      <w:pPr>
        <w:spacing w:before="195" w:after="60"/>
      </w:pPr>
      <w:r>
        <w:rPr>
          <w:b/>
        </w:rPr>
        <w:t>Remarks</w:t>
      </w:r>
    </w:p>
    <w:p>
      <w:pPr>
        <w:spacing w:after="120"/>
      </w:pPr>
      <w:r>
        <w:t xml:space="preserve">Use </w:t>
      </w:r>
      <w:hyperlink w:anchor="_topic_SetColHidden_Method">
        <w:r>
          <w:rPr>
            <w:b/>
            <w:u w:val="double"/>
            <w:color w:val="008000"/>
          </w:rPr>
          <w:t>SetColHidden</w:t>
        </w:r>
      </w:hyperlink>
      <w:r>
        <w:rPr>
          <w:b/>
          <w:color w:val="008000"/>
          <w:vanish/>
        </w:rPr>
        <w:t>SetColHidden_Method</w:t>
      </w:r>
      <w:r>
        <w:rPr>
          <w:b/>
        </w:rPr>
        <w:t xml:space="preserve"> </w:t>
      </w:r>
      <w:r>
        <w:t xml:space="preserve">to change the display status of one or more columns. </w:t>
      </w:r>
    </w:p>
    <w:p>
      <w:pPr>
        <w:spacing w:before="195" w:after="120"/>
      </w:pPr>
      <w:r>
        <w:rPr>
          <w:b/>
        </w:rPr>
        <w:t>See Also</w:t>
      </w:r>
    </w:p>
    <w:p>
      <w:pPr>
        <w:ind w:left="360"/>
        <w:spacing w:before="60" w:after="60"/>
        <w:rPr>
          <w:vanish/>
        </w:rPr>
      </w:pPr>
      <w:r>
        <w:rPr>
          <w:b/>
          <w:u w:val="double"/>
          <w:color w:val="008000"/>
        </w:rPr>
        <w:t xml:space="preserve">RowHidden </w:t>
      </w:r>
      <w:hyperlink w:anchor="_topic_RowHidden_Property">
        <w:r>
          <w:rPr>
            <w:u w:val="double"/>
            <w:color w:val="008000"/>
          </w:rPr>
          <w:t>property</w:t>
        </w:r>
      </w:hyperlink>
      <w:r>
        <w:rPr>
          <w:color w:val="008000"/>
          <w:vanish/>
        </w:rPr>
        <w:t>RowHidden_Property</w:t>
      </w:r>
    </w:p>
    <w:p>
      <w:pPr>
        <w:spacing w:before="120" w:after="120"/>
      </w:pPr>
      <w:r>
        <w:rPr>
          <w:b/>
        </w:rPr>
        <w:t>Example</w:t>
      </w:r>
    </w:p>
    <w:p>
      <w:pPr>
        <w:spacing w:after="120"/>
      </w:pPr>
      <w:r>
        <w:t>The following example assumes a Formula One button named HideSales:</w:t>
      </w:r>
    </w:p>
    <w:p>
      <w:pPr>
        <w:ind w:left="1110" w:hanging="750"/>
        <w:spacing w:lineRule="atLeast" w:line="300"/>
        <w:tabs>
          <w:tab w:val="clear" w:pos="-15"/>
        </w:tabs>
      </w:pPr>
      <w:r>
        <w:rPr>
          <w:rFonts w:ascii="Courier New" w:hAnsi="Courier New" w:cs="Courier New" w:eastAsia="Courier New"/>
          <w:sz w:val="16"/>
        </w:rPr>
        <w:t>Sub F1Book1_ObjClick (ObjName As String, ByVal ObjID As Long)</w:t>
      </w:r>
    </w:p>
    <w:p>
      <w:pPr>
        <w:ind w:left="2160" w:hanging="1440"/>
        <w:spacing w:lineRule="atLeast" w:line="300"/>
      </w:pPr>
      <w:r>
        <w:rPr>
          <w:rFonts w:ascii="Courier New" w:hAnsi="Courier New" w:cs="Courier New" w:eastAsia="Courier New"/>
          <w:sz w:val="16"/>
          <w:color w:val="000000"/>
        </w:rPr>
        <w:t>Dim i as Integer</w:t>
      </w:r>
    </w:p>
    <w:p>
      <w:pPr>
        <w:ind w:left="2160" w:hanging="1440"/>
        <w:spacing w:lineRule="atLeast" w:line="300"/>
      </w:pPr>
      <w:r>
        <w:rPr>
          <w:rFonts w:ascii="Courier New" w:hAnsi="Courier New" w:cs="Courier New" w:eastAsia="Courier New"/>
          <w:sz w:val="16"/>
          <w:color w:val="000000"/>
        </w:rPr>
        <w:t>With F1Book1</w:t>
      </w:r>
    </w:p>
    <w:p>
      <w:pPr>
        <w:ind w:left="1890" w:hanging="750"/>
        <w:spacing w:lineRule="atLeast" w:line="300"/>
        <w:tabs>
          <w:tab w:val="clear" w:pos="-15"/>
          <w:tab w:val="left" w:pos="720"/>
        </w:tabs>
      </w:pPr>
      <w:r>
        <w:rPr>
          <w:rFonts w:ascii="Courier New" w:hAnsi="Courier New" w:cs="Courier New" w:eastAsia="Courier New"/>
          <w:sz w:val="16"/>
        </w:rPr>
        <w:t>.ObjText = IIf(.ColHidden (kSalesStartCol), "Hide Sales", "Show Sales")</w:t>
      </w:r>
    </w:p>
    <w:p>
      <w:pPr>
        <w:ind w:left="1890" w:hanging="750"/>
        <w:spacing w:lineRule="atLeast" w:line="300"/>
        <w:tabs>
          <w:tab w:val="clear" w:pos="-15"/>
          <w:tab w:val="left" w:pos="720"/>
        </w:tabs>
      </w:pPr>
      <w:r>
        <w:rPr>
          <w:rFonts w:ascii="Courier New" w:hAnsi="Courier New" w:cs="Courier New" w:eastAsia="Courier New"/>
          <w:sz w:val="16"/>
        </w:rPr>
        <w:t>For i = kSalesStartCol to kSalesEndCol</w:t>
      </w:r>
    </w:p>
    <w:p>
      <w:pPr>
        <w:ind w:left="1695" w:hanging="120"/>
        <w:spacing w:lineRule="atLeast" w:line="300"/>
        <w:tabs>
          <w:tab w:val="left" w:pos="720"/>
        </w:tabs>
      </w:pPr>
      <w:r>
        <w:rPr>
          <w:rFonts w:ascii="Courier New" w:hAnsi="Courier New" w:cs="Courier New" w:eastAsia="Courier New"/>
          <w:sz w:val="16"/>
        </w:rPr>
        <w:t>.ColHidden (i) = Not , ColHidden (i)</w:t>
      </w:r>
    </w:p>
    <w:p>
      <w:pPr>
        <w:ind w:left="1890" w:hanging="750"/>
        <w:spacing w:lineRule="atLeast" w:line="300"/>
        <w:tabs>
          <w:tab w:val="clear" w:pos="-15"/>
          <w:tab w:val="left" w:pos="720"/>
        </w:tabs>
      </w:pPr>
      <w:r>
        <w:rPr>
          <w:rFonts w:ascii="Courier New" w:hAnsi="Courier New" w:cs="Courier New" w:eastAsia="Courier New"/>
          <w:sz w:val="16"/>
        </w:rPr>
        <w:t>Next i</w:t>
      </w:r>
    </w:p>
    <w:p>
      <w:pPr>
        <w:ind w:left="2160" w:hanging="1440"/>
        <w:spacing w:lineRule="atLeast" w:line="300"/>
      </w:pPr>
      <w:r>
        <w:rPr>
          <w:rFonts w:ascii="Courier New" w:hAnsi="Courier New" w:cs="Courier New" w:eastAsia="Courier New"/>
          <w:sz w:val="16"/>
          <w:color w:val="000000"/>
        </w:rPr>
        <w:t>End With</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4">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4" w:name="_topic_ColorPaletteDlg_Method"/>
      <w:bookmarkEnd w:id="364"/>
      <w:r>
        <w:rPr>
          <w:rFonts w:ascii="Tahoma" w:hAnsi="Tahoma" w:cs="Tahoma" w:eastAsia="Tahoma"/>
          <w:b/>
          <w:sz w:val="28"/>
          <w:color w:val="365F91"/>
        </w:rPr>
        <w:t>ColorPaletteDlg Method</w:t>
      </w:r>
      <w:r/>
    </w:p>
    <w:p>
      <w:pPr>
        <w:spacing w:before="195" w:after="60"/>
      </w:pPr>
      <w:r>
        <w:rPr>
          <w:b/>
        </w:rPr>
        <w:t>Description</w:t>
      </w:r>
    </w:p>
    <w:p>
      <w:pPr>
        <w:spacing w:after="120"/>
      </w:pPr>
      <w:r>
        <w:t>Displays the Color Palette dialog box.</w:t>
      </w:r>
    </w:p>
    <w:p>
      <w:pPr>
        <w:spacing w:before="195" w:after="60"/>
      </w:pPr>
      <w:r>
        <w:rPr>
          <w:b/>
        </w:rPr>
        <w:t>Syntax</w:t>
      </w:r>
    </w:p>
    <w:p>
      <w:pPr>
        <w:ind w:left="360"/>
        <w:spacing w:before="75" w:after="150"/>
      </w:pPr>
      <w:r>
        <w:rPr>
          <w:i/>
          <w:color w:val="000000"/>
        </w:rPr>
        <w:t>F1Book1.</w:t>
      </w:r>
      <w:r>
        <w:rPr>
          <w:b/>
          <w:color w:val="000000"/>
        </w:rPr>
        <w:t xml:space="preserve">ColorPaletteDlg </w:t>
      </w:r>
    </w:p>
    <w:p>
      <w:pPr>
        <w:spacing w:before="195" w:after="60"/>
      </w:pPr>
      <w:r>
        <w:rPr>
          <w:b/>
        </w:rPr>
        <w:t>Remarks</w:t>
      </w:r>
    </w:p>
    <w:p>
      <w:pPr>
        <w:spacing w:after="120"/>
      </w:pPr>
      <w:r>
        <w:t xml:space="preserve">The Color Palette dialog box allows you to edit colors in the color palette, specify a default color, and use the default color palette. Color palettes are workbook specific. </w:t>
      </w:r>
    </w:p>
    <w:p>
      <w:pPr>
        <w:spacing w:after="120"/>
      </w:pPr>
      <w:r>
        <w:drawing>
          <wp:inline distT="0" distB="0" distL="0" distR="0">
            <wp:extent cx="3829050" cy="1400175"/>
            <wp:effectExtent l="0" t="0" r="0" b="0"/>
            <wp:docPr id="312" name="Pic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2.png"/>
                    <pic:cNvPicPr/>
                  </pic:nvPicPr>
                  <pic:blipFill>
                    <a:blip r:embed="prId312" cstate="print"/>
                    <a:stretch>
                      <a:fillRect/>
                    </a:stretch>
                  </pic:blipFill>
                  <pic:spPr>
                    <a:xfrm>
                      <a:off x="0" y="0"/>
                      <a:ext cx="3829050" cy="1400175"/>
                    </a:xfrm>
                    <a:prstGeom prst="rect">
                      <a:avLst/>
                    </a:prstGeom>
                  </pic:spPr>
                </pic:pic>
              </a:graphicData>
            </a:graphic>
          </wp:inline>
        </w:drawing>
      </w:r>
    </w:p>
    <w:p>
      <w:pPr>
        <w:spacing w:before="195" w:after="120"/>
      </w:pPr>
      <w:r>
        <w:rPr>
          <w:b/>
        </w:rPr>
        <w:t>See Also</w:t>
      </w:r>
    </w:p>
    <w:p>
      <w:pPr>
        <w:ind w:left="360"/>
        <w:spacing w:before="60" w:after="60"/>
        <w:rPr>
          <w:vanish/>
        </w:rPr>
      </w:pPr>
      <w:r>
        <w:rPr>
          <w:b/>
          <w:u w:val="double"/>
          <w:color w:val="008000"/>
        </w:rPr>
        <w:t xml:space="preserve">BackColor </w:t>
      </w:r>
      <w:hyperlink w:anchor="_topic_BackColor_Property">
        <w:r>
          <w:rPr>
            <w:u w:val="double"/>
            <w:color w:val="008000"/>
          </w:rPr>
          <w:t>property</w:t>
        </w:r>
      </w:hyperlink>
      <w:r>
        <w:rPr>
          <w:color w:val="008000"/>
          <w:vanish/>
        </w:rPr>
        <w:t>BackColor_Property</w:t>
      </w:r>
    </w:p>
    <w:p>
      <w:pPr>
        <w:ind w:left="360"/>
        <w:spacing w:before="60" w:after="60"/>
        <w:rPr>
          <w:vanish/>
        </w:rPr>
      </w:pPr>
      <w:r>
        <w:rPr>
          <w:b/>
          <w:u w:val="double"/>
          <w:color w:val="008000"/>
        </w:rPr>
        <w:t xml:space="preserve">GetBorder </w:t>
      </w:r>
      <w:hyperlink w:anchor="_topic_GetBorder_Method">
        <w:r>
          <w:rPr>
            <w:u w:val="double"/>
            <w:color w:val="008000"/>
          </w:rPr>
          <w:t>method</w:t>
        </w:r>
      </w:hyperlink>
      <w:r>
        <w:rPr>
          <w:color w:val="008000"/>
          <w:vanish/>
        </w:rPr>
        <w:t>GetBorder_Method</w:t>
      </w:r>
    </w:p>
    <w:p>
      <w:pPr>
        <w:ind w:left="360"/>
        <w:spacing w:before="60" w:after="60"/>
        <w:rPr>
          <w:vanish/>
        </w:rPr>
      </w:pPr>
      <w:r>
        <w:rPr>
          <w:b/>
          <w:u w:val="double"/>
          <w:color w:val="008000"/>
        </w:rPr>
        <w:t xml:space="preserve">ExtraColor </w:t>
      </w:r>
      <w:hyperlink w:anchor="_topic_ExtraColor_Property">
        <w:r>
          <w:rPr>
            <w:u w:val="double"/>
            <w:color w:val="008000"/>
          </w:rPr>
          <w:t>property</w:t>
        </w:r>
      </w:hyperlink>
      <w:r>
        <w:rPr>
          <w:color w:val="008000"/>
          <w:vanish/>
        </w:rPr>
        <w:t>ExtraColor_Property</w:t>
      </w:r>
    </w:p>
    <w:p>
      <w:pPr>
        <w:ind w:left="360"/>
        <w:spacing w:before="60" w:after="60"/>
        <w:rPr>
          <w:vanish/>
        </w:rPr>
      </w:pPr>
      <w:r>
        <w:rPr>
          <w:b/>
          <w:u w:val="double"/>
          <w:color w:val="008000"/>
        </w:rPr>
        <w:t xml:space="preserve">GetFont </w:t>
      </w:r>
      <w:hyperlink w:anchor="_topic_GetFont_Method">
        <w:r>
          <w:rPr>
            <w:u w:val="double"/>
            <w:color w:val="008000"/>
          </w:rPr>
          <w:t>method</w:t>
        </w:r>
      </w:hyperlink>
      <w:r>
        <w:rPr>
          <w:color w:val="008000"/>
          <w:vanish/>
        </w:rPr>
        <w:t>GetFont_Method</w:t>
      </w:r>
    </w:p>
    <w:p>
      <w:pPr>
        <w:ind w:left="360"/>
        <w:spacing w:before="60" w:after="60"/>
        <w:rPr>
          <w:vanish/>
        </w:rPr>
      </w:pPr>
      <w:r>
        <w:rPr>
          <w:b/>
          <w:u w:val="double"/>
          <w:color w:val="008000"/>
        </w:rPr>
        <w:t xml:space="preserve">GetPattern </w:t>
      </w:r>
      <w:hyperlink w:anchor="_topic_GetPattern_Method">
        <w:r>
          <w:rPr>
            <w:u w:val="double"/>
            <w:color w:val="008000"/>
          </w:rPr>
          <w:t>method</w:t>
        </w:r>
      </w:hyperlink>
      <w:r>
        <w:rPr>
          <w:color w:val="008000"/>
          <w:vanish/>
        </w:rPr>
        <w:t>GetPattern_Method</w:t>
      </w:r>
    </w:p>
    <w:p>
      <w:pPr>
        <w:ind w:left="360"/>
        <w:spacing w:before="60" w:after="60"/>
        <w:rPr>
          <w:vanish/>
        </w:rPr>
      </w:pPr>
      <w:r>
        <w:rPr>
          <w:b/>
          <w:u w:val="double"/>
          <w:color w:val="008000"/>
        </w:rPr>
        <w:t xml:space="preserve">SetBorder </w:t>
      </w:r>
      <w:hyperlink w:anchor="_topic_SetBorder_Method">
        <w:r>
          <w:rPr>
            <w:u w:val="double"/>
            <w:color w:val="008000"/>
          </w:rPr>
          <w:t>method</w:t>
        </w:r>
      </w:hyperlink>
      <w:r>
        <w:rPr>
          <w:color w:val="008000"/>
          <w:vanish/>
        </w:rPr>
        <w:t>SetBorder_Method</w:t>
      </w:r>
    </w:p>
    <w:p>
      <w:pPr>
        <w:ind w:left="360"/>
        <w:spacing w:before="60" w:after="60"/>
        <w:rPr>
          <w:vanish/>
        </w:rPr>
      </w:pPr>
      <w:r>
        <w:rPr>
          <w:b/>
          <w:u w:val="double"/>
          <w:color w:val="008000"/>
        </w:rPr>
        <w:t xml:space="preserve">SetFont </w:t>
      </w:r>
      <w:hyperlink w:anchor="_topic_SetFont_Method">
        <w:r>
          <w:rPr>
            <w:u w:val="double"/>
            <w:color w:val="008000"/>
          </w:rPr>
          <w:t>method</w:t>
        </w:r>
      </w:hyperlink>
      <w:r>
        <w:rPr>
          <w:color w:val="008000"/>
          <w:vanish/>
        </w:rPr>
        <w:t>SetFont_Method</w:t>
      </w:r>
    </w:p>
    <w:p>
      <w:pPr>
        <w:ind w:left="360"/>
        <w:spacing w:before="60" w:after="60"/>
        <w:rPr>
          <w:vanish/>
        </w:rPr>
      </w:pPr>
      <w:r>
        <w:rPr>
          <w:b/>
          <w:u w:val="double"/>
          <w:color w:val="008000"/>
        </w:rPr>
        <w:t xml:space="preserve">SetPattern </w:t>
      </w:r>
      <w:hyperlink w:anchor="_topic_SetPattern_Method">
        <w:r>
          <w:rPr>
            <w:u w:val="double"/>
            <w:color w:val="008000"/>
          </w:rPr>
          <w:t>method</w:t>
        </w:r>
      </w:hyperlink>
      <w:r>
        <w:rPr>
          <w:color w:val="008000"/>
          <w:vanish/>
        </w:rPr>
        <w:t>SetPattern_Method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5">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5" w:name="_topic_ColText_Property"/>
      <w:bookmarkEnd w:id="365"/>
      <w:r>
        <w:rPr>
          <w:rFonts w:ascii="Tahoma" w:hAnsi="Tahoma" w:cs="Tahoma" w:eastAsia="Tahoma"/>
          <w:b/>
          <w:sz w:val="28"/>
          <w:color w:val="365F91"/>
        </w:rPr>
        <w:t>ColText Property</w:t>
      </w:r>
      <w:r/>
    </w:p>
    <w:p>
      <w:pPr>
        <w:spacing w:before="195" w:after="60"/>
      </w:pPr>
      <w:r>
        <w:rPr>
          <w:b/>
        </w:rPr>
        <w:t>Description</w:t>
      </w:r>
    </w:p>
    <w:p>
      <w:pPr>
        <w:spacing w:after="120"/>
      </w:pPr>
      <w:r>
        <w:t>Sets or returns the label for a column.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ColText </w:t>
      </w:r>
      <w:r>
        <w:rPr>
          <w:color w:val="000000"/>
        </w:rPr>
        <w:t xml:space="preserve">( </w:t>
      </w:r>
      <w:r>
        <w:rPr>
          <w:i/>
          <w:color w:val="000000"/>
        </w:rPr>
        <w:t xml:space="preserve">nCol </w:t>
      </w:r>
      <w:r>
        <w:rPr>
          <w:color w:val="000000"/>
        </w:rPr>
        <w:t xml:space="preserve">) [ = </w:t>
      </w:r>
      <w:r>
        <w:rPr>
          <w:i/>
          <w:color w:val="000000"/>
        </w:rPr>
        <w:t xml:space="preserve">colText </w:t>
      </w:r>
      <w:r>
        <w:rPr>
          <w:color w:val="000000"/>
        </w:rPr>
        <w:t>]</w:t>
      </w:r>
    </w:p>
    <w:tbl>
      <w:tblPr>
        <w:tblW w:w="6435" w:type="dxa"/>
        <w:tblLayout w:type="fixed"/>
        <w:tblCellMar>
          <w:top w:w="0" w:type="dxa"/>
          <w:left w:w="0" w:type="dxa"/>
          <w:bottom w:w="0" w:type="dxa"/>
          <w:right w:w="0" w:type="dxa"/>
        </w:tblCellMar>
        <w:tblInd w:w="-105" w:type="dxa"/>
      </w:tblPr>
      <w:tblGrid>
        <w:gridCol w:w="1110"/>
        <w:gridCol w:w="1110"/>
        <w:gridCol w:w="4215"/>
      </w:tblGrid>
      <w:tr>
        <w:tc>
          <w:tcPr>
            <w:tcW w:w="111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nCol</w:t>
            </w:r>
          </w:p>
        </w:tc>
        <w:tc>
          <w:tcPr>
            <w:tcW w:w="1110" w:type="dxa"/>
          </w:tcPr>
          <w:p>
            <w:pPr>
              <w:spacing w:after="120"/>
            </w:pPr>
            <w:r>
              <w:rPr>
                <w:sz w:val="18"/>
              </w:rPr>
              <w:t>Long</w:t>
            </w:r>
          </w:p>
        </w:tc>
        <w:tc>
          <w:tcPr>
            <w:tcW w:w="4215" w:type="dxa"/>
          </w:tcPr>
          <w:p>
            <w:pPr>
              <w:spacing w:after="120"/>
            </w:pPr>
            <w:r>
              <w:rPr>
                <w:sz w:val="18"/>
              </w:rPr>
              <w:t>Identifies a column by number.</w:t>
            </w:r>
          </w:p>
        </w:tc>
      </w:tr>
      <w:tr>
        <w:tc>
          <w:tcPr>
            <w:tcW w:w="1110" w:type="dxa"/>
          </w:tcPr>
          <w:p>
            <w:pPr>
              <w:spacing w:after="120"/>
            </w:pPr>
            <w:r>
              <w:rPr>
                <w:i/>
                <w:sz w:val="18"/>
              </w:rPr>
              <w:t>colText</w:t>
            </w:r>
          </w:p>
        </w:tc>
        <w:tc>
          <w:tcPr>
            <w:tcW w:w="1110" w:type="dxa"/>
          </w:tcPr>
          <w:p>
            <w:pPr>
              <w:spacing w:after="120"/>
            </w:pPr>
            <w:r>
              <w:rPr>
                <w:sz w:val="18"/>
              </w:rPr>
              <w:t>String</w:t>
            </w:r>
          </w:p>
        </w:tc>
        <w:tc>
          <w:tcPr>
            <w:tcW w:w="4215" w:type="dxa"/>
          </w:tcPr>
          <w:p>
            <w:pPr>
              <w:spacing w:after="120"/>
            </w:pPr>
            <w:r>
              <w:rPr>
                <w:sz w:val="18"/>
              </w:rPr>
              <w:t>The column label text.</w:t>
            </w:r>
          </w:p>
        </w:tc>
      </w:tr>
    </w:tbl>
    <w:p>
      <w:pPr>
        <w:spacing w:before="195" w:after="60"/>
      </w:pPr>
      <w:r>
        <w:rPr>
          <w:b/>
        </w:rPr>
        <w:t>Remarks</w:t>
      </w:r>
    </w:p>
    <w:p>
      <w:pPr>
        <w:spacing w:after="120"/>
      </w:pPr>
      <w:r>
        <w:t>Naming a column is useful for labeling columns so they reflect the data in the column (e.g., column G might be named Total Sales). The column name is displayed in the column heading and is used for display purposes only. The column is still referred to by letter reference in formulas.</w:t>
      </w:r>
    </w:p>
    <w:p>
      <w:pPr>
        <w:spacing w:after="120"/>
      </w:pPr>
      <w:r>
        <w:t>The column name can be up to 9 lines and 254 characters. A CR (carriage return and LF (line feed) combination are counted as two characters.</w:t>
      </w:r>
    </w:p>
    <w:p>
      <w:pPr>
        <w:spacing w:after="120"/>
      </w:pPr>
      <w:r>
        <w:t xml:space="preserve">Set </w:t>
      </w:r>
      <w:r>
        <w:rPr>
          <w:b/>
        </w:rPr>
        <w:t>ColText</w:t>
      </w:r>
      <w:r>
        <w:t xml:space="preserve"> to change a column label and get the value of </w:t>
      </w:r>
      <w:r>
        <w:rPr>
          <w:b/>
        </w:rPr>
        <w:t>ColText</w:t>
      </w:r>
      <w:r>
        <w:t xml:space="preserve"> to return a string that contains the current column label.</w:t>
      </w:r>
    </w:p>
    <w:p>
      <w:pPr>
        <w:spacing w:before="195" w:after="120"/>
      </w:pPr>
      <w:r>
        <w:rPr>
          <w:b/>
        </w:rPr>
        <w:t>See Also</w:t>
      </w:r>
    </w:p>
    <w:p>
      <w:pPr>
        <w:ind w:left="360"/>
        <w:spacing w:before="60" w:after="60"/>
        <w:rPr>
          <w:vanish/>
        </w:rPr>
      </w:pPr>
      <w:r>
        <w:rPr>
          <w:b/>
          <w:u w:val="double"/>
          <w:color w:val="008000"/>
        </w:rPr>
        <w:t xml:space="preserve">RowText </w:t>
      </w:r>
      <w:hyperlink w:anchor="_topic_RowText_Property">
        <w:r>
          <w:rPr>
            <w:u w:val="double"/>
            <w:color w:val="008000"/>
          </w:rPr>
          <w:t>property</w:t>
        </w:r>
      </w:hyperlink>
      <w:r>
        <w:rPr>
          <w:color w:val="008000"/>
          <w:vanish/>
        </w:rPr>
        <w:t>RowText_Property</w:t>
      </w:r>
    </w:p>
    <w:p>
      <w:pPr>
        <w:ind w:left="360"/>
        <w:spacing w:before="60" w:after="60"/>
        <w:rPr>
          <w:vanish/>
        </w:rPr>
      </w:pPr>
      <w:r>
        <w:rPr>
          <w:b/>
          <w:u w:val="double"/>
          <w:color w:val="008000"/>
        </w:rPr>
        <w:t xml:space="preserve">TopLeftText </w:t>
      </w:r>
      <w:hyperlink w:anchor="_topic_TopLeftText_Property">
        <w:r>
          <w:rPr>
            <w:u w:val="double"/>
            <w:color w:val="008000"/>
          </w:rPr>
          <w:t>property</w:t>
        </w:r>
      </w:hyperlink>
      <w:r>
        <w:rPr>
          <w:color w:val="008000"/>
          <w:vanish/>
        </w:rPr>
        <w:t>TopLeftText_Property</w:t>
      </w:r>
    </w:p>
    <w:p>
      <w:pPr>
        <w:spacing w:before="120" w:after="120"/>
      </w:pPr>
      <w:r>
        <w:rPr>
          <w:b/>
        </w:rPr>
        <w:t>Example</w:t>
      </w:r>
    </w:p>
    <w:p>
      <w:pPr>
        <w:spacing w:after="120"/>
      </w:pPr>
      <w:r>
        <w:t>The following example restores the original column heading text after modifications have been made:</w:t>
      </w:r>
    </w:p>
    <w:p>
      <w:pPr>
        <w:ind w:left="1110" w:hanging="750"/>
        <w:spacing w:lineRule="atLeast" w:line="300"/>
        <w:tabs>
          <w:tab w:val="clear" w:pos="-15"/>
        </w:tabs>
      </w:pPr>
      <w:r>
        <w:rPr>
          <w:rFonts w:ascii="Courier New" w:hAnsi="Courier New" w:cs="Courier New" w:eastAsia="Courier New"/>
          <w:sz w:val="16"/>
        </w:rPr>
        <w:t>Dim i As Integer</w:t>
      </w:r>
    </w:p>
    <w:p>
      <w:pPr>
        <w:ind w:left="1110" w:hanging="750"/>
        <w:spacing w:lineRule="atLeast" w:line="300"/>
        <w:tabs>
          <w:tab w:val="clear" w:pos="-15"/>
        </w:tabs>
      </w:pPr>
      <w:r>
        <w:rPr>
          <w:rFonts w:ascii="Courier New" w:hAnsi="Courier New" w:cs="Courier New" w:eastAsia="Courier New"/>
          <w:sz w:val="16"/>
        </w:rPr>
        <w:t>For i = 1 to 26</w:t>
      </w:r>
    </w:p>
    <w:p>
      <w:pPr>
        <w:ind w:left="2160" w:hanging="1440"/>
        <w:spacing w:lineRule="atLeast" w:line="300"/>
      </w:pPr>
      <w:r>
        <w:rPr>
          <w:rFonts w:ascii="Courier New" w:hAnsi="Courier New" w:cs="Courier New" w:eastAsia="Courier New"/>
          <w:sz w:val="16"/>
          <w:color w:val="000000"/>
        </w:rPr>
        <w:t>F1Book1.ColText (i) = Chr(i+64)</w:t>
      </w:r>
    </w:p>
    <w:p>
      <w:pPr>
        <w:ind w:left="1110" w:hanging="750"/>
        <w:spacing w:lineRule="atLeast" w:line="300"/>
        <w:tabs>
          <w:tab w:val="clear" w:pos="-15"/>
        </w:tabs>
      </w:pPr>
      <w:r>
        <w:rPr>
          <w:rFonts w:ascii="Courier New" w:hAnsi="Courier New" w:cs="Courier New" w:eastAsia="Courier New"/>
          <w:sz w:val="16"/>
        </w:rPr>
        <w:t>Next i</w:t>
      </w:r>
    </w:p>
    <w:p>
      <w:pPr>
        <w:ind w:left="2160" w:hanging="1440"/>
        <w:spacing w:lineRule="atLeast" w:line="300"/>
      </w:pPr>
      <w:r>
        <w:rPr>
          <w:rFonts w:ascii="Courier New" w:hAnsi="Courier New" w:cs="Courier New" w:eastAsia="Courier New"/>
          <w:sz w:val="16"/>
          <w:color w:val="000000"/>
        </w:rPr>
        <w:t>For i = 27 to 256</w:t>
      </w:r>
    </w:p>
    <w:p>
      <w:pPr>
        <w:ind w:left="1110" w:hanging="750"/>
        <w:spacing w:lineRule="atLeast" w:line="300"/>
        <w:tabs>
          <w:tab w:val="clear" w:pos="-15"/>
        </w:tabs>
      </w:pPr>
      <w:r>
        <w:rPr>
          <w:rFonts w:ascii="Courier New" w:hAnsi="Courier New" w:cs="Courier New" w:eastAsia="Courier New"/>
          <w:sz w:val="16"/>
        </w:rPr>
        <w:t>F1Book1.ColText ( i ) = Left$( F1Book1.FormatRCNr ( 1, i, False), 2)</w:t>
      </w:r>
    </w:p>
    <w:p>
      <w:pPr>
        <w:ind w:left="1110" w:hanging="750"/>
        <w:spacing w:lineRule="atLeast" w:line="300"/>
        <w:tabs>
          <w:tab w:val="clear" w:pos="-15"/>
        </w:tabs>
      </w:pPr>
      <w:r>
        <w:rPr>
          <w:rFonts w:ascii="Courier New" w:hAnsi="Courier New" w:cs="Courier New" w:eastAsia="Courier New"/>
          <w:sz w:val="16"/>
        </w:rPr>
        <w:t>Next i</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6">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6" w:name="_topic_ColWidth_Property"/>
      <w:bookmarkEnd w:id="366"/>
      <w:r>
        <w:rPr>
          <w:rFonts w:ascii="Tahoma" w:hAnsi="Tahoma" w:cs="Tahoma" w:eastAsia="Tahoma"/>
          <w:b/>
          <w:sz w:val="28"/>
          <w:color w:val="365F91"/>
        </w:rPr>
        <w:t>ColWidth Property</w:t>
      </w:r>
      <w:r/>
    </w:p>
    <w:p>
      <w:pPr>
        <w:spacing w:before="195" w:after="60"/>
      </w:pPr>
      <w:r>
        <w:rPr>
          <w:b/>
        </w:rPr>
        <w:t>Description</w:t>
      </w:r>
    </w:p>
    <w:p>
      <w:pPr>
        <w:spacing w:after="120"/>
      </w:pPr>
      <w:r>
        <w:t>Sets or returns the width of a single column.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ColWidth </w:t>
      </w:r>
      <w:r>
        <w:rPr>
          <w:color w:val="000000"/>
        </w:rPr>
        <w:t xml:space="preserve">( </w:t>
      </w:r>
      <w:r>
        <w:rPr>
          <w:i/>
          <w:color w:val="000000"/>
        </w:rPr>
        <w:t xml:space="preserve">nCol </w:t>
      </w:r>
      <w:r>
        <w:rPr>
          <w:color w:val="000000"/>
        </w:rPr>
        <w:t xml:space="preserve">) [ = </w:t>
      </w:r>
      <w:r>
        <w:rPr>
          <w:i/>
          <w:color w:val="000000"/>
        </w:rPr>
        <w:t xml:space="preserve">width </w:t>
      </w:r>
      <w:r>
        <w:rPr>
          <w:color w:val="000000"/>
        </w:rPr>
        <w:t xml:space="preserve">] </w:t>
      </w:r>
    </w:p>
    <w:tbl>
      <w:tblPr>
        <w:tblW w:w="6240" w:type="dxa"/>
        <w:tblLayout w:type="fixed"/>
        <w:tblCellMar>
          <w:top w:w="0" w:type="dxa"/>
          <w:left w:w="0" w:type="dxa"/>
          <w:bottom w:w="0" w:type="dxa"/>
          <w:right w:w="0" w:type="dxa"/>
        </w:tblCellMar>
        <w:tblInd w:w="-105" w:type="dxa"/>
      </w:tblPr>
      <w:tblGrid>
        <w:gridCol w:w="930"/>
        <w:gridCol w:w="1110"/>
        <w:gridCol w:w="4200"/>
      </w:tblGrid>
      <w:tr>
        <w:tc>
          <w:tcPr>
            <w:tcW w:w="93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i/>
                <w:sz w:val="18"/>
              </w:rPr>
              <w:t>nCol</w:t>
            </w:r>
          </w:p>
        </w:tc>
        <w:tc>
          <w:tcPr>
            <w:tcW w:w="1110" w:type="dxa"/>
          </w:tcPr>
          <w:p>
            <w:pPr>
              <w:spacing w:after="120"/>
            </w:pPr>
            <w:r>
              <w:rPr>
                <w:sz w:val="18"/>
              </w:rPr>
              <w:t>Long</w:t>
            </w:r>
          </w:p>
        </w:tc>
        <w:tc>
          <w:tcPr>
            <w:tcW w:w="4200" w:type="dxa"/>
          </w:tcPr>
          <w:p>
            <w:pPr>
              <w:spacing w:after="120"/>
            </w:pPr>
            <w:r>
              <w:rPr>
                <w:sz w:val="18"/>
              </w:rPr>
              <w:t>Identifies a column by number.</w:t>
            </w:r>
          </w:p>
        </w:tc>
      </w:tr>
      <w:tr>
        <w:tc>
          <w:tcPr>
            <w:tcW w:w="930" w:type="dxa"/>
          </w:tcPr>
          <w:p>
            <w:pPr>
              <w:spacing w:after="120"/>
            </w:pPr>
            <w:r>
              <w:rPr>
                <w:i/>
              </w:rPr>
              <w:t>width</w:t>
            </w:r>
          </w:p>
        </w:tc>
        <w:tc>
          <w:tcPr>
            <w:tcW w:w="1110" w:type="dxa"/>
          </w:tcPr>
          <w:p>
            <w:pPr>
              <w:spacing w:after="120"/>
            </w:pPr>
            <w:r>
              <w:t>Integer</w:t>
            </w:r>
          </w:p>
        </w:tc>
        <w:tc>
          <w:tcPr>
            <w:tcW w:w="4200" w:type="dxa"/>
          </w:tcPr>
          <w:p>
            <w:pPr>
              <w:spacing w:after="120"/>
            </w:pPr>
            <w:r>
              <w:t>Indicates the column width value.</w:t>
            </w:r>
          </w:p>
        </w:tc>
      </w:tr>
    </w:tbl>
    <w:p>
      <w:pPr>
        <w:spacing w:before="195" w:after="60"/>
      </w:pPr>
      <w:r>
        <w:rPr>
          <w:b/>
        </w:rPr>
        <w:t>Remarks</w:t>
      </w:r>
    </w:p>
    <w:p>
      <w:pPr>
        <w:spacing w:after="120"/>
      </w:pPr>
      <w:r>
        <w:t xml:space="preserve">Column width can be specified in units equal to 1/256th of an average character's width in the default font, or twips, depending on the setting of the </w:t>
      </w:r>
      <w:hyperlink w:anchor="_topic_ColWidthUnits_Property">
        <w:r>
          <w:rPr>
            <w:b/>
            <w:u w:val="double"/>
            <w:color w:val="008000"/>
          </w:rPr>
          <w:t>ColWidthUnits</w:t>
        </w:r>
      </w:hyperlink>
      <w:r>
        <w:rPr>
          <w:b/>
          <w:color w:val="008000"/>
          <w:vanish/>
        </w:rPr>
        <w:t>ColWidthUnits_Property</w:t>
      </w:r>
      <w:r>
        <w:t xml:space="preserve"> property.</w:t>
      </w:r>
    </w:p>
    <w:p>
      <w:pPr>
        <w:spacing w:after="120"/>
      </w:pPr>
      <w:r>
        <w:t xml:space="preserve">Use the </w:t>
      </w:r>
      <w:r>
        <w:rPr>
          <w:b/>
          <w:u w:val="double"/>
          <w:color w:val="008000"/>
        </w:rPr>
        <w:t xml:space="preserve">SetColWidth </w:t>
      </w:r>
      <w:hyperlink w:anchor="_topic_SetColWidth_Method">
        <w:r>
          <w:rPr>
            <w:u w:val="double"/>
            <w:color w:val="008000"/>
          </w:rPr>
          <w:t>method</w:t>
        </w:r>
      </w:hyperlink>
      <w:r>
        <w:rPr>
          <w:color w:val="008000"/>
          <w:vanish/>
        </w:rPr>
        <w:t>SetColWidth_Method</w:t>
      </w:r>
      <w:r>
        <w:t xml:space="preserve"> to change the width of multiple columns. Use </w:t>
      </w:r>
      <w:hyperlink w:anchor="_topic_ColWidthTwips_Property">
        <w:r>
          <w:rPr>
            <w:b/>
            <w:u w:val="double"/>
            <w:color w:val="008000"/>
          </w:rPr>
          <w:t>ColWidthTwips</w:t>
        </w:r>
      </w:hyperlink>
      <w:r>
        <w:rPr>
          <w:b/>
          <w:color w:val="008000"/>
          <w:vanish/>
        </w:rPr>
        <w:t>ColWidthTwips_Property</w:t>
      </w:r>
      <w:r>
        <w:t xml:space="preserve"> to set or return the width of a single column in twips.</w:t>
      </w:r>
    </w:p>
    <w:p>
      <w:pPr>
        <w:spacing w:before="195" w:after="120"/>
      </w:pPr>
      <w:r>
        <w:rPr>
          <w:b/>
        </w:rPr>
        <w:t>See Also</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7">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7" w:name="_topic_ColWidthDlg_Method"/>
      <w:bookmarkEnd w:id="367"/>
      <w:r>
        <w:rPr>
          <w:rFonts w:ascii="Tahoma" w:hAnsi="Tahoma" w:cs="Tahoma" w:eastAsia="Tahoma"/>
          <w:b/>
          <w:sz w:val="28"/>
          <w:color w:val="365F91"/>
        </w:rPr>
        <w:t>ColWidthDlg Method</w:t>
      </w:r>
      <w:r/>
    </w:p>
    <w:p>
      <w:pPr>
        <w:spacing w:before="195" w:after="60"/>
      </w:pPr>
      <w:r>
        <w:rPr>
          <w:b/>
        </w:rPr>
        <w:t>Description</w:t>
      </w:r>
    </w:p>
    <w:p>
      <w:pPr>
        <w:spacing w:after="120"/>
      </w:pPr>
      <w:r>
        <w:t>Displays the Column Width dialog box.</w:t>
      </w:r>
    </w:p>
    <w:p>
      <w:pPr>
        <w:spacing w:before="195" w:after="60"/>
      </w:pPr>
      <w:r>
        <w:rPr>
          <w:b/>
        </w:rPr>
        <w:t>Syntax</w:t>
      </w:r>
    </w:p>
    <w:p>
      <w:pPr>
        <w:ind w:left="360"/>
        <w:spacing w:before="75" w:after="150"/>
      </w:pPr>
      <w:r>
        <w:rPr>
          <w:i/>
          <w:color w:val="000000"/>
        </w:rPr>
        <w:t>F1Book1.</w:t>
      </w:r>
      <w:r>
        <w:rPr>
          <w:b/>
          <w:color w:val="000000"/>
        </w:rPr>
        <w:t xml:space="preserve">ColWidthDlg </w:t>
      </w:r>
    </w:p>
    <w:p>
      <w:pPr>
        <w:spacing w:before="195" w:after="60"/>
      </w:pPr>
      <w:r>
        <w:rPr>
          <w:b/>
        </w:rPr>
        <w:t>Remarks</w:t>
      </w:r>
    </w:p>
    <w:p>
      <w:pPr>
        <w:spacing w:after="120"/>
      </w:pPr>
      <w:r>
        <w:t>The Column Width dialog box allows you to set the width of the selected columns, specify default column widths, and automatically set column widths to the display the widest column text. In addition, you can specify whether the selected columns are shown or hidden. Settings made in this dialog box affect all selected sheets.</w:t>
      </w:r>
    </w:p>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SetColWidth </w:t>
      </w:r>
      <w:hyperlink w:anchor="_topic_SetColWidth_Method">
        <w:r>
          <w:rPr>
            <w:u w:val="double"/>
            <w:color w:val="008000"/>
          </w:rPr>
          <w:t>method</w:t>
        </w:r>
      </w:hyperlink>
      <w:r>
        <w:rPr>
          <w:color w:val="008000"/>
          <w:vanish/>
        </w:rPr>
        <w:t>SetColWidth_Method</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8">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8" w:name="_topic_ColWidthTwips_Property"/>
      <w:bookmarkEnd w:id="368"/>
      <w:r>
        <w:rPr>
          <w:rFonts w:ascii="Tahoma" w:hAnsi="Tahoma" w:cs="Tahoma" w:eastAsia="Tahoma"/>
          <w:b/>
          <w:sz w:val="28"/>
          <w:color w:val="365F91"/>
        </w:rPr>
        <w:t>ColWidthTwips Property</w:t>
      </w:r>
      <w:r/>
    </w:p>
    <w:p>
      <w:pPr>
        <w:spacing w:before="195" w:after="60"/>
      </w:pPr>
      <w:r>
        <w:rPr>
          <w:b/>
        </w:rPr>
        <w:t>Description</w:t>
      </w:r>
    </w:p>
    <w:p>
      <w:pPr>
        <w:spacing w:after="120"/>
      </w:pPr>
      <w:r>
        <w:t xml:space="preserve">Sets or returns the width of a specified column in twips. </w:t>
      </w:r>
    </w:p>
    <w:p>
      <w:pPr>
        <w:spacing w:before="195" w:after="60"/>
      </w:pPr>
      <w:r>
        <w:rPr>
          <w:b/>
        </w:rPr>
        <w:t>Syntax</w:t>
      </w:r>
    </w:p>
    <w:p>
      <w:pPr>
        <w:ind w:left="360"/>
        <w:spacing w:before="75" w:after="150"/>
      </w:pPr>
      <w:r>
        <w:rPr>
          <w:i/>
          <w:color w:val="000000"/>
        </w:rPr>
        <w:t>F1Book1.</w:t>
      </w:r>
      <w:r>
        <w:rPr>
          <w:b/>
          <w:color w:val="000000"/>
        </w:rPr>
        <w:t xml:space="preserve">ColWidthTwips </w:t>
      </w:r>
      <w:r>
        <w:rPr>
          <w:color w:val="000000"/>
        </w:rPr>
        <w:t xml:space="preserve">( </w:t>
      </w:r>
      <w:r>
        <w:rPr>
          <w:i/>
          <w:color w:val="000000"/>
        </w:rPr>
        <w:t xml:space="preserve">nCol </w:t>
      </w:r>
      <w:r>
        <w:rPr>
          <w:color w:val="000000"/>
        </w:rPr>
        <w:t xml:space="preserve">) [ = </w:t>
      </w:r>
      <w:r>
        <w:rPr>
          <w:i/>
          <w:color w:val="000000"/>
        </w:rPr>
        <w:t xml:space="preserve">width </w:t>
      </w:r>
      <w:r>
        <w:rPr>
          <w:color w:val="000000"/>
        </w:rPr>
        <w:t>]</w:t>
      </w:r>
    </w:p>
    <w:tbl>
      <w:tblPr>
        <w:tblW w:w="6240" w:type="dxa"/>
        <w:tblLayout w:type="fixed"/>
        <w:tblCellMar>
          <w:top w:w="0" w:type="dxa"/>
          <w:left w:w="0" w:type="dxa"/>
          <w:bottom w:w="0" w:type="dxa"/>
          <w:right w:w="0" w:type="dxa"/>
        </w:tblCellMar>
        <w:tblInd w:w="-105" w:type="dxa"/>
      </w:tblPr>
      <w:tblGrid>
        <w:gridCol w:w="930"/>
        <w:gridCol w:w="1110"/>
        <w:gridCol w:w="4200"/>
      </w:tblGrid>
      <w:tr>
        <w:tc>
          <w:tcPr>
            <w:tcW w:w="93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i/>
                <w:sz w:val="18"/>
              </w:rPr>
              <w:t>nCol</w:t>
            </w:r>
          </w:p>
        </w:tc>
        <w:tc>
          <w:tcPr>
            <w:tcW w:w="1110" w:type="dxa"/>
          </w:tcPr>
          <w:p>
            <w:pPr>
              <w:spacing w:after="120"/>
            </w:pPr>
            <w:r>
              <w:rPr>
                <w:sz w:val="18"/>
              </w:rPr>
              <w:t>Long</w:t>
            </w:r>
          </w:p>
        </w:tc>
        <w:tc>
          <w:tcPr>
            <w:tcW w:w="4200" w:type="dxa"/>
          </w:tcPr>
          <w:p>
            <w:pPr>
              <w:spacing w:after="120"/>
            </w:pPr>
            <w:r>
              <w:rPr>
                <w:sz w:val="18"/>
              </w:rPr>
              <w:t>Identifies a column by number for which the current width is returned.</w:t>
            </w:r>
          </w:p>
        </w:tc>
      </w:tr>
      <w:tr>
        <w:tc>
          <w:tcPr>
            <w:tcW w:w="930" w:type="dxa"/>
          </w:tcPr>
          <w:p>
            <w:pPr>
              <w:spacing w:after="120"/>
            </w:pPr>
            <w:r>
              <w:rPr>
                <w:i/>
              </w:rPr>
              <w:t>width</w:t>
            </w:r>
          </w:p>
        </w:tc>
        <w:tc>
          <w:tcPr>
            <w:tcW w:w="1110" w:type="dxa"/>
          </w:tcPr>
          <w:p>
            <w:pPr>
              <w:spacing w:after="120"/>
            </w:pPr>
            <w:r>
              <w:t>Integer</w:t>
            </w:r>
          </w:p>
        </w:tc>
        <w:tc>
          <w:tcPr>
            <w:tcW w:w="4200" w:type="dxa"/>
          </w:tcPr>
          <w:p>
            <w:pPr>
              <w:spacing w:after="120"/>
            </w:pPr>
            <w:r>
              <w:t>Indicates the column width value in twips.</w:t>
            </w:r>
          </w:p>
        </w:tc>
      </w:tr>
    </w:tbl>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spacing w:before="195" w:after="60"/>
      </w:pPr>
      <w:r>
        <w:rPr>
          <w:b/>
        </w:rPr>
        <w:t>Example</w:t>
      </w:r>
      <w:r>
        <w:rPr>
          <w:b/>
        </w:rPr>
        <w:tab/>
      </w:r>
    </w:p>
    <w:p>
      <w:pPr>
        <w:spacing w:after="120"/>
      </w:pPr>
      <w:r>
        <w:t xml:space="preserve">The following example creates a resizable form that is filled with a one column workbook.  It also assumes that </w:t>
      </w:r>
      <w:hyperlink w:anchor="_topic_ColWidthUnits_Property">
        <w:r>
          <w:rPr>
            <w:b/>
            <w:u w:val="double"/>
            <w:color w:val="008000"/>
          </w:rPr>
          <w:t>ColWidthUnits</w:t>
        </w:r>
      </w:hyperlink>
      <w:r>
        <w:rPr>
          <w:b/>
          <w:color w:val="008000"/>
          <w:vanish/>
        </w:rPr>
        <w:t>ColWidthUnits_Property</w:t>
      </w:r>
      <w:r>
        <w:t xml:space="preserve"> is set to twips:</w:t>
      </w:r>
    </w:p>
    <w:p>
      <w:pPr>
        <w:ind w:left="1110" w:hanging="750"/>
        <w:spacing w:lineRule="atLeast" w:line="300"/>
        <w:tabs>
          <w:tab w:val="clear" w:pos="-15"/>
        </w:tabs>
      </w:pPr>
      <w:r>
        <w:rPr>
          <w:rFonts w:ascii="Courier New" w:hAnsi="Courier New" w:cs="Courier New" w:eastAsia="Courier New"/>
          <w:sz w:val="16"/>
        </w:rPr>
        <w:t>F1Book1.Width = Form1.ScaleWidth</w:t>
      </w:r>
    </w:p>
    <w:p>
      <w:pPr>
        <w:ind w:left="1110" w:hanging="750"/>
        <w:spacing w:lineRule="atLeast" w:line="300"/>
        <w:tabs>
          <w:tab w:val="clear" w:pos="-15"/>
        </w:tabs>
      </w:pPr>
      <w:r>
        <w:rPr>
          <w:rFonts w:ascii="Courier New" w:hAnsi="Courier New" w:cs="Courier New" w:eastAsia="Courier New"/>
          <w:sz w:val="16"/>
        </w:rPr>
        <w:t>F1Book1.Height = Form1.ScaleHeight</w:t>
      </w:r>
    </w:p>
    <w:p>
      <w:pPr>
        <w:ind w:left="1110" w:hanging="750"/>
        <w:spacing w:lineRule="atLeast" w:line="300"/>
        <w:tabs>
          <w:tab w:val="clear" w:pos="-15"/>
        </w:tabs>
      </w:pPr>
      <w:r>
        <w:rPr>
          <w:rFonts w:ascii="Courier New" w:hAnsi="Courier New" w:cs="Courier New" w:eastAsia="Courier New"/>
          <w:sz w:val="16"/>
        </w:rPr>
        <w:t>F1Book1.ColWidthTwips (1) = F1Book1.Width - F1Book1.HdrWidth</w:t>
      </w:r>
    </w:p>
    <w:p>
      <w:pPr>
        <w:ind w:left="360"/>
        <w:spacing w:before="60" w:after="60"/>
      </w:pPr>
      <w:r>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69">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69" w:name="_topic_ColWidthUnits_Property"/>
      <w:bookmarkEnd w:id="369"/>
      <w:r>
        <w:rPr>
          <w:rFonts w:ascii="Tahoma" w:hAnsi="Tahoma" w:cs="Tahoma" w:eastAsia="Tahoma"/>
          <w:b/>
          <w:sz w:val="28"/>
          <w:color w:val="365F91"/>
        </w:rPr>
        <w:t>ColWidthUnits Property</w:t>
      </w:r>
      <w:r/>
    </w:p>
    <w:p>
      <w:pPr>
        <w:spacing w:before="195" w:after="60"/>
      </w:pPr>
      <w:r>
        <w:rPr>
          <w:b/>
        </w:rPr>
        <w:t>Description</w:t>
      </w:r>
    </w:p>
    <w:p>
      <w:pPr>
        <w:spacing w:after="120"/>
      </w:pPr>
      <w:r>
        <w:t>Sets or returns whether column widths are stored and displayed in twips or character units.</w:t>
      </w:r>
    </w:p>
    <w:p>
      <w:pPr>
        <w:spacing w:before="195" w:after="60"/>
      </w:pPr>
      <w:r>
        <w:rPr>
          <w:b/>
        </w:rPr>
        <w:t>Syntax</w:t>
      </w:r>
    </w:p>
    <w:p>
      <w:pPr>
        <w:ind w:left="360"/>
        <w:spacing w:before="75" w:after="150"/>
      </w:pPr>
      <w:r>
        <w:rPr>
          <w:i/>
          <w:color w:val="000000"/>
        </w:rPr>
        <w:t>F1Book1.</w:t>
      </w:r>
      <w:r>
        <w:rPr>
          <w:b/>
          <w:color w:val="000000"/>
        </w:rPr>
        <w:t xml:space="preserve">ColWidthUnits </w:t>
      </w:r>
      <w:r>
        <w:rPr>
          <w:color w:val="000000"/>
        </w:rPr>
        <w:t xml:space="preserve">[ = </w:t>
      </w:r>
      <w:r>
        <w:rPr>
          <w:i/>
          <w:color w:val="000000"/>
        </w:rPr>
        <w:t xml:space="preserve">nColWidthUnits </w:t>
      </w:r>
      <w:r>
        <w:rPr>
          <w:color w:val="000000"/>
        </w:rPr>
        <w:t xml:space="preserve">] </w:t>
      </w:r>
    </w:p>
    <w:tbl>
      <w:tblPr>
        <w:tblW w:w="10035" w:type="dxa"/>
        <w:tblLayout w:type="fixed"/>
        <w:tblCellMar>
          <w:top w:w="0" w:type="dxa"/>
          <w:left w:w="0" w:type="dxa"/>
          <w:bottom w:w="0" w:type="dxa"/>
          <w:right w:w="0" w:type="dxa"/>
        </w:tblCellMar>
        <w:tblInd w:w="-105" w:type="dxa"/>
      </w:tblPr>
      <w:tblGrid>
        <w:gridCol w:w="1965"/>
        <w:gridCol w:w="1200"/>
        <w:gridCol w:w="3600"/>
        <w:gridCol w:w="3270"/>
      </w:tblGrid>
      <w:tr>
        <w:tc>
          <w:tcPr>
            <w:tcW w:w="1965" w:type="dxa"/>
          </w:tcPr>
          <w:p>
            <w:pPr>
              <w:spacing w:after="105"/>
              <w:pBdr>
                <w:top w:val="none" w:color="000000"/>
                <w:left w:val="none" w:color="000000"/>
                <w:bottom w:val="single" w:color="000000"/>
                <w:right w:val="none" w:color="000000"/>
              </w:pBdr>
            </w:pPr>
            <w:r>
              <w:rPr>
                <w:b/>
                <w:sz w:val="18"/>
              </w:rPr>
              <w:t>Part</w:t>
            </w:r>
          </w:p>
        </w:tc>
        <w:tc>
          <w:tcPr>
            <w:tcW w:w="1200" w:type="dxa"/>
          </w:tcPr>
          <w:p>
            <w:pPr>
              <w:spacing w:after="105"/>
              <w:pBdr>
                <w:top w:val="none" w:color="000000"/>
                <w:left w:val="none" w:color="000000"/>
                <w:bottom w:val="single" w:color="000000"/>
                <w:right w:val="none" w:color="000000"/>
              </w:pBdr>
            </w:pPr>
            <w:r>
              <w:rPr>
                <w:b/>
                <w:sz w:val="18"/>
              </w:rPr>
              <w:t>Type</w:t>
            </w:r>
          </w:p>
        </w:tc>
        <w:tc>
          <w:tcPr>
            <w:tcW w:w="6870" w:type="dxa"/>
            <w:gridSpan w:val="2"/>
          </w:tcPr>
          <w:p>
            <w:pPr>
              <w:spacing w:after="105"/>
              <w:pBdr>
                <w:top w:val="none" w:color="000000"/>
                <w:left w:val="none" w:color="000000"/>
                <w:bottom w:val="single" w:color="000000"/>
                <w:right w:val="none" w:color="000000"/>
              </w:pBdr>
            </w:pPr>
            <w:r>
              <w:rPr>
                <w:b/>
                <w:sz w:val="18"/>
              </w:rPr>
              <w:t>Description</w:t>
            </w:r>
          </w:p>
        </w:tc>
      </w:tr>
      <w:tr>
        <w:tc>
          <w:tcPr>
            <w:tcW w:w="1965" w:type="dxa"/>
          </w:tcPr>
          <w:p>
            <w:pPr>
              <w:spacing w:after="120"/>
            </w:pPr>
            <w:r>
              <w:rPr>
                <w:i/>
                <w:sz w:val="18"/>
              </w:rPr>
              <w:t>nColWidthUnits</w:t>
            </w:r>
          </w:p>
        </w:tc>
        <w:tc>
          <w:tcPr>
            <w:tcW w:w="1200" w:type="dxa"/>
          </w:tcPr>
          <w:p>
            <w:pPr>
              <w:spacing w:after="120"/>
            </w:pPr>
            <w:r>
              <w:rPr>
                <w:sz w:val="18"/>
              </w:rPr>
              <w:t>Integer</w:t>
            </w:r>
          </w:p>
        </w:tc>
        <w:tc>
          <w:tcPr>
            <w:tcW w:w="6870" w:type="dxa"/>
            <w:gridSpan w:val="2"/>
          </w:tcPr>
          <w:p>
            <w:pPr>
              <w:spacing w:after="120"/>
            </w:pPr>
            <w:r>
              <w:rPr>
                <w:sz w:val="18"/>
              </w:rPr>
              <w:t>F1ColWidthUnitsConstants that determine the type of units used for column widths:</w:t>
            </w:r>
          </w:p>
        </w:tc>
      </w:tr>
      <w:tr>
        <w:tc>
          <w:tcPr>
            <w:tcW w:w="1965" w:type="dxa"/>
          </w:tcPr>
          <w:p>
            <w:pPr>
              <w:spacing w:after="120"/>
            </w:pPr>
            <w:r>
              <w:rPr>
                <w:sz w:val="18"/>
              </w:rPr>
              <w:t/>
            </w:r>
          </w:p>
        </w:tc>
        <w:tc>
          <w:tcPr>
            <w:tcW w:w="1200" w:type="dxa"/>
          </w:tcPr>
          <w:p>
            <w:pPr>
              <w:spacing w:after="120"/>
            </w:pPr>
            <w:r>
              <w:rPr>
                <w:sz w:val="18"/>
              </w:rPr>
              <w:t/>
            </w:r>
          </w:p>
        </w:tc>
        <w:tc>
          <w:tcPr>
            <w:tcW w:w="3600" w:type="dxa"/>
          </w:tcPr>
          <w:p>
            <w:pPr>
              <w:spacing w:after="105"/>
              <w:pBdr>
                <w:top w:val="none" w:color="000000"/>
                <w:left w:val="none" w:color="000000"/>
                <w:bottom w:val="single" w:color="000000"/>
                <w:right w:val="none" w:color="000000"/>
              </w:pBdr>
            </w:pPr>
            <w:r>
              <w:rPr>
                <w:b/>
                <w:sz w:val="18"/>
              </w:rPr>
              <w:t>Constant</w:t>
            </w:r>
          </w:p>
        </w:tc>
        <w:tc>
          <w:tcPr>
            <w:tcW w:w="3270" w:type="dxa"/>
          </w:tcPr>
          <w:p>
            <w:pPr>
              <w:spacing w:after="105"/>
              <w:pBdr>
                <w:top w:val="none" w:color="000000"/>
                <w:left w:val="none" w:color="000000"/>
                <w:bottom w:val="single" w:color="000000"/>
                <w:right w:val="none" w:color="000000"/>
              </w:pBdr>
            </w:pPr>
            <w:r>
              <w:rPr>
                <w:b/>
                <w:sz w:val="18"/>
              </w:rPr>
              <w:t>Description</w:t>
            </w:r>
          </w:p>
        </w:tc>
      </w:tr>
      <w:tr>
        <w:tc>
          <w:tcPr>
            <w:tcW w:w="1965" w:type="dxa"/>
          </w:tcPr>
          <w:p>
            <w:pPr>
              <w:spacing w:after="120"/>
            </w:pPr>
            <w:r>
              <w:rPr>
                <w:sz w:val="18"/>
              </w:rPr>
              <w:t/>
            </w:r>
          </w:p>
        </w:tc>
        <w:tc>
          <w:tcPr>
            <w:tcW w:w="1200" w:type="dxa"/>
          </w:tcPr>
          <w:p>
            <w:pPr>
              <w:spacing w:after="120"/>
            </w:pPr>
            <w:r>
              <w:rPr>
                <w:sz w:val="18"/>
              </w:rPr>
              <w:t/>
            </w:r>
          </w:p>
        </w:tc>
        <w:tc>
          <w:tcPr>
            <w:tcW w:w="3600" w:type="dxa"/>
          </w:tcPr>
          <w:p>
            <w:pPr>
              <w:spacing w:after="120"/>
            </w:pPr>
            <w:r>
              <w:rPr>
                <w:sz w:val="18"/>
              </w:rPr>
              <w:t>F1ColWidthUnitsCharacters</w:t>
            </w:r>
          </w:p>
        </w:tc>
        <w:tc>
          <w:tcPr>
            <w:tcW w:w="3270" w:type="dxa"/>
          </w:tcPr>
          <w:p>
            <w:pPr>
              <w:spacing w:after="120"/>
            </w:pPr>
            <w:r>
              <w:rPr>
                <w:sz w:val="18"/>
              </w:rPr>
              <w:t>All column widths  are converted to units equal to 1/256th of an average characters width in the default font. This is the default column width unit.</w:t>
            </w:r>
          </w:p>
        </w:tc>
      </w:tr>
      <w:tr>
        <w:tc>
          <w:tcPr>
            <w:tcW w:w="1965" w:type="dxa"/>
          </w:tcPr>
          <w:p>
            <w:pPr>
              <w:spacing w:after="120"/>
            </w:pPr>
            <w:r>
              <w:rPr>
                <w:sz w:val="18"/>
              </w:rPr>
              <w:t/>
            </w:r>
          </w:p>
        </w:tc>
        <w:tc>
          <w:tcPr>
            <w:tcW w:w="1200" w:type="dxa"/>
          </w:tcPr>
          <w:p>
            <w:pPr>
              <w:spacing w:after="120"/>
            </w:pPr>
            <w:r>
              <w:rPr>
                <w:sz w:val="18"/>
              </w:rPr>
              <w:t/>
            </w:r>
          </w:p>
        </w:tc>
        <w:tc>
          <w:tcPr>
            <w:tcW w:w="3600" w:type="dxa"/>
          </w:tcPr>
          <w:p>
            <w:pPr>
              <w:spacing w:after="120"/>
            </w:pPr>
            <w:r>
              <w:rPr>
                <w:sz w:val="18"/>
              </w:rPr>
              <w:t>F1ColWidthUnitsTwips</w:t>
            </w:r>
          </w:p>
        </w:tc>
        <w:tc>
          <w:tcPr>
            <w:tcW w:w="3270" w:type="dxa"/>
          </w:tcPr>
          <w:p>
            <w:pPr>
              <w:spacing w:after="120"/>
            </w:pPr>
            <w:r>
              <w:rPr>
                <w:sz w:val="18"/>
              </w:rPr>
              <w:t>All widths in the workbook are converted to twips. This can allow more consistent sizing between printer output and screen display.</w:t>
            </w:r>
          </w:p>
        </w:tc>
      </w:tr>
    </w:tbl>
    <w:p>
      <w:pPr>
        <w:spacing w:before="195" w:after="60"/>
      </w:pPr>
      <w:r>
        <w:rPr>
          <w:b/>
        </w:rPr>
        <w:t>Remarks</w:t>
      </w:r>
    </w:p>
    <w:p>
      <w:pPr>
        <w:spacing w:after="120"/>
      </w:pPr>
      <w:r>
        <w:t>When you change the column width unit you are changing how widths are stored. Use care when switching back and forth. If you switch from character units to twips and back again, the character unit values may be slightly different due to mathematical rounding used in the conversion process.</w:t>
      </w:r>
    </w:p>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 xml:space="preserve">SetColWidth </w:t>
      </w:r>
      <w:hyperlink w:anchor="_topic_SetColWidth_Method">
        <w:r>
          <w:rPr>
            <w:u w:val="double"/>
            <w:color w:val="008000"/>
          </w:rPr>
          <w:t>method</w:t>
        </w:r>
      </w:hyperlink>
      <w:r>
        <w:rPr>
          <w:color w:val="008000"/>
          <w:vanish/>
        </w:rPr>
        <w:t>SetColWidth_Method</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0">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0" w:name="_topic_CopyAll_Method"/>
      <w:bookmarkEnd w:id="370"/>
      <w:r>
        <w:rPr>
          <w:rFonts w:ascii="Tahoma" w:hAnsi="Tahoma" w:cs="Tahoma" w:eastAsia="Tahoma"/>
          <w:b/>
          <w:sz w:val="28"/>
          <w:color w:val="365F91"/>
        </w:rPr>
        <w:t>CopyAll Method</w:t>
      </w:r>
      <w:r/>
    </w:p>
    <w:p>
      <w:pPr>
        <w:spacing w:before="195" w:after="60"/>
      </w:pPr>
      <w:r>
        <w:rPr>
          <w:b/>
        </w:rPr>
        <w:t>Description</w:t>
      </w:r>
    </w:p>
    <w:p>
      <w:pPr>
        <w:spacing w:after="120"/>
      </w:pPr>
      <w:r>
        <w:t>Copies the contents of one workbook to another workbook.</w:t>
      </w:r>
    </w:p>
    <w:p>
      <w:pPr>
        <w:spacing w:before="195" w:after="60"/>
      </w:pPr>
      <w:r>
        <w:rPr>
          <w:b/>
        </w:rPr>
        <w:t>Syntax</w:t>
      </w:r>
    </w:p>
    <w:p>
      <w:pPr>
        <w:ind w:left="360"/>
        <w:spacing w:before="75" w:after="150"/>
      </w:pPr>
      <w:r>
        <w:rPr>
          <w:i/>
          <w:color w:val="000000"/>
        </w:rPr>
        <w:t>F1Book1.</w:t>
      </w:r>
      <w:r>
        <w:rPr>
          <w:b/>
          <w:color w:val="000000"/>
        </w:rPr>
        <w:t xml:space="preserve">CopyAll </w:t>
      </w:r>
      <w:r>
        <w:rPr>
          <w:i/>
          <w:color w:val="000000"/>
        </w:rPr>
        <w:t xml:space="preserve">hSrcSS </w:t>
      </w:r>
    </w:p>
    <w:tbl>
      <w:tblPr>
        <w:tblW w:w="6285" w:type="dxa"/>
        <w:tblLayout w:type="fixed"/>
        <w:tblCellMar>
          <w:top w:w="0" w:type="dxa"/>
          <w:left w:w="0" w:type="dxa"/>
          <w:bottom w:w="0" w:type="dxa"/>
          <w:right w:w="0" w:type="dxa"/>
        </w:tblCellMar>
        <w:tblInd w:w="-105" w:type="dxa"/>
      </w:tblPr>
      <w:tblGrid>
        <w:gridCol w:w="1170"/>
        <w:gridCol w:w="915"/>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hSrcSS</w:t>
            </w:r>
          </w:p>
        </w:tc>
        <w:tc>
          <w:tcPr>
            <w:tcW w:w="915" w:type="dxa"/>
          </w:tcPr>
          <w:p>
            <w:pPr>
              <w:spacing w:after="120"/>
            </w:pPr>
            <w:r>
              <w:rPr>
                <w:sz w:val="18"/>
              </w:rPr>
              <w:t>Long</w:t>
            </w:r>
          </w:p>
        </w:tc>
        <w:tc>
          <w:tcPr>
            <w:tcW w:w="4200" w:type="dxa"/>
          </w:tcPr>
          <w:p>
            <w:pPr>
              <w:spacing w:after="120"/>
            </w:pPr>
            <w:r>
              <w:rPr>
                <w:sz w:val="18"/>
              </w:rPr>
              <w:t>A handle to the source view.</w:t>
            </w:r>
          </w:p>
        </w:tc>
      </w:tr>
    </w:tbl>
    <w:p>
      <w:pPr>
        <w:spacing w:before="195" w:after="60"/>
      </w:pPr>
      <w:r>
        <w:rPr>
          <w:b/>
        </w:rPr>
        <w:t>Remarks</w:t>
      </w:r>
    </w:p>
    <w:p>
      <w:pPr>
        <w:spacing w:after="120"/>
      </w:pPr>
      <w:r>
        <w:rPr>
          <w:b/>
        </w:rPr>
        <w:t>CopyAll</w:t>
      </w:r>
      <w:r>
        <w:t xml:space="preserve"> copies an entire worksheet from the source view control to the current view control. </w:t>
      </w:r>
    </w:p>
    <w:p>
      <w:pPr>
        <w:spacing w:before="195" w:after="120"/>
      </w:pPr>
      <w:r>
        <w:rPr>
          <w:b/>
        </w:rPr>
        <w:t>See Also</w:t>
      </w:r>
    </w:p>
    <w:p>
      <w:pPr>
        <w:ind w:left="360"/>
        <w:spacing w:before="60" w:after="60"/>
        <w:rPr>
          <w:vanish/>
        </w:rPr>
      </w:pPr>
      <w:r>
        <w:rPr>
          <w:b/>
          <w:u w:val="double"/>
          <w:color w:val="008000"/>
        </w:rPr>
        <w:t xml:space="preserve">CopyRange </w:t>
      </w:r>
      <w:hyperlink w:anchor="_topic_CopyRange_Method">
        <w:r>
          <w:rPr>
            <w:u w:val="double"/>
            <w:color w:val="008000"/>
          </w:rPr>
          <w:t>method</w:t>
        </w:r>
      </w:hyperlink>
      <w:r>
        <w:rPr>
          <w:color w:val="008000"/>
          <w:vanish/>
        </w:rPr>
        <w:t>CopyRange_Method</w:t>
      </w:r>
    </w:p>
    <w:p>
      <w:pPr>
        <w:ind w:left="360"/>
        <w:spacing w:before="60" w:after="60"/>
        <w:rPr>
          <w:vanish/>
        </w:rPr>
      </w:pPr>
      <w:r>
        <w:rPr>
          <w:b/>
          <w:u w:val="double"/>
          <w:color w:val="008000"/>
        </w:rPr>
        <w:t xml:space="preserve">MoveRange </w:t>
      </w:r>
      <w:hyperlink w:anchor="_topic_MoveRange_Method">
        <w:r>
          <w:rPr>
            <w:u w:val="double"/>
            <w:color w:val="008000"/>
          </w:rPr>
          <w:t>method</w:t>
        </w:r>
      </w:hyperlink>
      <w:r>
        <w:rPr>
          <w:color w:val="008000"/>
          <w:vanish/>
        </w:rPr>
        <w:t>MoveRange_Method</w:t>
      </w:r>
    </w:p>
    <w:p>
      <w:pPr>
        <w:ind w:left="360"/>
        <w:spacing w:before="60" w:after="60"/>
        <w:rPr>
          <w:vanish/>
        </w:rPr>
      </w:pPr>
      <w:r>
        <w:rPr>
          <w:b/>
          <w:u w:val="double"/>
          <w:color w:val="008000"/>
        </w:rPr>
        <w:t xml:space="preserve">SS </w:t>
      </w:r>
      <w:hyperlink w:anchor="_topic_SS_Method">
        <w:r>
          <w:rPr>
            <w:u w:val="double"/>
            <w:color w:val="008000"/>
          </w:rPr>
          <w:t>method</w:t>
        </w:r>
      </w:hyperlink>
      <w:r>
        <w:rPr>
          <w:color w:val="008000"/>
          <w:vanish/>
        </w:rPr>
        <w:t>SS_Method</w:t>
      </w:r>
    </w:p>
    <w:p>
      <w:pPr>
        <w:spacing w:before="120" w:after="120"/>
      </w:pPr>
      <w:r>
        <w:rPr>
          <w:b/>
        </w:rPr>
        <w:t>Example</w:t>
      </w:r>
    </w:p>
    <w:p>
      <w:pPr>
        <w:spacing w:after="120"/>
      </w:pPr>
      <w:r>
        <w:t>The following example copies the contents of workbook F1Book1 to the workbook F1Book2:</w:t>
      </w:r>
    </w:p>
    <w:p>
      <w:pPr>
        <w:ind w:left="1110" w:hanging="750"/>
        <w:spacing w:lineRule="atLeast" w:line="300"/>
        <w:tabs>
          <w:tab w:val="clear" w:pos="-15"/>
        </w:tabs>
      </w:pPr>
      <w:r>
        <w:rPr>
          <w:rFonts w:ascii="Courier New" w:hAnsi="Courier New" w:cs="Courier New" w:eastAsia="Courier New"/>
          <w:sz w:val="16"/>
        </w:rPr>
        <w:t>F1Book1.CopyAll F1Book2.SS</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1">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1" w:name="_topic_CopyRange_Method"/>
      <w:bookmarkEnd w:id="371"/>
      <w:r>
        <w:rPr>
          <w:rFonts w:ascii="Tahoma" w:hAnsi="Tahoma" w:cs="Tahoma" w:eastAsia="Tahoma"/>
          <w:b/>
          <w:sz w:val="28"/>
          <w:color w:val="365F91"/>
        </w:rPr>
        <w:t>CopyRange Method</w:t>
      </w:r>
      <w:r/>
    </w:p>
    <w:p>
      <w:pPr>
        <w:spacing w:before="195" w:after="60"/>
      </w:pPr>
      <w:r>
        <w:rPr>
          <w:b/>
        </w:rPr>
        <w:t>Description</w:t>
      </w:r>
    </w:p>
    <w:p>
      <w:pPr>
        <w:spacing w:after="120"/>
      </w:pPr>
      <w:r>
        <w:t>Copies a range of data to the specified location. This method can be used to copy ranges within a worksheet, or from the active worksheet in the specified workbook to the active worksheet in the current workbook.</w:t>
      </w:r>
    </w:p>
    <w:p>
      <w:pPr>
        <w:spacing w:before="195" w:after="60"/>
      </w:pPr>
      <w:r>
        <w:rPr>
          <w:b/>
        </w:rPr>
        <w:t>Syntax</w:t>
      </w:r>
    </w:p>
    <w:p>
      <w:pPr>
        <w:ind w:left="360"/>
        <w:spacing w:before="75" w:after="150"/>
      </w:pPr>
      <w:r>
        <w:rPr>
          <w:i/>
          <w:color w:val="000000"/>
        </w:rPr>
        <w:t>F1Book1.</w:t>
      </w:r>
      <w:r>
        <w:rPr>
          <w:b/>
          <w:color w:val="000000"/>
        </w:rPr>
        <w:t xml:space="preserve">CopyRange </w:t>
      </w:r>
      <w:r>
        <w:rPr>
          <w:i/>
          <w:color w:val="000000"/>
        </w:rPr>
        <w:t>nDstR1</w:t>
      </w:r>
      <w:r>
        <w:rPr>
          <w:color w:val="000000"/>
        </w:rPr>
        <w:t xml:space="preserve">, </w:t>
      </w:r>
      <w:r>
        <w:rPr>
          <w:i/>
          <w:color w:val="000000"/>
        </w:rPr>
        <w:t>nDstC1</w:t>
      </w:r>
      <w:r>
        <w:rPr>
          <w:color w:val="000000"/>
        </w:rPr>
        <w:t xml:space="preserve">, </w:t>
      </w:r>
      <w:r>
        <w:rPr>
          <w:i/>
          <w:color w:val="000000"/>
        </w:rPr>
        <w:t>nDstR2</w:t>
      </w:r>
      <w:r>
        <w:rPr>
          <w:color w:val="000000"/>
        </w:rPr>
        <w:t xml:space="preserve">, </w:t>
      </w:r>
      <w:r>
        <w:rPr>
          <w:i/>
          <w:color w:val="000000"/>
        </w:rPr>
        <w:t>nDstC2</w:t>
      </w:r>
      <w:r>
        <w:rPr>
          <w:color w:val="000000"/>
        </w:rPr>
        <w:t xml:space="preserve">, </w:t>
      </w:r>
      <w:r>
        <w:rPr>
          <w:i/>
          <w:color w:val="000000"/>
        </w:rPr>
        <w:t>hSrcSS</w:t>
      </w:r>
      <w:r>
        <w:rPr>
          <w:color w:val="000000"/>
        </w:rPr>
        <w:t xml:space="preserve">, </w:t>
      </w:r>
      <w:r>
        <w:rPr>
          <w:i/>
          <w:color w:val="000000"/>
        </w:rPr>
        <w:t>nSrcR1</w:t>
      </w:r>
      <w:r>
        <w:rPr>
          <w:color w:val="000000"/>
        </w:rPr>
        <w:t xml:space="preserve">, </w:t>
      </w:r>
      <w:r>
        <w:rPr>
          <w:i/>
          <w:color w:val="000000"/>
        </w:rPr>
        <w:t>nSrcC1</w:t>
      </w:r>
      <w:r>
        <w:rPr>
          <w:color w:val="000000"/>
        </w:rPr>
        <w:t xml:space="preserve">, </w:t>
      </w:r>
      <w:r>
        <w:rPr>
          <w:i/>
          <w:color w:val="000000"/>
        </w:rPr>
        <w:t>nSrcR2</w:t>
      </w:r>
      <w:r>
        <w:rPr>
          <w:color w:val="000000"/>
        </w:rPr>
        <w:t xml:space="preserve">, </w:t>
      </w:r>
      <w:r>
        <w:rPr>
          <w:i/>
          <w:color w:val="000000"/>
        </w:rPr>
        <w:t>nSrcC2</w:t>
      </w:r>
    </w:p>
    <w:tbl>
      <w:tblPr>
        <w:tblW w:w="8940" w:type="dxa"/>
        <w:tblLayout w:type="fixed"/>
        <w:tblCellMar>
          <w:top w:w="0" w:type="dxa"/>
          <w:left w:w="0" w:type="dxa"/>
          <w:bottom w:w="0" w:type="dxa"/>
          <w:right w:w="0" w:type="dxa"/>
        </w:tblCellMar>
        <w:tblInd w:w="-105" w:type="dxa"/>
      </w:tblPr>
      <w:tblGrid>
        <w:gridCol w:w="2385"/>
        <w:gridCol w:w="1125"/>
        <w:gridCol w:w="5430"/>
      </w:tblGrid>
      <w:tr>
        <w:tc>
          <w:tcPr>
            <w:tcW w:w="2385" w:type="dxa"/>
          </w:tcPr>
          <w:p>
            <w:pPr>
              <w:spacing w:after="105"/>
              <w:pBdr>
                <w:top w:val="none" w:color="000000"/>
                <w:left w:val="none" w:color="000000"/>
                <w:bottom w:val="single" w:color="000000"/>
                <w:right w:val="none" w:color="000000"/>
              </w:pBdr>
            </w:pPr>
            <w:r>
              <w:rPr>
                <w:b/>
                <w:sz w:val="18"/>
              </w:rPr>
              <w:t>Part</w:t>
            </w:r>
          </w:p>
        </w:tc>
        <w:tc>
          <w:tcPr>
            <w:tcW w:w="1125" w:type="dxa"/>
          </w:tcPr>
          <w:p>
            <w:pPr>
              <w:spacing w:after="105"/>
              <w:pBdr>
                <w:top w:val="none" w:color="000000"/>
                <w:left w:val="none" w:color="000000"/>
                <w:bottom w:val="single" w:color="000000"/>
                <w:right w:val="none" w:color="000000"/>
              </w:pBdr>
            </w:pPr>
            <w:r>
              <w:rPr>
                <w:b/>
                <w:sz w:val="18"/>
              </w:rPr>
              <w:t>Type</w:t>
            </w:r>
          </w:p>
        </w:tc>
        <w:tc>
          <w:tcPr>
            <w:tcW w:w="5430" w:type="dxa"/>
          </w:tcPr>
          <w:p>
            <w:pPr>
              <w:spacing w:after="105"/>
              <w:pBdr>
                <w:top w:val="none" w:color="000000"/>
                <w:left w:val="none" w:color="000000"/>
                <w:bottom w:val="single" w:color="000000"/>
                <w:right w:val="none" w:color="000000"/>
              </w:pBdr>
            </w:pPr>
            <w:r>
              <w:rPr>
                <w:b/>
                <w:sz w:val="18"/>
              </w:rPr>
              <w:t>Description</w:t>
            </w:r>
          </w:p>
        </w:tc>
      </w:tr>
      <w:tr>
        <w:tc>
          <w:tcPr>
            <w:tcW w:w="2385" w:type="dxa"/>
          </w:tcPr>
          <w:p>
            <w:pPr>
              <w:spacing w:after="120"/>
            </w:pPr>
            <w:r>
              <w:rPr>
                <w:i/>
                <w:sz w:val="18"/>
              </w:rPr>
              <w:t>nDstR1</w:t>
            </w:r>
            <w:r>
              <w:rPr>
                <w:sz w:val="18"/>
              </w:rPr>
              <w:t xml:space="preserve">, </w:t>
            </w:r>
            <w:r>
              <w:rPr>
                <w:i/>
                <w:sz w:val="18"/>
              </w:rPr>
              <w:t>nDstC1</w:t>
            </w:r>
            <w:r>
              <w:rPr>
                <w:sz w:val="18"/>
              </w:rPr>
              <w:t>,</w:t>
            </w:r>
            <w:r>
              <w:br/>
            </w:r>
            <w:r>
              <w:rPr>
                <w:i/>
                <w:sz w:val="18"/>
              </w:rPr>
              <w:t>nDstR2</w:t>
            </w:r>
            <w:r>
              <w:rPr>
                <w:sz w:val="18"/>
              </w:rPr>
              <w:t xml:space="preserve">, </w:t>
            </w:r>
            <w:r>
              <w:rPr>
                <w:i/>
                <w:sz w:val="18"/>
              </w:rPr>
              <w:t>nDstC2</w:t>
            </w:r>
          </w:p>
        </w:tc>
        <w:tc>
          <w:tcPr>
            <w:tcW w:w="1125" w:type="dxa"/>
          </w:tcPr>
          <w:p>
            <w:pPr>
              <w:spacing w:after="120"/>
            </w:pPr>
            <w:r>
              <w:rPr>
                <w:sz w:val="18"/>
              </w:rPr>
              <w:t>Long</w:t>
            </w:r>
          </w:p>
        </w:tc>
        <w:tc>
          <w:tcPr>
            <w:tcW w:w="5430" w:type="dxa"/>
          </w:tcPr>
          <w:p>
            <w:pPr>
              <w:spacing w:after="120"/>
            </w:pPr>
            <w:r>
              <w:rPr>
                <w:sz w:val="18"/>
              </w:rPr>
              <w:t>Coordinates that define the range to hold the copied data in the current view.</w:t>
            </w:r>
          </w:p>
        </w:tc>
      </w:tr>
      <w:tr>
        <w:tc>
          <w:tcPr>
            <w:tcW w:w="2385" w:type="dxa"/>
          </w:tcPr>
          <w:p>
            <w:pPr>
              <w:spacing w:after="120"/>
            </w:pPr>
            <w:r>
              <w:rPr>
                <w:i/>
                <w:sz w:val="18"/>
              </w:rPr>
              <w:t>hSrcSS</w:t>
            </w:r>
          </w:p>
        </w:tc>
        <w:tc>
          <w:tcPr>
            <w:tcW w:w="1125" w:type="dxa"/>
          </w:tcPr>
          <w:p>
            <w:pPr>
              <w:spacing w:after="120"/>
            </w:pPr>
            <w:r>
              <w:rPr>
                <w:sz w:val="18"/>
              </w:rPr>
              <w:t>Long</w:t>
            </w:r>
          </w:p>
        </w:tc>
        <w:tc>
          <w:tcPr>
            <w:tcW w:w="5430" w:type="dxa"/>
          </w:tcPr>
          <w:p>
            <w:pPr>
              <w:spacing w:after="120"/>
            </w:pPr>
            <w:r>
              <w:rPr>
                <w:sz w:val="18"/>
              </w:rPr>
              <w:t>Handle to the source view.</w:t>
            </w:r>
          </w:p>
        </w:tc>
      </w:tr>
      <w:tr>
        <w:tc>
          <w:tcPr>
            <w:tcW w:w="2385" w:type="dxa"/>
          </w:tcPr>
          <w:p>
            <w:pPr>
              <w:spacing w:after="120"/>
            </w:pPr>
            <w:r>
              <w:rPr>
                <w:i/>
                <w:sz w:val="18"/>
              </w:rPr>
              <w:t>nSrcR1</w:t>
            </w:r>
            <w:r>
              <w:rPr>
                <w:sz w:val="18"/>
              </w:rPr>
              <w:t xml:space="preserve">, </w:t>
            </w:r>
            <w:r>
              <w:rPr>
                <w:i/>
                <w:sz w:val="18"/>
              </w:rPr>
              <w:t>nSrcC1</w:t>
            </w:r>
            <w:r>
              <w:rPr>
                <w:sz w:val="18"/>
              </w:rPr>
              <w:t>,</w:t>
            </w:r>
            <w:r>
              <w:br/>
            </w:r>
            <w:r>
              <w:rPr>
                <w:i/>
                <w:sz w:val="18"/>
              </w:rPr>
              <w:t>nSrcR2</w:t>
            </w:r>
            <w:r>
              <w:rPr>
                <w:sz w:val="18"/>
              </w:rPr>
              <w:t xml:space="preserve">, </w:t>
            </w:r>
            <w:r>
              <w:rPr>
                <w:i/>
                <w:sz w:val="18"/>
              </w:rPr>
              <w:t>nSrcC2</w:t>
            </w:r>
          </w:p>
        </w:tc>
        <w:tc>
          <w:tcPr>
            <w:tcW w:w="1125" w:type="dxa"/>
          </w:tcPr>
          <w:p>
            <w:pPr>
              <w:spacing w:after="120"/>
            </w:pPr>
            <w:r>
              <w:rPr>
                <w:sz w:val="18"/>
              </w:rPr>
              <w:t>Long</w:t>
            </w:r>
          </w:p>
        </w:tc>
        <w:tc>
          <w:tcPr>
            <w:tcW w:w="5430" w:type="dxa"/>
          </w:tcPr>
          <w:p>
            <w:pPr>
              <w:spacing w:after="120"/>
            </w:pPr>
            <w:r>
              <w:rPr>
                <w:sz w:val="18"/>
              </w:rPr>
              <w:t>Coordinates defining the range holding the data to be copied in the specified view.</w:t>
            </w:r>
          </w:p>
        </w:tc>
      </w:tr>
    </w:tbl>
    <w:p>
      <w:pPr>
        <w:spacing w:before="195" w:after="60"/>
      </w:pPr>
      <w:r>
        <w:rPr>
          <w:b/>
        </w:rPr>
        <w:t>Remarks</w:t>
      </w:r>
    </w:p>
    <w:p>
      <w:pPr>
        <w:spacing w:after="120"/>
      </w:pPr>
      <w:r>
        <w:t>The source and the destination ranges can be in different workbooks, allowing ranges to be copied between workbooks. The copy operation is the same as if a copy and paste operation had occurred. Cell references are adjusted appropriately in the destination range.</w:t>
      </w:r>
    </w:p>
    <w:p>
      <w:pPr>
        <w:spacing w:before="195" w:after="120"/>
      </w:pPr>
      <w:r>
        <w:rPr>
          <w:b/>
        </w:rPr>
        <w:t>See Also</w:t>
      </w:r>
    </w:p>
    <w:p>
      <w:pPr>
        <w:ind w:left="360"/>
        <w:spacing w:before="60" w:after="60"/>
        <w:rPr>
          <w:vanish/>
        </w:rPr>
      </w:pPr>
      <w:r>
        <w:rPr>
          <w:b/>
          <w:u w:val="double"/>
          <w:color w:val="008000"/>
        </w:rPr>
        <w:t xml:space="preserve">CopyAll </w:t>
      </w:r>
      <w:hyperlink w:anchor="_topic_CopyAll_Method">
        <w:r>
          <w:rPr>
            <w:u w:val="double"/>
            <w:color w:val="008000"/>
          </w:rPr>
          <w:t>method</w:t>
        </w:r>
      </w:hyperlink>
      <w:r>
        <w:rPr>
          <w:color w:val="008000"/>
          <w:vanish/>
        </w:rPr>
        <w:t>CopyAll_Method</w:t>
      </w:r>
    </w:p>
    <w:p>
      <w:pPr>
        <w:ind w:left="360"/>
        <w:spacing w:before="60" w:after="60"/>
        <w:rPr>
          <w:vanish/>
        </w:rPr>
      </w:pPr>
      <w:r>
        <w:rPr>
          <w:b/>
          <w:u w:val="double"/>
          <w:color w:val="008000"/>
        </w:rPr>
        <w:t xml:space="preserve">EditCopy </w:t>
      </w:r>
      <w:hyperlink w:anchor="_topic_EditCopy_Method">
        <w:r>
          <w:rPr>
            <w:u w:val="double"/>
            <w:color w:val="008000"/>
          </w:rPr>
          <w:t>method</w:t>
        </w:r>
      </w:hyperlink>
      <w:r>
        <w:rPr>
          <w:color w:val="008000"/>
          <w:vanish/>
        </w:rPr>
        <w:t>EditCopy_Method</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2">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2" w:name="_topic_CopyRangeEx_Method"/>
      <w:bookmarkEnd w:id="372"/>
      <w:r>
        <w:rPr>
          <w:rFonts w:ascii="Tahoma" w:hAnsi="Tahoma" w:cs="Tahoma" w:eastAsia="Tahoma"/>
          <w:b/>
          <w:sz w:val="28"/>
          <w:color w:val="365F91"/>
        </w:rPr>
        <w:t>CopyRangeEx Method</w:t>
      </w:r>
      <w:r/>
    </w:p>
    <w:p>
      <w:pPr>
        <w:spacing w:before="195" w:after="60"/>
      </w:pPr>
      <w:r>
        <w:rPr>
          <w:b/>
        </w:rPr>
        <w:t>Description</w:t>
      </w:r>
    </w:p>
    <w:p>
      <w:pPr>
        <w:spacing w:after="120"/>
      </w:pPr>
      <w:r>
        <w:t xml:space="preserve">Copies a range of data from one worksheet to another. </w:t>
      </w:r>
    </w:p>
    <w:p>
      <w:pPr>
        <w:spacing w:before="195" w:after="60"/>
      </w:pPr>
      <w:r>
        <w:rPr>
          <w:b/>
        </w:rPr>
        <w:t>Syntax</w:t>
      </w:r>
    </w:p>
    <w:p>
      <w:pPr>
        <w:spacing w:after="120"/>
      </w:pPr>
      <w:r>
        <w:rPr>
          <w:i/>
        </w:rPr>
        <w:t>F1Book1</w:t>
      </w:r>
      <w:r>
        <w:t>.</w:t>
      </w:r>
      <w:r>
        <w:rPr>
          <w:b/>
        </w:rPr>
        <w:t>CopyRangeEx</w:t>
      </w:r>
      <w:r>
        <w:t xml:space="preserve"> </w:t>
      </w:r>
      <w:r>
        <w:rPr>
          <w:i/>
        </w:rPr>
        <w:t>nDstSheet</w:t>
      </w:r>
      <w:r>
        <w:t xml:space="preserve">, </w:t>
      </w:r>
      <w:r>
        <w:rPr>
          <w:i/>
        </w:rPr>
        <w:t>nDstR1</w:t>
      </w:r>
      <w:r>
        <w:t xml:space="preserve">, </w:t>
      </w:r>
      <w:r>
        <w:rPr>
          <w:i/>
        </w:rPr>
        <w:t>nDstC1</w:t>
      </w:r>
      <w:r>
        <w:t xml:space="preserve">, </w:t>
      </w:r>
      <w:r>
        <w:rPr>
          <w:i/>
        </w:rPr>
        <w:t>nDstR2</w:t>
      </w:r>
      <w:r>
        <w:t xml:space="preserve">, </w:t>
      </w:r>
      <w:r>
        <w:rPr>
          <w:i/>
        </w:rPr>
        <w:t>nDstC2</w:t>
      </w:r>
      <w:r>
        <w:t xml:space="preserve">, </w:t>
      </w:r>
      <w:r>
        <w:rPr>
          <w:i/>
        </w:rPr>
        <w:t>hSrcSS</w:t>
      </w:r>
      <w:r>
        <w:t xml:space="preserve">, </w:t>
      </w:r>
      <w:r>
        <w:rPr>
          <w:i/>
        </w:rPr>
        <w:t>nSrcSheet</w:t>
      </w:r>
      <w:r>
        <w:t xml:space="preserve">, </w:t>
      </w:r>
      <w:r>
        <w:rPr>
          <w:i/>
        </w:rPr>
        <w:t>nSrcR1</w:t>
      </w:r>
      <w:r>
        <w:t xml:space="preserve">, </w:t>
      </w:r>
      <w:r>
        <w:rPr>
          <w:i/>
        </w:rPr>
        <w:t>nSrcC1</w:t>
      </w:r>
      <w:r>
        <w:t xml:space="preserve">, </w:t>
      </w:r>
      <w:r>
        <w:rPr>
          <w:i/>
        </w:rPr>
        <w:t>nSrcR2</w:t>
      </w:r>
      <w:r>
        <w:t xml:space="preserve">, </w:t>
      </w:r>
      <w:r>
        <w:rPr>
          <w:i/>
        </w:rPr>
        <w:t>nSrcC2</w:t>
      </w:r>
    </w:p>
    <w:tbl>
      <w:tblPr>
        <w:tblW w:w="8850" w:type="dxa"/>
        <w:tblLayout w:type="fixed"/>
        <w:tblCellMar>
          <w:top w:w="0" w:type="dxa"/>
          <w:left w:w="0" w:type="dxa"/>
          <w:bottom w:w="0" w:type="dxa"/>
          <w:right w:w="0" w:type="dxa"/>
        </w:tblCellMar>
        <w:tblInd w:w="-105" w:type="dxa"/>
      </w:tblPr>
      <w:tblGrid>
        <w:gridCol w:w="1500"/>
        <w:gridCol w:w="885"/>
        <w:gridCol w:w="6465"/>
      </w:tblGrid>
      <w:tr>
        <w:tc>
          <w:tcPr>
            <w:tcW w:w="1500" w:type="dxa"/>
          </w:tcPr>
          <w:p>
            <w:pPr>
              <w:spacing w:after="105"/>
              <w:pBdr>
                <w:top w:val="none" w:color="000000"/>
                <w:left w:val="none" w:color="000000"/>
                <w:bottom w:val="single" w:color="000000"/>
                <w:right w:val="none" w:color="000000"/>
              </w:pBdr>
            </w:pPr>
            <w:r>
              <w:rPr>
                <w:b/>
                <w:sz w:val="18"/>
              </w:rPr>
              <w:t>Part</w:t>
            </w:r>
          </w:p>
        </w:tc>
        <w:tc>
          <w:tcPr>
            <w:tcW w:w="885" w:type="dxa"/>
          </w:tcPr>
          <w:p>
            <w:pPr>
              <w:spacing w:after="105"/>
              <w:pBdr>
                <w:top w:val="none" w:color="000000"/>
                <w:left w:val="none" w:color="000000"/>
                <w:bottom w:val="single" w:color="000000"/>
                <w:right w:val="none" w:color="000000"/>
              </w:pBdr>
            </w:pPr>
            <w:r>
              <w:rPr>
                <w:b/>
                <w:sz w:val="18"/>
              </w:rPr>
              <w:t>Type</w:t>
            </w:r>
          </w:p>
        </w:tc>
        <w:tc>
          <w:tcPr>
            <w:tcW w:w="6465" w:type="dxa"/>
          </w:tcPr>
          <w:p>
            <w:pPr>
              <w:spacing w:after="105"/>
              <w:pBdr>
                <w:top w:val="none" w:color="000000"/>
                <w:left w:val="none" w:color="000000"/>
                <w:bottom w:val="single" w:color="000000"/>
                <w:right w:val="none" w:color="000000"/>
              </w:pBdr>
            </w:pPr>
            <w:r>
              <w:rPr>
                <w:b/>
                <w:sz w:val="18"/>
              </w:rPr>
              <w:t>Description</w:t>
            </w:r>
          </w:p>
        </w:tc>
      </w:tr>
      <w:tr>
        <w:tc>
          <w:tcPr>
            <w:tcW w:w="1500" w:type="dxa"/>
          </w:tcPr>
          <w:p>
            <w:pPr>
              <w:spacing w:after="120"/>
            </w:pPr>
            <w:r>
              <w:rPr>
                <w:i/>
                <w:sz w:val="18"/>
              </w:rPr>
              <w:t>nDstSheet</w:t>
            </w:r>
          </w:p>
        </w:tc>
        <w:tc>
          <w:tcPr>
            <w:tcW w:w="885" w:type="dxa"/>
          </w:tcPr>
          <w:p>
            <w:pPr>
              <w:spacing w:after="120"/>
            </w:pPr>
            <w:r>
              <w:rPr>
                <w:sz w:val="18"/>
              </w:rPr>
              <w:t>Long</w:t>
            </w:r>
          </w:p>
        </w:tc>
        <w:tc>
          <w:tcPr>
            <w:tcW w:w="6465" w:type="dxa"/>
          </w:tcPr>
          <w:p>
            <w:pPr>
              <w:spacing w:after="120"/>
            </w:pPr>
            <w:r>
              <w:rPr>
                <w:sz w:val="18"/>
              </w:rPr>
              <w:t xml:space="preserve">Index that identifies a specific worksheet in the current workbook. Worksheets are indexed from left to right beginning with 1. Do not confuse the index with the sheet name that appears on the sheet tab. </w:t>
            </w:r>
          </w:p>
        </w:tc>
      </w:tr>
      <w:tr>
        <w:tc>
          <w:tcPr>
            <w:tcW w:w="1500" w:type="dxa"/>
          </w:tcPr>
          <w:p>
            <w:pPr>
              <w:spacing w:after="120"/>
            </w:pPr>
            <w:r>
              <w:rPr>
                <w:i/>
                <w:sz w:val="18"/>
              </w:rPr>
              <w:t>nDstR1, nDstC1, nDstR2, nDstC2</w:t>
            </w:r>
          </w:p>
        </w:tc>
        <w:tc>
          <w:tcPr>
            <w:tcW w:w="885" w:type="dxa"/>
          </w:tcPr>
          <w:p>
            <w:pPr>
              <w:spacing w:after="120"/>
            </w:pPr>
            <w:r>
              <w:rPr>
                <w:sz w:val="18"/>
              </w:rPr>
              <w:t>Long</w:t>
            </w:r>
          </w:p>
        </w:tc>
        <w:tc>
          <w:tcPr>
            <w:tcW w:w="6465" w:type="dxa"/>
          </w:tcPr>
          <w:p>
            <w:pPr>
              <w:spacing w:after="120"/>
            </w:pPr>
            <w:r>
              <w:rPr>
                <w:sz w:val="18"/>
              </w:rPr>
              <w:t>Coordinates that define the range to hold the copied data in the current workbook.</w:t>
            </w:r>
          </w:p>
        </w:tc>
      </w:tr>
      <w:tr>
        <w:tc>
          <w:tcPr>
            <w:tcW w:w="1500" w:type="dxa"/>
          </w:tcPr>
          <w:p>
            <w:pPr>
              <w:spacing w:after="120"/>
            </w:pPr>
            <w:r>
              <w:rPr>
                <w:i/>
                <w:sz w:val="18"/>
              </w:rPr>
              <w:t>hSrcSS</w:t>
            </w:r>
          </w:p>
        </w:tc>
        <w:tc>
          <w:tcPr>
            <w:tcW w:w="885" w:type="dxa"/>
          </w:tcPr>
          <w:p>
            <w:pPr>
              <w:spacing w:after="120"/>
            </w:pPr>
            <w:r>
              <w:rPr>
                <w:sz w:val="18"/>
              </w:rPr>
              <w:t>Long</w:t>
            </w:r>
          </w:p>
        </w:tc>
        <w:tc>
          <w:tcPr>
            <w:tcW w:w="6465" w:type="dxa"/>
          </w:tcPr>
          <w:p>
            <w:pPr>
              <w:spacing w:after="120"/>
            </w:pPr>
            <w:r>
              <w:rPr>
                <w:sz w:val="18"/>
              </w:rPr>
              <w:t>Handle to the source workbook.</w:t>
            </w:r>
          </w:p>
        </w:tc>
      </w:tr>
      <w:tr>
        <w:tc>
          <w:tcPr>
            <w:tcW w:w="1500" w:type="dxa"/>
          </w:tcPr>
          <w:p>
            <w:pPr>
              <w:spacing w:after="120"/>
            </w:pPr>
            <w:r>
              <w:rPr>
                <w:i/>
                <w:sz w:val="18"/>
              </w:rPr>
              <w:t>nSrcSheet</w:t>
            </w:r>
          </w:p>
        </w:tc>
        <w:tc>
          <w:tcPr>
            <w:tcW w:w="885" w:type="dxa"/>
          </w:tcPr>
          <w:p>
            <w:pPr>
              <w:spacing w:after="120"/>
            </w:pPr>
            <w:r>
              <w:rPr>
                <w:sz w:val="18"/>
              </w:rPr>
              <w:t>Long</w:t>
            </w:r>
          </w:p>
        </w:tc>
        <w:tc>
          <w:tcPr>
            <w:tcW w:w="6465" w:type="dxa"/>
          </w:tcPr>
          <w:p>
            <w:pPr>
              <w:spacing w:after="120"/>
            </w:pPr>
            <w:r>
              <w:rPr>
                <w:sz w:val="18"/>
              </w:rPr>
              <w:t xml:space="preserve">Index that identifies a specific worksheet in the source workbook. Worksheets are indexed from left to right beginning with 1. Do not confuse the index with the sheet name that appears on the sheet tab. </w:t>
            </w:r>
          </w:p>
        </w:tc>
      </w:tr>
      <w:tr>
        <w:tc>
          <w:tcPr>
            <w:tcW w:w="1500" w:type="dxa"/>
          </w:tcPr>
          <w:p>
            <w:pPr>
              <w:spacing w:after="120"/>
            </w:pPr>
            <w:r>
              <w:rPr>
                <w:i/>
                <w:sz w:val="18"/>
              </w:rPr>
              <w:t>nSrcR1, nSrcC1, nSrcR2, nSrcC2</w:t>
            </w:r>
          </w:p>
        </w:tc>
        <w:tc>
          <w:tcPr>
            <w:tcW w:w="885" w:type="dxa"/>
          </w:tcPr>
          <w:p>
            <w:pPr>
              <w:spacing w:after="120"/>
            </w:pPr>
            <w:r>
              <w:rPr>
                <w:sz w:val="18"/>
              </w:rPr>
              <w:t>Long</w:t>
            </w:r>
          </w:p>
        </w:tc>
        <w:tc>
          <w:tcPr>
            <w:tcW w:w="6465" w:type="dxa"/>
          </w:tcPr>
          <w:p>
            <w:pPr>
              <w:spacing w:after="120"/>
            </w:pPr>
            <w:r>
              <w:rPr>
                <w:sz w:val="18"/>
              </w:rPr>
              <w:t>Coordinates defining the range holding the data to be copied in the specified workbook.</w:t>
            </w:r>
          </w:p>
        </w:tc>
      </w:tr>
    </w:tbl>
    <w:p>
      <w:pPr>
        <w:spacing w:before="195" w:after="60"/>
      </w:pPr>
      <w:r>
        <w:rPr>
          <w:b/>
        </w:rPr>
        <w:t>Remarks</w:t>
      </w:r>
    </w:p>
    <w:p>
      <w:pPr>
        <w:spacing w:after="120"/>
      </w:pPr>
      <w:r>
        <w:t>The source and the destination worksheets can be in the same workbook, or a different workbook. The copy operation is the same as if a copy and paste operation had occurred. Cell references are adjusted appropriately in the destination range.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3">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3" w:name="_topic_DefinedName_Property"/>
      <w:bookmarkEnd w:id="373"/>
      <w:r>
        <w:rPr>
          <w:rFonts w:ascii="Tahoma" w:hAnsi="Tahoma" w:cs="Tahoma" w:eastAsia="Tahoma"/>
          <w:b/>
          <w:sz w:val="28"/>
          <w:color w:val="365F91"/>
        </w:rPr>
        <w:t>DefinedName Property</w:t>
      </w:r>
      <w:r/>
    </w:p>
    <w:p>
      <w:pPr>
        <w:spacing w:before="195" w:after="60"/>
      </w:pPr>
      <w:r>
        <w:rPr>
          <w:b/>
        </w:rPr>
        <w:t>Description</w:t>
      </w:r>
    </w:p>
    <w:p>
      <w:pPr>
        <w:spacing w:after="120"/>
      </w:pPr>
      <w:r>
        <w:t>Sets or returns the formula associated with a defined name.</w:t>
      </w:r>
    </w:p>
    <w:p>
      <w:pPr>
        <w:spacing w:before="195" w:after="60"/>
      </w:pPr>
      <w:r>
        <w:rPr>
          <w:b/>
        </w:rPr>
        <w:t>Syntax</w:t>
      </w:r>
    </w:p>
    <w:p>
      <w:pPr>
        <w:ind w:left="360"/>
        <w:spacing w:before="75" w:after="150"/>
      </w:pPr>
      <w:r>
        <w:rPr>
          <w:i/>
          <w:color w:val="000000"/>
        </w:rPr>
        <w:t>F1Book1.</w:t>
      </w:r>
      <w:r>
        <w:rPr>
          <w:b/>
          <w:color w:val="000000"/>
        </w:rPr>
        <w:t xml:space="preserve">DefinedName </w:t>
      </w:r>
      <w:r>
        <w:rPr>
          <w:color w:val="000000"/>
        </w:rPr>
        <w:t xml:space="preserve">( </w:t>
      </w:r>
      <w:r>
        <w:rPr>
          <w:i/>
          <w:color w:val="000000"/>
        </w:rPr>
        <w:t xml:space="preserve">name </w:t>
      </w:r>
      <w:r>
        <w:rPr>
          <w:color w:val="000000"/>
        </w:rPr>
        <w:t xml:space="preserve">) [ = </w:t>
      </w:r>
      <w:r>
        <w:rPr>
          <w:i/>
          <w:color w:val="000000"/>
        </w:rPr>
        <w:t xml:space="preserve">formula </w:t>
      </w:r>
      <w:r>
        <w:rPr>
          <w:color w:val="000000"/>
        </w:rPr>
        <w:t>]</w:t>
      </w:r>
    </w:p>
    <w:tbl>
      <w:tblPr>
        <w:tblW w:w="6360" w:type="dxa"/>
        <w:tblLayout w:type="fixed"/>
        <w:tblCellMar>
          <w:top w:w="0" w:type="dxa"/>
          <w:left w:w="0" w:type="dxa"/>
          <w:bottom w:w="0" w:type="dxa"/>
          <w:right w:w="0" w:type="dxa"/>
        </w:tblCellMar>
        <w:tblInd w:w="-105" w:type="dxa"/>
      </w:tblPr>
      <w:tblGrid>
        <w:gridCol w:w="1170"/>
        <w:gridCol w:w="990"/>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name</w:t>
            </w:r>
          </w:p>
        </w:tc>
        <w:tc>
          <w:tcPr>
            <w:tcW w:w="990" w:type="dxa"/>
          </w:tcPr>
          <w:p>
            <w:pPr>
              <w:spacing w:after="120"/>
            </w:pPr>
            <w:r>
              <w:rPr>
                <w:sz w:val="18"/>
              </w:rPr>
              <w:t>String</w:t>
            </w:r>
          </w:p>
        </w:tc>
        <w:tc>
          <w:tcPr>
            <w:tcW w:w="4200" w:type="dxa"/>
          </w:tcPr>
          <w:p>
            <w:pPr>
              <w:spacing w:after="120"/>
            </w:pPr>
            <w:r>
              <w:rPr>
                <w:sz w:val="18"/>
              </w:rPr>
              <w:t>A defined name. Enter an existing name if you are returning the formula associated with the name or changing the value associated with the name. Enter a unique name if you are creating a new value.</w:t>
            </w:r>
          </w:p>
        </w:tc>
      </w:tr>
      <w:tr>
        <w:tc>
          <w:tcPr>
            <w:tcW w:w="1170" w:type="dxa"/>
          </w:tcPr>
          <w:p>
            <w:pPr>
              <w:spacing w:after="120"/>
            </w:pPr>
            <w:r>
              <w:rPr>
                <w:i/>
                <w:sz w:val="18"/>
              </w:rPr>
              <w:t>formula</w:t>
            </w:r>
          </w:p>
        </w:tc>
        <w:tc>
          <w:tcPr>
            <w:tcW w:w="990" w:type="dxa"/>
          </w:tcPr>
          <w:p>
            <w:pPr>
              <w:spacing w:after="120"/>
            </w:pPr>
            <w:r>
              <w:rPr>
                <w:sz w:val="18"/>
              </w:rPr>
              <w:t>String</w:t>
            </w:r>
          </w:p>
        </w:tc>
        <w:tc>
          <w:tcPr>
            <w:tcW w:w="4200" w:type="dxa"/>
          </w:tcPr>
          <w:p>
            <w:pPr>
              <w:spacing w:after="120"/>
            </w:pPr>
            <w:r>
              <w:rPr>
                <w:sz w:val="18"/>
              </w:rPr>
              <w:t>Describes the range represented by name. A name can refer to a cell, a group of cells, a value, or a formula. When setting a name, do not include a leading equal sign (=) in the formula.</w:t>
            </w:r>
          </w:p>
        </w:tc>
      </w:tr>
    </w:tbl>
    <w:p>
      <w:pPr>
        <w:spacing w:before="195" w:after="60"/>
      </w:pPr>
      <w:r>
        <w:rPr>
          <w:b/>
        </w:rPr>
        <w:t>Remarks</w:t>
      </w:r>
    </w:p>
    <w:p>
      <w:pPr>
        <w:spacing w:after="120"/>
      </w:pPr>
      <w:r>
        <w:rPr>
          <w:b/>
        </w:rPr>
        <w:t>DefinedName</w:t>
      </w:r>
      <w:r>
        <w:t xml:space="preserve"> returns a string describing the formula for the specified defined name. For example, if the range $B$10:$F$10 is named TotalSales, a string is returned containing the range reference $B$10:$F$10. Relative references in defined name formulas are relative to the active cell. Changing the active cell will offset relative references in defined names.</w:t>
      </w:r>
    </w:p>
    <w:p>
      <w:pPr>
        <w:spacing w:after="120"/>
      </w:pPr>
      <w:r>
        <w:t xml:space="preserve">Set </w:t>
      </w:r>
      <w:r>
        <w:rPr>
          <w:b/>
        </w:rPr>
        <w:t>DefinedName</w:t>
      </w:r>
      <w:r>
        <w:t xml:space="preserve"> to define or change a user-defined name. </w:t>
      </w:r>
    </w:p>
    <w:p>
      <w:pPr>
        <w:spacing w:before="195" w:after="120"/>
      </w:pPr>
      <w:r>
        <w:rPr>
          <w:b/>
        </w:rPr>
        <w:t>See Also</w:t>
      </w:r>
    </w:p>
    <w:p>
      <w:pPr>
        <w:ind w:left="360"/>
        <w:spacing w:before="60" w:after="60"/>
        <w:rPr>
          <w:vanish/>
        </w:rPr>
      </w:pPr>
      <w:r>
        <w:rPr>
          <w:b/>
          <w:u w:val="double"/>
          <w:color w:val="008000"/>
        </w:rPr>
        <w:t xml:space="preserve">DefinedNameDlg </w:t>
      </w:r>
      <w:hyperlink w:anchor="_topic_DefinedNameDlg_Method">
        <w:r>
          <w:rPr>
            <w:u w:val="double"/>
            <w:color w:val="008000"/>
          </w:rPr>
          <w:t>method</w:t>
        </w:r>
      </w:hyperlink>
      <w:r>
        <w:rPr>
          <w:color w:val="008000"/>
          <w:vanish/>
        </w:rPr>
        <w:t>DefinedNameDlg_Method</w:t>
      </w:r>
    </w:p>
    <w:p>
      <w:pPr>
        <w:ind w:left="360"/>
        <w:spacing w:before="60" w:after="60"/>
        <w:rPr>
          <w:vanish/>
        </w:rPr>
      </w:pPr>
      <w:r>
        <w:rPr>
          <w:b/>
          <w:u w:val="double"/>
          <w:color w:val="008000"/>
        </w:rPr>
        <w:t xml:space="preserve">DeleteDefinedName </w:t>
      </w:r>
      <w:hyperlink w:anchor="_topic_DeleteDefinedName_Method">
        <w:r>
          <w:rPr>
            <w:u w:val="double"/>
            <w:color w:val="008000"/>
          </w:rPr>
          <w:t>method</w:t>
        </w:r>
      </w:hyperlink>
      <w:r>
        <w:rPr>
          <w:color w:val="008000"/>
          <w:vanish/>
        </w:rPr>
        <w:t>DeleteDefinedName_Method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4">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4" w:name="_topic_DefinedNameByIndex_Property"/>
      <w:bookmarkEnd w:id="374"/>
      <w:r>
        <w:rPr>
          <w:rFonts w:ascii="Tahoma" w:hAnsi="Tahoma" w:cs="Tahoma" w:eastAsia="Tahoma"/>
          <w:b/>
          <w:sz w:val="28"/>
          <w:color w:val="365F91"/>
        </w:rPr>
        <w:t>DefinedNameByIndex Property</w:t>
      </w:r>
      <w:r/>
    </w:p>
    <w:p>
      <w:pPr>
        <w:spacing w:before="195" w:after="60"/>
      </w:pPr>
      <w:r>
        <w:rPr>
          <w:b/>
        </w:rPr>
        <w:t>Description</w:t>
      </w:r>
    </w:p>
    <w:p>
      <w:pPr>
        <w:spacing w:after="120"/>
      </w:pPr>
      <w:r>
        <w:t>Changes or returns a defined name.</w:t>
      </w:r>
    </w:p>
    <w:p>
      <w:pPr>
        <w:spacing w:before="195" w:after="60"/>
      </w:pPr>
      <w:r>
        <w:rPr>
          <w:b/>
        </w:rPr>
        <w:t>Syntax</w:t>
      </w:r>
    </w:p>
    <w:p>
      <w:pPr>
        <w:ind w:left="360"/>
        <w:spacing w:before="75" w:after="150"/>
      </w:pPr>
      <w:r>
        <w:rPr>
          <w:i/>
          <w:color w:val="000000"/>
        </w:rPr>
        <w:t>F1Book1.</w:t>
      </w:r>
      <w:r>
        <w:rPr>
          <w:b/>
          <w:color w:val="000000"/>
        </w:rPr>
        <w:t xml:space="preserve">DefinedNameByIndex </w:t>
      </w:r>
      <w:r>
        <w:rPr>
          <w:color w:val="000000"/>
        </w:rPr>
        <w:t xml:space="preserve">( </w:t>
      </w:r>
      <w:r>
        <w:rPr>
          <w:i/>
          <w:color w:val="000000"/>
        </w:rPr>
        <w:t xml:space="preserve">index </w:t>
      </w:r>
      <w:r>
        <w:rPr>
          <w:color w:val="000000"/>
        </w:rPr>
        <w:t xml:space="preserve">) [ = </w:t>
      </w:r>
      <w:r>
        <w:rPr>
          <w:i/>
          <w:color w:val="000000"/>
        </w:rPr>
        <w:t xml:space="preserve">name </w:t>
      </w:r>
      <w:r>
        <w:rPr>
          <w:color w:val="000000"/>
        </w:rPr>
        <w:t>]</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index</w:t>
            </w:r>
          </w:p>
        </w:tc>
        <w:tc>
          <w:tcPr>
            <w:tcW w:w="990" w:type="dxa"/>
          </w:tcPr>
          <w:p>
            <w:pPr>
              <w:spacing w:after="120"/>
            </w:pPr>
            <w:r>
              <w:rPr>
                <w:sz w:val="18"/>
              </w:rPr>
              <w:t>Long</w:t>
            </w:r>
          </w:p>
        </w:tc>
        <w:tc>
          <w:tcPr>
            <w:tcW w:w="4200" w:type="dxa"/>
          </w:tcPr>
          <w:p>
            <w:pPr>
              <w:spacing w:after="120"/>
            </w:pPr>
            <w:r>
              <w:rPr>
                <w:sz w:val="18"/>
              </w:rPr>
              <w:t>Identifies a name by number. Defined names are numbered in the order they are created, beginning with 1.</w:t>
            </w:r>
          </w:p>
        </w:tc>
      </w:tr>
      <w:tr>
        <w:tc>
          <w:tcPr>
            <w:tcW w:w="975" w:type="dxa"/>
          </w:tcPr>
          <w:p>
            <w:pPr>
              <w:spacing w:after="120"/>
            </w:pPr>
            <w:r>
              <w:rPr>
                <w:i/>
                <w:sz w:val="18"/>
              </w:rPr>
              <w:t>name</w:t>
            </w:r>
          </w:p>
        </w:tc>
        <w:tc>
          <w:tcPr>
            <w:tcW w:w="990" w:type="dxa"/>
          </w:tcPr>
          <w:p>
            <w:pPr>
              <w:spacing w:after="120"/>
            </w:pPr>
            <w:r>
              <w:rPr>
                <w:sz w:val="18"/>
              </w:rPr>
              <w:t>String</w:t>
            </w:r>
          </w:p>
        </w:tc>
        <w:tc>
          <w:tcPr>
            <w:tcW w:w="4200" w:type="dxa"/>
          </w:tcPr>
          <w:p>
            <w:pPr>
              <w:spacing w:after="120"/>
            </w:pPr>
            <w:r>
              <w:rPr>
                <w:sz w:val="18"/>
              </w:rPr>
              <w:t>Defined name.</w:t>
            </w:r>
          </w:p>
        </w:tc>
      </w:tr>
    </w:tbl>
    <w:p>
      <w:pPr>
        <w:spacing w:before="195" w:after="120"/>
      </w:pPr>
      <w:r>
        <w:rPr>
          <w:b/>
        </w:rPr>
        <w:t>See Also</w:t>
      </w:r>
    </w:p>
    <w:p>
      <w:pPr>
        <w:ind w:left="360"/>
        <w:spacing w:before="60" w:after="60"/>
        <w:rPr>
          <w:vanish/>
        </w:rPr>
      </w:pPr>
      <w:r>
        <w:rPr>
          <w:b/>
          <w:u w:val="double"/>
          <w:color w:val="008000"/>
        </w:rPr>
        <w:t xml:space="preserve">DefinedName </w:t>
      </w:r>
      <w:hyperlink w:anchor="_topic_DefinedName_Property">
        <w:r>
          <w:rPr>
            <w:u w:val="double"/>
            <w:color w:val="008000"/>
          </w:rPr>
          <w:t>property</w:t>
        </w:r>
      </w:hyperlink>
      <w:r>
        <w:rPr>
          <w:color w:val="008000"/>
          <w:vanish/>
        </w:rPr>
        <w:t>DefinedName_Property</w:t>
      </w:r>
    </w:p>
    <w:p>
      <w:pPr>
        <w:ind w:left="360"/>
        <w:spacing w:before="60" w:after="60"/>
        <w:rPr>
          <w:vanish/>
        </w:rPr>
      </w:pPr>
      <w:r>
        <w:rPr>
          <w:b/>
          <w:u w:val="double"/>
          <w:color w:val="008000"/>
        </w:rPr>
        <w:t xml:space="preserve">DefinedNameCount </w:t>
      </w:r>
      <w:hyperlink w:anchor="_topic_DefinedNameCount_Method">
        <w:r>
          <w:rPr>
            <w:u w:val="double"/>
            <w:color w:val="008000"/>
          </w:rPr>
          <w:t>method</w:t>
        </w:r>
      </w:hyperlink>
      <w:r>
        <w:rPr>
          <w:color w:val="008000"/>
          <w:vanish/>
        </w:rPr>
        <w:t>DefinedNameCount_Method</w:t>
      </w:r>
    </w:p>
    <w:p>
      <w:pPr>
        <w:ind w:left="360"/>
        <w:spacing w:before="60" w:after="60"/>
        <w:rPr>
          <w:vanish/>
        </w:rPr>
      </w:pPr>
      <w:r>
        <w:rPr>
          <w:b/>
          <w:u w:val="double"/>
          <w:color w:val="008000"/>
        </w:rPr>
        <w:t xml:space="preserve">DefinedNameDlg </w:t>
      </w:r>
      <w:hyperlink w:anchor="_topic_DefinedNameDlg_Method">
        <w:r>
          <w:rPr>
            <w:u w:val="double"/>
            <w:color w:val="008000"/>
          </w:rPr>
          <w:t>method</w:t>
        </w:r>
      </w:hyperlink>
      <w:r>
        <w:rPr>
          <w:color w:val="008000"/>
          <w:vanish/>
        </w:rPr>
        <w:t>DefinedNameDlg_Method</w:t>
      </w:r>
    </w:p>
    <w:p>
      <w:pPr>
        <w:ind w:left="360"/>
        <w:spacing w:before="60" w:after="60"/>
        <w:rPr>
          <w:vanish/>
        </w:rPr>
      </w:pPr>
      <w:r>
        <w:rPr>
          <w:b/>
          <w:u w:val="double"/>
          <w:color w:val="008000"/>
        </w:rPr>
        <w:t xml:space="preserve">DeleteDefinedName </w:t>
      </w:r>
      <w:hyperlink w:anchor="_topic_DeleteDefinedName_Method">
        <w:r>
          <w:rPr>
            <w:u w:val="double"/>
            <w:color w:val="008000"/>
          </w:rPr>
          <w:t>method</w:t>
        </w:r>
      </w:hyperlink>
      <w:r>
        <w:rPr>
          <w:color w:val="008000"/>
          <w:vanish/>
        </w:rPr>
        <w:t>DeleteDefinedName_Method</w:t>
      </w:r>
    </w:p>
    <w:p>
      <w:pPr>
        <w:spacing w:before="120" w:after="120"/>
      </w:pPr>
      <w:r>
        <w:rPr>
          <w:b/>
        </w:rPr>
        <w:t>Example</w:t>
      </w:r>
    </w:p>
    <w:p>
      <w:pPr>
        <w:spacing w:after="120"/>
      </w:pPr>
      <w:r>
        <w:t>The following example clears all defined names:</w:t>
      </w:r>
    </w:p>
    <w:p>
      <w:pPr>
        <w:ind w:left="1110" w:hanging="750"/>
        <w:spacing w:lineRule="atLeast" w:line="300"/>
        <w:tabs>
          <w:tab w:val="clear" w:pos="-15"/>
          <w:tab w:val="left" w:pos="1110"/>
        </w:tabs>
      </w:pPr>
      <w:r>
        <w:rPr>
          <w:rFonts w:ascii="Courier New" w:hAnsi="Courier New" w:cs="Courier New" w:eastAsia="Courier New"/>
          <w:sz w:val="16"/>
        </w:rPr>
        <w:t>Dim i As Integer</w:t>
      </w:r>
    </w:p>
    <w:p>
      <w:pPr>
        <w:ind w:left="1110" w:hanging="750"/>
        <w:spacing w:lineRule="atLeast" w:line="300"/>
        <w:tabs>
          <w:tab w:val="clear" w:pos="-15"/>
          <w:tab w:val="left" w:pos="1110"/>
        </w:tabs>
      </w:pPr>
      <w:r>
        <w:rPr>
          <w:rFonts w:ascii="Courier New" w:hAnsi="Courier New" w:cs="Courier New" w:eastAsia="Courier New"/>
          <w:sz w:val="16"/>
        </w:rPr>
        <w:t>For i = 1 to F1Book1.DefinedNameCount</w:t>
      </w:r>
    </w:p>
    <w:p>
      <w:pPr>
        <w:ind w:left="2160" w:hanging="1440"/>
        <w:spacing w:lineRule="atLeast" w:line="300"/>
        <w:tabs>
          <w:tab w:val="left" w:pos="2160"/>
        </w:tabs>
      </w:pPr>
      <w:r>
        <w:rPr>
          <w:rFonts w:ascii="Courier New" w:hAnsi="Courier New" w:cs="Courier New" w:eastAsia="Courier New"/>
          <w:sz w:val="16"/>
          <w:color w:val="000000"/>
        </w:rPr>
        <w:t>F1Book1.DeleteDefinedName x = F1Book1.DefinedNameByIndex( i )</w:t>
      </w:r>
    </w:p>
    <w:p>
      <w:pPr>
        <w:ind w:left="1110" w:hanging="750"/>
        <w:spacing w:lineRule="atLeast" w:line="300"/>
        <w:tabs>
          <w:tab w:val="clear" w:pos="-15"/>
          <w:tab w:val="left" w:pos="1110"/>
        </w:tabs>
      </w:pPr>
      <w:r>
        <w:rPr>
          <w:rFonts w:ascii="Courier New" w:hAnsi="Courier New" w:cs="Courier New" w:eastAsia="Courier New"/>
          <w:sz w:val="16"/>
        </w:rPr>
        <w:t>Next i</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5">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5" w:name="_topic_DefinedNameCount_Method"/>
      <w:bookmarkEnd w:id="375"/>
      <w:r>
        <w:rPr>
          <w:rFonts w:ascii="Tahoma" w:hAnsi="Tahoma" w:cs="Tahoma" w:eastAsia="Tahoma"/>
          <w:b/>
          <w:sz w:val="28"/>
          <w:color w:val="365F91"/>
        </w:rPr>
        <w:t>DefinedNameCount Method</w:t>
      </w:r>
      <w:r/>
    </w:p>
    <w:p>
      <w:pPr>
        <w:spacing w:before="195" w:after="60"/>
      </w:pPr>
      <w:r>
        <w:rPr>
          <w:b/>
        </w:rPr>
        <w:t>Description</w:t>
      </w:r>
    </w:p>
    <w:p>
      <w:pPr>
        <w:spacing w:after="120"/>
      </w:pPr>
      <w:r>
        <w:t>Returns the number of defined names in a view.</w:t>
      </w:r>
    </w:p>
    <w:p>
      <w:pPr>
        <w:spacing w:before="195" w:after="60"/>
      </w:pPr>
      <w:r>
        <w:rPr>
          <w:b/>
        </w:rPr>
        <w:t>Syntax</w:t>
      </w:r>
    </w:p>
    <w:p>
      <w:pPr>
        <w:ind w:left="360"/>
        <w:spacing w:before="75" w:after="150"/>
      </w:pPr>
      <w:r>
        <w:rPr>
          <w:i/>
          <w:color w:val="000000"/>
        </w:rPr>
        <w:t>count</w:t>
      </w:r>
      <w:r>
        <w:rPr>
          <w:color w:val="000000"/>
        </w:rPr>
        <w:t xml:space="preserve"> = </w:t>
      </w:r>
      <w:r>
        <w:rPr>
          <w:i/>
          <w:color w:val="000000"/>
        </w:rPr>
        <w:t>F1Book1.</w:t>
      </w:r>
      <w:r>
        <w:rPr>
          <w:b/>
          <w:color w:val="000000"/>
        </w:rPr>
        <w:t>DefineNameCount</w:t>
      </w:r>
    </w:p>
    <w:tbl>
      <w:tblPr>
        <w:tblW w:w="6090" w:type="dxa"/>
        <w:tblLayout w:type="fixed"/>
        <w:tblCellMar>
          <w:top w:w="0" w:type="dxa"/>
          <w:left w:w="0" w:type="dxa"/>
          <w:bottom w:w="0" w:type="dxa"/>
          <w:right w:w="0" w:type="dxa"/>
        </w:tblCellMar>
        <w:tblInd w:w="-105" w:type="dxa"/>
      </w:tblPr>
      <w:tblGrid>
        <w:gridCol w:w="960"/>
        <w:gridCol w:w="915"/>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rPr>
              <w:t>count</w:t>
            </w:r>
          </w:p>
        </w:tc>
        <w:tc>
          <w:tcPr>
            <w:tcW w:w="915" w:type="dxa"/>
          </w:tcPr>
          <w:p>
            <w:pPr>
              <w:spacing w:after="120"/>
            </w:pPr>
            <w:r>
              <w:t>Long</w:t>
            </w:r>
          </w:p>
        </w:tc>
        <w:tc>
          <w:tcPr>
            <w:tcW w:w="4215" w:type="dxa"/>
          </w:tcPr>
          <w:p>
            <w:pPr>
              <w:spacing w:after="120"/>
            </w:pPr>
            <w:r>
              <w:t>Variable that receives the returned number of defined ranges.</w:t>
            </w:r>
          </w:p>
        </w:tc>
      </w:tr>
    </w:tbl>
    <w:p>
      <w:pPr>
        <w:spacing w:before="195" w:after="120"/>
      </w:pPr>
      <w:r>
        <w:rPr>
          <w:b/>
        </w:rPr>
        <w:t>See Also</w:t>
      </w:r>
    </w:p>
    <w:p>
      <w:pPr>
        <w:ind w:left="360"/>
        <w:spacing w:before="60" w:after="60"/>
        <w:rPr>
          <w:vanish/>
        </w:rPr>
      </w:pPr>
      <w:r>
        <w:rPr>
          <w:b/>
          <w:u w:val="double"/>
          <w:color w:val="008000"/>
        </w:rPr>
        <w:t xml:space="preserve">DefinedName </w:t>
      </w:r>
      <w:hyperlink w:anchor="_topic_DefinedName_Property">
        <w:r>
          <w:rPr>
            <w:u w:val="double"/>
            <w:color w:val="008000"/>
          </w:rPr>
          <w:t>property</w:t>
        </w:r>
      </w:hyperlink>
      <w:r>
        <w:rPr>
          <w:color w:val="008000"/>
          <w:vanish/>
        </w:rPr>
        <w:t>DefinedName_Property</w:t>
      </w:r>
    </w:p>
    <w:p>
      <w:pPr>
        <w:ind w:left="360"/>
        <w:spacing w:before="60" w:after="60"/>
        <w:rPr>
          <w:vanish/>
        </w:rPr>
      </w:pPr>
      <w:r>
        <w:rPr>
          <w:b/>
          <w:u w:val="double"/>
          <w:color w:val="008000"/>
        </w:rPr>
        <w:t xml:space="preserve">DefinedNameByIndex </w:t>
      </w:r>
      <w:hyperlink w:anchor="_topic_DefinedNameByIndex_Property">
        <w:r>
          <w:rPr>
            <w:u w:val="double"/>
            <w:color w:val="008000"/>
          </w:rPr>
          <w:t>property</w:t>
        </w:r>
      </w:hyperlink>
      <w:r>
        <w:rPr>
          <w:color w:val="008000"/>
          <w:vanish/>
        </w:rPr>
        <w:t>DefinedNameByIndex_Property</w:t>
      </w:r>
    </w:p>
    <w:p>
      <w:pPr>
        <w:ind w:left="360"/>
        <w:spacing w:before="60" w:after="60"/>
        <w:rPr>
          <w:vanish/>
        </w:rPr>
      </w:pPr>
      <w:r>
        <w:rPr>
          <w:b/>
          <w:u w:val="double"/>
          <w:color w:val="008000"/>
        </w:rPr>
        <w:t xml:space="preserve">DefinedNameDlg </w:t>
      </w:r>
      <w:hyperlink w:anchor="_topic_DefinedNameDlg_Method">
        <w:r>
          <w:rPr>
            <w:u w:val="double"/>
            <w:color w:val="008000"/>
          </w:rPr>
          <w:t>method</w:t>
        </w:r>
      </w:hyperlink>
      <w:r>
        <w:rPr>
          <w:color w:val="008000"/>
          <w:vanish/>
        </w:rPr>
        <w:t>DefinedNameDlg_Method</w:t>
      </w:r>
    </w:p>
    <w:p>
      <w:pPr>
        <w:ind w:left="360"/>
        <w:spacing w:before="60" w:after="60"/>
        <w:rPr>
          <w:vanish/>
        </w:rPr>
      </w:pPr>
      <w:r>
        <w:rPr>
          <w:b/>
          <w:u w:val="double"/>
          <w:color w:val="008000"/>
        </w:rPr>
        <w:t xml:space="preserve">DeleteDefinedName </w:t>
      </w:r>
      <w:hyperlink w:anchor="_topic_DeleteDefinedName_Method">
        <w:r>
          <w:rPr>
            <w:u w:val="double"/>
            <w:color w:val="008000"/>
          </w:rPr>
          <w:t>method</w:t>
        </w:r>
      </w:hyperlink>
      <w:r>
        <w:rPr>
          <w:color w:val="008000"/>
          <w:vanish/>
        </w:rPr>
        <w:t>DeleteDefinedName_Method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6">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6" w:name="_topic_DefinedNameDlg_Method"/>
      <w:bookmarkEnd w:id="376"/>
      <w:r>
        <w:rPr>
          <w:rFonts w:ascii="Tahoma" w:hAnsi="Tahoma" w:cs="Tahoma" w:eastAsia="Tahoma"/>
          <w:b/>
          <w:sz w:val="28"/>
          <w:color w:val="365F91"/>
        </w:rPr>
        <w:t>DefinedNameDlg Method</w:t>
      </w:r>
      <w:r/>
    </w:p>
    <w:p>
      <w:pPr>
        <w:spacing w:before="195" w:after="60"/>
      </w:pPr>
      <w:r>
        <w:rPr>
          <w:b/>
        </w:rPr>
        <w:t>Description</w:t>
      </w:r>
    </w:p>
    <w:p>
      <w:pPr>
        <w:spacing w:after="120"/>
      </w:pPr>
      <w:r>
        <w:t>Displays the Define Name dialog box.</w:t>
      </w:r>
    </w:p>
    <w:p>
      <w:pPr>
        <w:spacing w:before="195" w:after="60"/>
      </w:pPr>
      <w:r>
        <w:rPr>
          <w:b/>
        </w:rPr>
        <w:t>Syntax</w:t>
      </w:r>
    </w:p>
    <w:p>
      <w:pPr>
        <w:ind w:left="360"/>
        <w:spacing w:before="75" w:after="150"/>
      </w:pPr>
      <w:r>
        <w:rPr>
          <w:i/>
          <w:color w:val="000000"/>
        </w:rPr>
        <w:t>F1Book1.</w:t>
      </w:r>
      <w:r>
        <w:rPr>
          <w:b/>
          <w:color w:val="000000"/>
        </w:rPr>
        <w:t xml:space="preserve">DefinedNameDlg </w:t>
      </w:r>
    </w:p>
    <w:p>
      <w:pPr>
        <w:spacing w:before="195" w:after="60"/>
      </w:pPr>
      <w:r>
        <w:rPr>
          <w:b/>
        </w:rPr>
        <w:t>Remarks</w:t>
      </w:r>
    </w:p>
    <w:p>
      <w:pPr>
        <w:spacing w:after="120"/>
      </w:pPr>
      <w:r>
        <w:t xml:space="preserve">The Define Name dialog box allows you to add and delete user defined names. </w:t>
      </w:r>
    </w:p>
    <w:p>
      <w:pPr>
        <w:spacing w:after="120"/>
      </w:pPr>
      <w:r>
        <w:drawing>
          <wp:inline distT="0" distB="0" distL="0" distR="0">
            <wp:extent cx="5305425" cy="3276600"/>
            <wp:effectExtent l="0" t="0" r="0" b="0"/>
            <wp:docPr id="313" name="Pic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3.png"/>
                    <pic:cNvPicPr/>
                  </pic:nvPicPr>
                  <pic:blipFill>
                    <a:blip r:embed="prId313" cstate="print"/>
                    <a:stretch>
                      <a:fillRect/>
                    </a:stretch>
                  </pic:blipFill>
                  <pic:spPr>
                    <a:xfrm>
                      <a:off x="0" y="0"/>
                      <a:ext cx="5305425" cy="3276600"/>
                    </a:xfrm>
                    <a:prstGeom prst="rect">
                      <a:avLst/>
                    </a:prstGeom>
                  </pic:spPr>
                </pic:pic>
              </a:graphicData>
            </a:graphic>
          </wp:inline>
        </w:drawing>
      </w:r>
    </w:p>
    <w:p>
      <w:pPr>
        <w:spacing w:after="120"/>
      </w:pPr>
      <w:r>
        <w:rPr>
          <w:b/>
        </w:rPr>
        <w:t>Important</w:t>
      </w:r>
      <w:r>
        <w:t xml:space="preserve">  Do not type a leading equal sign (=) at the beginning of the defined name formula.</w:t>
      </w:r>
    </w:p>
    <w:p>
      <w:pPr>
        <w:spacing w:before="195" w:after="120"/>
      </w:pPr>
      <w:r>
        <w:rPr>
          <w:b/>
        </w:rPr>
        <w:t>See Also</w:t>
      </w:r>
    </w:p>
    <w:p>
      <w:pPr>
        <w:ind w:left="360"/>
        <w:spacing w:before="60" w:after="60"/>
        <w:rPr>
          <w:vanish/>
        </w:rPr>
      </w:pPr>
      <w:r>
        <w:rPr>
          <w:b/>
          <w:u w:val="double"/>
          <w:color w:val="008000"/>
        </w:rPr>
        <w:t xml:space="preserve">DefinedName </w:t>
      </w:r>
      <w:hyperlink w:anchor="_topic_DefinedName_Property">
        <w:r>
          <w:rPr>
            <w:u w:val="double"/>
            <w:color w:val="008000"/>
          </w:rPr>
          <w:t>property</w:t>
        </w:r>
      </w:hyperlink>
      <w:r>
        <w:rPr>
          <w:color w:val="008000"/>
          <w:vanish/>
        </w:rPr>
        <w:t>DefinedName_Property</w:t>
      </w:r>
    </w:p>
    <w:p>
      <w:pPr>
        <w:ind w:left="360"/>
        <w:spacing w:before="60" w:after="60"/>
        <w:rPr>
          <w:vanish/>
        </w:rPr>
      </w:pPr>
      <w:r>
        <w:rPr>
          <w:b/>
          <w:u w:val="double"/>
          <w:color w:val="008000"/>
        </w:rPr>
        <w:t xml:space="preserve">DeleteDefinedName </w:t>
      </w:r>
      <w:hyperlink w:anchor="_topic_DeleteDefinedName_Method">
        <w:r>
          <w:rPr>
            <w:u w:val="double"/>
            <w:color w:val="008000"/>
          </w:rPr>
          <w:t>method</w:t>
        </w:r>
      </w:hyperlink>
      <w:r>
        <w:rPr>
          <w:color w:val="008000"/>
          <w:vanish/>
        </w:rPr>
        <w:t>DeleteDefinedName_Method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7">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7" w:name="_topic_DeleteAutoFillItems_Method"/>
      <w:bookmarkEnd w:id="377"/>
      <w:r>
        <w:rPr>
          <w:rFonts w:ascii="Tahoma" w:hAnsi="Tahoma" w:cs="Tahoma" w:eastAsia="Tahoma"/>
          <w:b/>
          <w:sz w:val="28"/>
          <w:color w:val="365F91"/>
        </w:rPr>
        <w:t>DeleteAutoFillItems Method</w:t>
      </w:r>
      <w:r/>
    </w:p>
    <w:p>
      <w:pPr>
        <w:spacing w:before="195" w:after="60"/>
      </w:pPr>
      <w:r>
        <w:rPr>
          <w:b/>
        </w:rPr>
        <w:t>Description</w:t>
      </w:r>
    </w:p>
    <w:p>
      <w:pPr>
        <w:spacing w:after="120"/>
      </w:pPr>
      <w:r>
        <w:t xml:space="preserve">Deletes the specified autofill list. </w:t>
      </w:r>
    </w:p>
    <w:p>
      <w:pPr>
        <w:spacing w:before="195" w:after="60"/>
      </w:pPr>
      <w:r>
        <w:rPr>
          <w:b/>
        </w:rPr>
        <w:t>Syntax</w:t>
      </w:r>
    </w:p>
    <w:p>
      <w:pPr>
        <w:ind w:left="360"/>
        <w:spacing w:before="75" w:after="150"/>
      </w:pPr>
      <w:r>
        <w:rPr>
          <w:i/>
          <w:color w:val="000000"/>
        </w:rPr>
        <w:t>F1Book1.</w:t>
      </w:r>
      <w:r>
        <w:rPr>
          <w:b/>
          <w:color w:val="000000"/>
        </w:rPr>
        <w:t xml:space="preserve">DeleteAutoFillItems </w:t>
      </w:r>
      <w:r>
        <w:rPr>
          <w:i/>
          <w:color w:val="000000"/>
        </w:rPr>
        <w:t xml:space="preserve">nIndex </w:t>
      </w:r>
    </w:p>
    <w:tbl>
      <w:tblPr>
        <w:tblW w:w="6390" w:type="dxa"/>
        <w:tblLayout w:type="fixed"/>
        <w:tblCellMar>
          <w:top w:w="0" w:type="dxa"/>
          <w:left w:w="0" w:type="dxa"/>
          <w:bottom w:w="0" w:type="dxa"/>
          <w:right w:w="0" w:type="dxa"/>
        </w:tblCellMar>
        <w:tblInd w:w="-105" w:type="dxa"/>
      </w:tblPr>
      <w:tblGrid>
        <w:gridCol w:w="1065"/>
        <w:gridCol w:w="1110"/>
        <w:gridCol w:w="4215"/>
      </w:tblGrid>
      <w:tr>
        <w:tc>
          <w:tcPr>
            <w:tcW w:w="106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65" w:type="dxa"/>
          </w:tcPr>
          <w:p>
            <w:pPr>
              <w:spacing w:after="120"/>
            </w:pPr>
            <w:r>
              <w:rPr>
                <w:i/>
                <w:sz w:val="18"/>
              </w:rPr>
              <w:t>nIndex</w:t>
            </w:r>
          </w:p>
        </w:tc>
        <w:tc>
          <w:tcPr>
            <w:tcW w:w="1110" w:type="dxa"/>
          </w:tcPr>
          <w:p>
            <w:pPr>
              <w:spacing w:after="120"/>
            </w:pPr>
            <w:r>
              <w:rPr>
                <w:sz w:val="18"/>
              </w:rPr>
              <w:t>Integer</w:t>
            </w:r>
          </w:p>
        </w:tc>
        <w:tc>
          <w:tcPr>
            <w:tcW w:w="4215" w:type="dxa"/>
          </w:tcPr>
          <w:p>
            <w:pPr>
              <w:spacing w:after="120"/>
            </w:pPr>
            <w:r>
              <w:rPr>
                <w:sz w:val="18"/>
              </w:rPr>
              <w:t>Identifies the list’s position within all defined autofill lists. The first autofill list has an index of one.</w:t>
            </w:r>
          </w:p>
        </w:tc>
      </w:tr>
    </w:tbl>
    <w:p>
      <w:pPr>
        <w:spacing w:before="195" w:after="60"/>
      </w:pPr>
      <w:r>
        <w:rPr>
          <w:b/>
        </w:rPr>
        <w:t>Remarks</w:t>
      </w:r>
    </w:p>
    <w:p>
      <w:pPr>
        <w:spacing w:after="120"/>
      </w:pPr>
      <w:r>
        <w:t>Autofill lists are frequently used series of data such as months and days of the week. When you enter a value from an autofill list and move one cell down or to the right, the next value in the list is proposed for that cell. You can also use the fill handle to autofill a single row or column.</w:t>
      </w:r>
    </w:p>
    <w:p>
      <w:pPr>
        <w:spacing w:before="195" w:after="120"/>
      </w:pPr>
      <w:r>
        <w:rPr>
          <w:b/>
        </w:rPr>
        <w:t>See Also</w:t>
      </w:r>
    </w:p>
    <w:p>
      <w:pPr>
        <w:ind w:left="360"/>
        <w:spacing w:before="60" w:after="60"/>
        <w:rPr>
          <w:vanish/>
        </w:rPr>
      </w:pPr>
      <w:r>
        <w:rPr>
          <w:b/>
          <w:u w:val="double"/>
          <w:color w:val="008000"/>
        </w:rPr>
        <w:t xml:space="preserve">AutoFillItems </w:t>
      </w:r>
      <w:hyperlink w:anchor="_topic_AutoFillItems_Property">
        <w:r>
          <w:rPr>
            <w:u w:val="double"/>
            <w:color w:val="008000"/>
          </w:rPr>
          <w:t>property</w:t>
        </w:r>
      </w:hyperlink>
      <w:r>
        <w:rPr>
          <w:color w:val="008000"/>
          <w:vanish/>
        </w:rPr>
        <w:t>AutoFillItems_Property</w:t>
      </w:r>
    </w:p>
    <w:p>
      <w:pPr>
        <w:ind w:left="360"/>
        <w:spacing w:before="60" w:after="60"/>
        <w:rPr>
          <w:vanish/>
        </w:rPr>
      </w:pPr>
      <w:r>
        <w:rPr>
          <w:b/>
          <w:u w:val="double"/>
          <w:color w:val="008000"/>
        </w:rPr>
        <w:t xml:space="preserve">AutoFillItemsCount </w:t>
      </w:r>
      <w:hyperlink w:anchor="_topic_AutoFillItemsCount_Property">
        <w:r>
          <w:rPr>
            <w:u w:val="double"/>
            <w:color w:val="008000"/>
          </w:rPr>
          <w:t>property</w:t>
        </w:r>
      </w:hyperlink>
      <w:r>
        <w:rPr>
          <w:color w:val="008000"/>
          <w:vanish/>
        </w:rPr>
        <w:t>AutoFillItemsCount_Property</w:t>
      </w:r>
    </w:p>
    <w:p>
      <w:pPr>
        <w:spacing w:before="195" w:after="60"/>
      </w:pPr>
      <w:r>
        <w:rPr>
          <w:b/>
        </w:rPr>
        <w:t>Example</w:t>
      </w:r>
      <w:r>
        <w:rPr>
          <w:b/>
        </w:rPr>
        <w:tab/>
      </w:r>
    </w:p>
    <w:p>
      <w:pPr>
        <w:spacing w:after="120"/>
      </w:pPr>
      <w:r>
        <w:t xml:space="preserve">The following example deletes the standard autofill item lists. </w:t>
      </w:r>
    </w:p>
    <w:p>
      <w:pPr>
        <w:ind w:left="1110" w:hanging="750"/>
        <w:spacing w:lineRule="atLeast" w:line="300"/>
        <w:tabs>
          <w:tab w:val="clear" w:pos="-15"/>
        </w:tabs>
      </w:pPr>
      <w:r>
        <w:rPr>
          <w:rFonts w:ascii="Courier New" w:hAnsi="Courier New" w:cs="Courier New" w:eastAsia="Courier New"/>
          <w:sz w:val="16"/>
        </w:rPr>
        <w:t>Dim i Integer</w:t>
      </w:r>
    </w:p>
    <w:p>
      <w:pPr>
        <w:ind w:left="1110" w:hanging="750"/>
        <w:spacing w:lineRule="atLeast" w:line="300"/>
        <w:tabs>
          <w:tab w:val="clear" w:pos="-15"/>
        </w:tabs>
      </w:pPr>
      <w:r>
        <w:rPr>
          <w:rFonts w:ascii="Courier New" w:hAnsi="Courier New" w:cs="Courier New" w:eastAsia="Courier New"/>
          <w:sz w:val="16"/>
        </w:rPr>
        <w:t>For i = 1 to F1Book1.AutoFillItemsCount</w:t>
      </w:r>
    </w:p>
    <w:p>
      <w:pPr>
        <w:ind w:left="2160" w:hanging="1440"/>
        <w:spacing w:lineRule="atLeast" w:line="300"/>
      </w:pPr>
      <w:r>
        <w:rPr>
          <w:rFonts w:ascii="Courier New" w:hAnsi="Courier New" w:cs="Courier New" w:eastAsia="Courier New"/>
          <w:sz w:val="16"/>
          <w:color w:val="000000"/>
        </w:rPr>
        <w:t>F1Book1.DeleteAutoFillItems ( i )</w:t>
      </w:r>
    </w:p>
    <w:p>
      <w:pPr>
        <w:ind w:left="1110" w:hanging="750"/>
        <w:spacing w:lineRule="atLeast" w:line="300"/>
        <w:tabs>
          <w:tab w:val="clear" w:pos="-15"/>
        </w:tabs>
      </w:pPr>
      <w:r>
        <w:rPr>
          <w:rFonts w:ascii="Courier New" w:hAnsi="Courier New" w:cs="Courier New" w:eastAsia="Courier New"/>
          <w:sz w:val="16"/>
        </w:rPr>
        <w:t>Next i</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8">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8" w:name="_topic_DeleteDefinedName_Method"/>
      <w:bookmarkEnd w:id="378"/>
      <w:r>
        <w:rPr>
          <w:rFonts w:ascii="Tahoma" w:hAnsi="Tahoma" w:cs="Tahoma" w:eastAsia="Tahoma"/>
          <w:b/>
          <w:sz w:val="28"/>
          <w:color w:val="365F91"/>
        </w:rPr>
        <w:t>DeleteDefinedName Method</w:t>
      </w:r>
      <w:r/>
    </w:p>
    <w:p>
      <w:pPr>
        <w:spacing w:before="195" w:after="60"/>
      </w:pPr>
      <w:r>
        <w:rPr>
          <w:b/>
        </w:rPr>
        <w:t>Description</w:t>
      </w:r>
    </w:p>
    <w:p>
      <w:pPr>
        <w:spacing w:after="120"/>
      </w:pPr>
      <w:r>
        <w:t>Deletes the specified user-defined name.</w:t>
      </w:r>
    </w:p>
    <w:p>
      <w:pPr>
        <w:spacing w:before="195" w:after="60"/>
      </w:pPr>
      <w:r>
        <w:rPr>
          <w:b/>
        </w:rPr>
        <w:t>Syntax</w:t>
      </w:r>
    </w:p>
    <w:p>
      <w:pPr>
        <w:ind w:left="360"/>
        <w:spacing w:before="75" w:after="150"/>
      </w:pPr>
      <w:r>
        <w:rPr>
          <w:i/>
          <w:color w:val="000000"/>
        </w:rPr>
        <w:t>F1Book1.</w:t>
      </w:r>
      <w:r>
        <w:rPr>
          <w:b/>
          <w:color w:val="000000"/>
        </w:rPr>
        <w:t xml:space="preserve">DeleteDefinedName </w:t>
      </w:r>
      <w:r>
        <w:rPr>
          <w:i/>
          <w:color w:val="000000"/>
        </w:rPr>
        <w:t xml:space="preserve">pName </w:t>
      </w:r>
    </w:p>
    <w:tbl>
      <w:tblPr>
        <w:tblW w:w="6345" w:type="dxa"/>
        <w:tblLayout w:type="fixed"/>
        <w:tblCellMar>
          <w:top w:w="0" w:type="dxa"/>
          <w:left w:w="0" w:type="dxa"/>
          <w:bottom w:w="0" w:type="dxa"/>
          <w:right w:w="0" w:type="dxa"/>
        </w:tblCellMar>
        <w:tblInd w:w="-105" w:type="dxa"/>
      </w:tblPr>
      <w:tblGrid>
        <w:gridCol w:w="1140"/>
        <w:gridCol w:w="99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pName</w:t>
            </w:r>
          </w:p>
        </w:tc>
        <w:tc>
          <w:tcPr>
            <w:tcW w:w="990" w:type="dxa"/>
          </w:tcPr>
          <w:p>
            <w:pPr>
              <w:spacing w:after="120"/>
            </w:pPr>
            <w:r>
              <w:rPr>
                <w:sz w:val="18"/>
              </w:rPr>
              <w:t>String</w:t>
            </w:r>
          </w:p>
        </w:tc>
        <w:tc>
          <w:tcPr>
            <w:tcW w:w="4215" w:type="dxa"/>
          </w:tcPr>
          <w:p>
            <w:pPr>
              <w:spacing w:after="120"/>
            </w:pPr>
            <w:r>
              <w:rPr>
                <w:sz w:val="18"/>
              </w:rPr>
              <w:t>Identifies the user-defined name to delete.</w:t>
            </w:r>
          </w:p>
        </w:tc>
      </w:tr>
    </w:tbl>
    <w:p>
      <w:pPr>
        <w:spacing w:before="195" w:after="120"/>
      </w:pPr>
      <w:r>
        <w:rPr>
          <w:b/>
        </w:rPr>
        <w:t>Remarks</w:t>
      </w:r>
    </w:p>
    <w:p>
      <w:pPr>
        <w:spacing w:after="120"/>
      </w:pPr>
      <w:r>
        <w:t>You cannot delete a defined name that is currently referenced by a formula in a cell, other defined name, or a chart object.</w:t>
      </w:r>
    </w:p>
    <w:p>
      <w:pPr>
        <w:spacing w:before="195" w:after="120"/>
      </w:pPr>
      <w:r>
        <w:rPr>
          <w:b/>
        </w:rPr>
        <w:t>See Also</w:t>
      </w:r>
    </w:p>
    <w:p>
      <w:pPr>
        <w:ind w:left="360"/>
        <w:spacing w:before="60" w:after="60"/>
        <w:rPr>
          <w:vanish/>
        </w:rPr>
      </w:pPr>
      <w:r>
        <w:rPr>
          <w:b/>
          <w:u w:val="double"/>
          <w:color w:val="008000"/>
        </w:rPr>
        <w:t xml:space="preserve">DefinedName </w:t>
      </w:r>
      <w:hyperlink w:anchor="_topic_DefinedName_Property">
        <w:r>
          <w:rPr>
            <w:u w:val="double"/>
            <w:color w:val="008000"/>
          </w:rPr>
          <w:t>property</w:t>
        </w:r>
      </w:hyperlink>
      <w:r>
        <w:rPr>
          <w:color w:val="008000"/>
          <w:vanish/>
        </w:rPr>
        <w:t>DefinedName_Property</w:t>
      </w:r>
    </w:p>
    <w:p>
      <w:pPr>
        <w:ind w:left="360"/>
        <w:spacing w:before="60" w:after="60"/>
        <w:rPr>
          <w:vanish/>
        </w:rPr>
      </w:pPr>
      <w:r>
        <w:rPr>
          <w:b/>
          <w:u w:val="double"/>
          <w:color w:val="008000"/>
        </w:rPr>
        <w:t xml:space="preserve">DefinedNameDlg </w:t>
      </w:r>
      <w:hyperlink w:anchor="_topic_DefinedNameDlg_Method">
        <w:r>
          <w:rPr>
            <w:u w:val="double"/>
            <w:color w:val="008000"/>
          </w:rPr>
          <w:t>method</w:t>
        </w:r>
      </w:hyperlink>
      <w:r>
        <w:rPr>
          <w:color w:val="008000"/>
          <w:vanish/>
        </w:rPr>
        <w:t>DefinedNameDlg_Method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79">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79" w:name="_topic_DeleteRange_Method"/>
      <w:bookmarkEnd w:id="379"/>
      <w:r>
        <w:rPr>
          <w:rFonts w:ascii="Tahoma" w:hAnsi="Tahoma" w:cs="Tahoma" w:eastAsia="Tahoma"/>
          <w:b/>
          <w:sz w:val="28"/>
          <w:color w:val="365F91"/>
        </w:rPr>
        <w:t>DeleteRange Method</w:t>
      </w:r>
      <w:r/>
    </w:p>
    <w:p>
      <w:pPr>
        <w:spacing w:before="195" w:after="60"/>
      </w:pPr>
      <w:r>
        <w:rPr>
          <w:b/>
        </w:rPr>
        <w:t>Description</w:t>
      </w:r>
    </w:p>
    <w:p>
      <w:pPr>
        <w:spacing w:after="120"/>
      </w:pPr>
      <w:r>
        <w:t>Deletes cells, rows, or columns from the specified range in all selected sheets.</w:t>
      </w:r>
    </w:p>
    <w:p>
      <w:pPr>
        <w:spacing w:before="195" w:after="60"/>
      </w:pPr>
      <w:r>
        <w:rPr>
          <w:b/>
        </w:rPr>
        <w:t>Syntax</w:t>
      </w:r>
    </w:p>
    <w:p>
      <w:pPr>
        <w:ind w:left="360"/>
        <w:spacing w:before="75" w:after="150"/>
      </w:pPr>
      <w:r>
        <w:rPr>
          <w:i/>
          <w:color w:val="000000"/>
        </w:rPr>
        <w:t>F1Book1.</w:t>
      </w:r>
      <w:r>
        <w:rPr>
          <w:b/>
          <w:color w:val="000000"/>
        </w:rPr>
        <w:t xml:space="preserve">DeleteRange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nShiftType</w:t>
      </w:r>
    </w:p>
    <w:tbl>
      <w:tblPr>
        <w:tblW w:w="11835" w:type="dxa"/>
        <w:tblLayout w:type="fixed"/>
        <w:tblCellMar>
          <w:top w:w="0" w:type="dxa"/>
          <w:left w:w="0" w:type="dxa"/>
          <w:bottom w:w="0" w:type="dxa"/>
          <w:right w:w="0" w:type="dxa"/>
        </w:tblCellMar>
        <w:tblInd w:w="-105" w:type="dxa"/>
      </w:tblPr>
      <w:tblGrid>
        <w:gridCol w:w="2520"/>
        <w:gridCol w:w="1440"/>
        <w:gridCol w:w="2700"/>
        <w:gridCol w:w="5175"/>
      </w:tblGrid>
      <w:tr>
        <w:tc>
          <w:tcPr>
            <w:tcW w:w="2520" w:type="dxa"/>
          </w:tcPr>
          <w:p>
            <w:pPr>
              <w:spacing w:after="105"/>
              <w:pBdr>
                <w:top w:val="none" w:color="000000"/>
                <w:left w:val="none" w:color="000000"/>
                <w:bottom w:val="single" w:color="000000"/>
                <w:right w:val="none" w:color="000000"/>
              </w:pBdr>
            </w:pPr>
            <w:r>
              <w:rPr>
                <w:b/>
                <w:sz w:val="18"/>
              </w:rPr>
              <w:t>Part</w:t>
            </w:r>
          </w:p>
        </w:tc>
        <w:tc>
          <w:tcPr>
            <w:tcW w:w="1440" w:type="dxa"/>
          </w:tcPr>
          <w:p>
            <w:pPr>
              <w:spacing w:after="105"/>
              <w:pBdr>
                <w:top w:val="none" w:color="000000"/>
                <w:left w:val="none" w:color="000000"/>
                <w:bottom w:val="single" w:color="000000"/>
                <w:right w:val="none" w:color="000000"/>
              </w:pBdr>
            </w:pPr>
            <w:r>
              <w:rPr>
                <w:b/>
                <w:sz w:val="18"/>
              </w:rPr>
              <w:t>Type</w:t>
            </w:r>
          </w:p>
        </w:tc>
        <w:tc>
          <w:tcPr>
            <w:tcW w:w="7875" w:type="dxa"/>
            <w:gridSpan w:val="2"/>
          </w:tcPr>
          <w:p>
            <w:pPr>
              <w:spacing w:after="105"/>
              <w:pBdr>
                <w:top w:val="none" w:color="000000"/>
                <w:left w:val="none" w:color="000000"/>
                <w:bottom w:val="single" w:color="000000"/>
                <w:right w:val="none" w:color="000000"/>
              </w:pBdr>
            </w:pPr>
            <w:r>
              <w:rPr>
                <w:b/>
                <w:sz w:val="18"/>
              </w:rPr>
              <w:t>Description</w:t>
            </w:r>
          </w:p>
        </w:tc>
      </w:tr>
      <w:tr>
        <w:tc>
          <w:tcPr>
            <w:tcW w:w="2520" w:type="dxa"/>
          </w:tcPr>
          <w:p>
            <w:pPr>
              <w:spacing w:after="120"/>
            </w:pPr>
            <w:r>
              <w:rPr>
                <w:i/>
                <w:sz w:val="18"/>
              </w:rPr>
              <w:t>nRow1</w:t>
            </w:r>
            <w:r>
              <w:rPr>
                <w:sz w:val="18"/>
              </w:rPr>
              <w:t xml:space="preserve">, </w:t>
            </w:r>
            <w:r>
              <w:rPr>
                <w:i/>
                <w:sz w:val="18"/>
              </w:rPr>
              <w:t>nCol1</w:t>
            </w:r>
            <w:r>
              <w:rPr>
                <w:sz w:val="18"/>
              </w:rPr>
              <w:t>,</w:t>
            </w:r>
            <w:r>
              <w:br/>
            </w:r>
            <w:r>
              <w:rPr>
                <w:i/>
                <w:sz w:val="18"/>
              </w:rPr>
              <w:t>nRow2</w:t>
            </w:r>
            <w:r>
              <w:rPr>
                <w:sz w:val="18"/>
              </w:rPr>
              <w:t xml:space="preserve">, </w:t>
            </w:r>
            <w:r>
              <w:rPr>
                <w:i/>
                <w:sz w:val="18"/>
              </w:rPr>
              <w:t>nCol2</w:t>
            </w:r>
          </w:p>
        </w:tc>
        <w:tc>
          <w:tcPr>
            <w:tcW w:w="1440" w:type="dxa"/>
          </w:tcPr>
          <w:p>
            <w:pPr>
              <w:spacing w:after="120"/>
            </w:pPr>
            <w:r>
              <w:rPr>
                <w:sz w:val="18"/>
              </w:rPr>
              <w:t>Long</w:t>
            </w:r>
          </w:p>
        </w:tc>
        <w:tc>
          <w:tcPr>
            <w:tcW w:w="7875" w:type="dxa"/>
            <w:gridSpan w:val="2"/>
          </w:tcPr>
          <w:p>
            <w:pPr>
              <w:spacing w:after="120"/>
            </w:pPr>
            <w:r>
              <w:rPr>
                <w:sz w:val="18"/>
              </w:rPr>
              <w:t xml:space="preserve">Coordinates that specify the range to delete. If nRow1 is -1, all rows are included in the range; if </w:t>
            </w:r>
            <w:r>
              <w:rPr>
                <w:i/>
                <w:sz w:val="18"/>
              </w:rPr>
              <w:t>nCol1</w:t>
            </w:r>
            <w:r>
              <w:rPr>
                <w:sz w:val="18"/>
              </w:rPr>
              <w:t xml:space="preserve"> is -1, all columns are included.</w:t>
            </w:r>
          </w:p>
        </w:tc>
      </w:tr>
      <w:tr>
        <w:tc>
          <w:tcPr>
            <w:tcW w:w="2520" w:type="dxa"/>
          </w:tcPr>
          <w:p>
            <w:pPr>
              <w:spacing w:after="120"/>
            </w:pPr>
            <w:r>
              <w:rPr>
                <w:i/>
                <w:sz w:val="18"/>
              </w:rPr>
              <w:t>nShiftType</w:t>
            </w:r>
          </w:p>
        </w:tc>
        <w:tc>
          <w:tcPr>
            <w:tcW w:w="1440" w:type="dxa"/>
          </w:tcPr>
          <w:p>
            <w:pPr>
              <w:spacing w:after="120"/>
            </w:pPr>
            <w:r>
              <w:rPr>
                <w:sz w:val="18"/>
              </w:rPr>
              <w:t>Integer</w:t>
            </w:r>
          </w:p>
        </w:tc>
        <w:tc>
          <w:tcPr>
            <w:tcW w:w="7875" w:type="dxa"/>
            <w:gridSpan w:val="2"/>
          </w:tcPr>
          <w:p>
            <w:pPr>
              <w:spacing w:after="120"/>
            </w:pPr>
            <w:r>
              <w:rPr>
                <w:sz w:val="18"/>
              </w:rPr>
              <w:t>F1ShiftTypeConstants that determine how the delete should occur:</w:t>
            </w:r>
          </w:p>
        </w:tc>
      </w:tr>
      <w:tr>
        <w:tc>
          <w:tcPr>
            <w:tcW w:w="2520" w:type="dxa"/>
          </w:tcPr>
          <w:p>
            <w:pPr>
              <w:spacing w:after="120"/>
            </w:pPr>
            <w:r>
              <w:rPr>
                <w:sz w:val="18"/>
              </w:rPr>
              <w:t/>
            </w:r>
          </w:p>
        </w:tc>
        <w:tc>
          <w:tcPr>
            <w:tcW w:w="1440" w:type="dxa"/>
          </w:tcPr>
          <w:p>
            <w:pPr>
              <w:spacing w:after="120"/>
            </w:pPr>
            <w:r>
              <w:rPr>
                <w:sz w:val="18"/>
              </w:rPr>
              <w:t/>
            </w:r>
          </w:p>
        </w:tc>
        <w:tc>
          <w:tcPr>
            <w:tcW w:w="2700" w:type="dxa"/>
          </w:tcPr>
          <w:p>
            <w:pPr>
              <w:spacing w:after="105"/>
              <w:pBdr>
                <w:top w:val="none" w:color="000000"/>
                <w:left w:val="none" w:color="000000"/>
                <w:bottom w:val="single" w:color="000000"/>
                <w:right w:val="none" w:color="000000"/>
              </w:pBdr>
            </w:pPr>
            <w:r>
              <w:rPr>
                <w:b/>
                <w:sz w:val="18"/>
              </w:rPr>
              <w:t>Constants</w:t>
            </w:r>
          </w:p>
        </w:tc>
        <w:tc>
          <w:tcPr>
            <w:tcW w:w="5175" w:type="dxa"/>
          </w:tcPr>
          <w:p>
            <w:pPr>
              <w:spacing w:after="105"/>
              <w:pBdr>
                <w:top w:val="none" w:color="000000"/>
                <w:left w:val="none" w:color="000000"/>
                <w:bottom w:val="single" w:color="000000"/>
                <w:right w:val="none" w:color="000000"/>
              </w:pBdr>
            </w:pPr>
            <w:r>
              <w:rPr>
                <w:b/>
                <w:sz w:val="18"/>
              </w:rPr>
              <w:t>Description</w:t>
            </w:r>
          </w:p>
        </w:tc>
      </w:tr>
      <w:tr>
        <w:tc>
          <w:tcPr>
            <w:tcW w:w="2520" w:type="dxa"/>
          </w:tcPr>
          <w:p>
            <w:pPr>
              <w:spacing w:after="120"/>
            </w:pPr>
            <w:r>
              <w:rPr>
                <w:sz w:val="18"/>
              </w:rPr>
              <w:t/>
            </w:r>
          </w:p>
        </w:tc>
        <w:tc>
          <w:tcPr>
            <w:tcW w:w="1440" w:type="dxa"/>
          </w:tcPr>
          <w:p>
            <w:pPr>
              <w:spacing w:after="120"/>
            </w:pPr>
            <w:r>
              <w:rPr>
                <w:sz w:val="18"/>
              </w:rPr>
              <w:t/>
            </w:r>
          </w:p>
        </w:tc>
        <w:tc>
          <w:tcPr>
            <w:tcW w:w="2700" w:type="dxa"/>
          </w:tcPr>
          <w:p>
            <w:pPr>
              <w:spacing w:after="120"/>
            </w:pPr>
            <w:r>
              <w:rPr>
                <w:sz w:val="18"/>
              </w:rPr>
              <w:t>F1ShiftHorizontal</w:t>
            </w:r>
          </w:p>
        </w:tc>
        <w:tc>
          <w:tcPr>
            <w:tcW w:w="5175" w:type="dxa"/>
          </w:tcPr>
          <w:p>
            <w:pPr>
              <w:spacing w:after="120"/>
            </w:pPr>
            <w:r>
              <w:rPr>
                <w:sz w:val="18"/>
              </w:rPr>
              <w:t>Cells to the right of the range are shifted left to fill the vacated space</w:t>
            </w:r>
          </w:p>
        </w:tc>
      </w:tr>
      <w:tr>
        <w:tc>
          <w:tcPr>
            <w:tcW w:w="2520" w:type="dxa"/>
          </w:tcPr>
          <w:p>
            <w:pPr>
              <w:spacing w:after="120"/>
            </w:pPr>
            <w:r>
              <w:rPr>
                <w:sz w:val="18"/>
              </w:rPr>
              <w:t/>
            </w:r>
          </w:p>
        </w:tc>
        <w:tc>
          <w:tcPr>
            <w:tcW w:w="1440" w:type="dxa"/>
          </w:tcPr>
          <w:p>
            <w:pPr>
              <w:spacing w:after="120"/>
            </w:pPr>
            <w:r>
              <w:rPr>
                <w:sz w:val="18"/>
              </w:rPr>
              <w:t/>
            </w:r>
          </w:p>
        </w:tc>
        <w:tc>
          <w:tcPr>
            <w:tcW w:w="2700" w:type="dxa"/>
          </w:tcPr>
          <w:p>
            <w:pPr>
              <w:spacing w:after="120"/>
            </w:pPr>
            <w:r>
              <w:rPr>
                <w:sz w:val="18"/>
              </w:rPr>
              <w:t>F1ShiftVertical</w:t>
            </w:r>
          </w:p>
        </w:tc>
        <w:tc>
          <w:tcPr>
            <w:tcW w:w="5175" w:type="dxa"/>
          </w:tcPr>
          <w:p>
            <w:pPr>
              <w:spacing w:after="120"/>
            </w:pPr>
            <w:r>
              <w:rPr>
                <w:sz w:val="18"/>
              </w:rPr>
              <w:t>Cells below the range are shifted up to fill the vacated space</w:t>
            </w:r>
          </w:p>
        </w:tc>
      </w:tr>
      <w:tr>
        <w:tc>
          <w:tcPr>
            <w:tcW w:w="2520" w:type="dxa"/>
          </w:tcPr>
          <w:p>
            <w:pPr>
              <w:spacing w:after="120"/>
            </w:pPr>
            <w:r>
              <w:rPr>
                <w:sz w:val="18"/>
              </w:rPr>
              <w:t/>
            </w:r>
          </w:p>
        </w:tc>
        <w:tc>
          <w:tcPr>
            <w:tcW w:w="1440" w:type="dxa"/>
          </w:tcPr>
          <w:p>
            <w:pPr>
              <w:spacing w:after="120"/>
            </w:pPr>
            <w:r>
              <w:rPr>
                <w:sz w:val="18"/>
              </w:rPr>
              <w:t/>
            </w:r>
          </w:p>
        </w:tc>
        <w:tc>
          <w:tcPr>
            <w:tcW w:w="2700" w:type="dxa"/>
          </w:tcPr>
          <w:p>
            <w:pPr>
              <w:spacing w:after="120"/>
            </w:pPr>
            <w:r>
              <w:rPr>
                <w:sz w:val="18"/>
              </w:rPr>
              <w:t>F1ShiftRows</w:t>
            </w:r>
          </w:p>
        </w:tc>
        <w:tc>
          <w:tcPr>
            <w:tcW w:w="5175" w:type="dxa"/>
          </w:tcPr>
          <w:p>
            <w:pPr>
              <w:spacing w:after="120"/>
            </w:pPr>
            <w:r>
              <w:rPr>
                <w:sz w:val="18"/>
              </w:rPr>
              <w:t>Rows in which the range resides are deleted and lower rows are shifted up to fill the vacated space</w:t>
            </w:r>
          </w:p>
        </w:tc>
      </w:tr>
      <w:tr>
        <w:tc>
          <w:tcPr>
            <w:tcW w:w="2520" w:type="dxa"/>
          </w:tcPr>
          <w:p>
            <w:pPr>
              <w:spacing w:after="120"/>
            </w:pPr>
            <w:r>
              <w:rPr>
                <w:sz w:val="18"/>
              </w:rPr>
              <w:t/>
            </w:r>
          </w:p>
        </w:tc>
        <w:tc>
          <w:tcPr>
            <w:tcW w:w="1440" w:type="dxa"/>
          </w:tcPr>
          <w:p>
            <w:pPr>
              <w:spacing w:after="120"/>
            </w:pPr>
            <w:r>
              <w:rPr>
                <w:sz w:val="18"/>
              </w:rPr>
              <w:t/>
            </w:r>
          </w:p>
        </w:tc>
        <w:tc>
          <w:tcPr>
            <w:tcW w:w="2700" w:type="dxa"/>
          </w:tcPr>
          <w:p>
            <w:pPr>
              <w:spacing w:after="120"/>
            </w:pPr>
            <w:r>
              <w:rPr>
                <w:sz w:val="18"/>
              </w:rPr>
              <w:t>F1ShiftCols</w:t>
            </w:r>
          </w:p>
        </w:tc>
        <w:tc>
          <w:tcPr>
            <w:tcW w:w="5175" w:type="dxa"/>
          </w:tcPr>
          <w:p>
            <w:pPr>
              <w:spacing w:after="120"/>
            </w:pPr>
            <w:r>
              <w:rPr>
                <w:sz w:val="18"/>
              </w:rPr>
              <w:t>Columns in which the range resides are deleted and the rightmost columns are shifted left to fill the vacated space</w:t>
            </w:r>
          </w:p>
        </w:tc>
      </w:tr>
    </w:tbl>
    <w:p>
      <w:pPr>
        <w:spacing w:before="195" w:after="120"/>
      </w:pPr>
      <w:r>
        <w:rPr>
          <w:b/>
        </w:rPr>
        <w:t>See Also</w:t>
      </w:r>
    </w:p>
    <w:p>
      <w:pPr>
        <w:ind w:left="360"/>
        <w:spacing w:before="60" w:after="60"/>
        <w:rPr>
          <w:vanish/>
        </w:rPr>
      </w:pPr>
      <w:r>
        <w:rPr>
          <w:b/>
          <w:u w:val="double"/>
          <w:color w:val="008000"/>
        </w:rPr>
        <w:t xml:space="preserve">ClearRange </w:t>
      </w:r>
      <w:hyperlink w:anchor="_topic_ClearRange_Method">
        <w:r>
          <w:rPr>
            <w:u w:val="double"/>
            <w:color w:val="008000"/>
          </w:rPr>
          <w:t>method</w:t>
        </w:r>
      </w:hyperlink>
      <w:r>
        <w:rPr>
          <w:color w:val="008000"/>
          <w:vanish/>
        </w:rPr>
        <w:t>ClearRange_Method</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0">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0" w:name="_topic_DeleteSheets_Method"/>
      <w:bookmarkEnd w:id="380"/>
      <w:r>
        <w:rPr>
          <w:rFonts w:ascii="Tahoma" w:hAnsi="Tahoma" w:cs="Tahoma" w:eastAsia="Tahoma"/>
          <w:b/>
          <w:sz w:val="28"/>
          <w:color w:val="365F91"/>
        </w:rPr>
        <w:t>DeleteSheets Method</w:t>
      </w:r>
      <w:r/>
    </w:p>
    <w:p>
      <w:pPr>
        <w:spacing w:before="195" w:after="60"/>
      </w:pPr>
      <w:r>
        <w:rPr>
          <w:b/>
        </w:rPr>
        <w:t>Description</w:t>
      </w:r>
    </w:p>
    <w:p>
      <w:pPr>
        <w:spacing w:after="120"/>
      </w:pPr>
      <w:r>
        <w:t>Deletes one or more worksheets from a workbook.</w:t>
      </w:r>
    </w:p>
    <w:p>
      <w:pPr>
        <w:spacing w:before="195" w:after="60"/>
      </w:pPr>
      <w:r>
        <w:rPr>
          <w:b/>
        </w:rPr>
        <w:t>Syntax</w:t>
      </w:r>
    </w:p>
    <w:p>
      <w:pPr>
        <w:ind w:left="360"/>
        <w:spacing w:before="75" w:after="150"/>
      </w:pPr>
      <w:r>
        <w:rPr>
          <w:i/>
          <w:color w:val="000000"/>
        </w:rPr>
        <w:t>F1Book1.</w:t>
      </w:r>
      <w:r>
        <w:rPr>
          <w:b/>
          <w:color w:val="000000"/>
        </w:rPr>
        <w:t xml:space="preserve">DeleteSheets </w:t>
      </w:r>
      <w:r>
        <w:rPr>
          <w:i/>
          <w:color w:val="000000"/>
        </w:rPr>
        <w:t>nSheet</w:t>
      </w:r>
      <w:r>
        <w:rPr>
          <w:color w:val="000000"/>
        </w:rPr>
        <w:t xml:space="preserve">, </w:t>
      </w:r>
      <w:r>
        <w:rPr>
          <w:i/>
          <w:color w:val="000000"/>
        </w:rPr>
        <w:t xml:space="preserve">nSheets </w:t>
      </w:r>
    </w:p>
    <w:tbl>
      <w:tblPr>
        <w:tblW w:w="6345" w:type="dxa"/>
        <w:tblLayout w:type="fixed"/>
        <w:tblCellMar>
          <w:top w:w="0" w:type="dxa"/>
          <w:left w:w="0" w:type="dxa"/>
          <w:bottom w:w="0" w:type="dxa"/>
          <w:right w:w="0" w:type="dxa"/>
        </w:tblCellMar>
        <w:tblInd w:w="-105" w:type="dxa"/>
      </w:tblPr>
      <w:tblGrid>
        <w:gridCol w:w="1230"/>
        <w:gridCol w:w="915"/>
        <w:gridCol w:w="4200"/>
      </w:tblGrid>
      <w:tr>
        <w:tc>
          <w:tcPr>
            <w:tcW w:w="123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i/>
                <w:sz w:val="18"/>
              </w:rPr>
              <w:t>nSheet</w:t>
            </w:r>
          </w:p>
        </w:tc>
        <w:tc>
          <w:tcPr>
            <w:tcW w:w="915" w:type="dxa"/>
          </w:tcPr>
          <w:p>
            <w:pPr>
              <w:spacing w:after="120"/>
            </w:pPr>
            <w:r>
              <w:rPr>
                <w:sz w:val="18"/>
              </w:rPr>
              <w:t>Long</w:t>
            </w:r>
          </w:p>
        </w:tc>
        <w:tc>
          <w:tcPr>
            <w:tcW w:w="4200" w:type="dxa"/>
          </w:tcPr>
          <w:p>
            <w:pPr>
              <w:spacing w:after="120"/>
            </w:pPr>
            <w:r>
              <w:rPr>
                <w:sz w:val="18"/>
              </w:rPr>
              <w:t xml:space="preserve">Specifies the index to the first worksheet you want to delete. Worksheets are indexed from left to right beginning with 1. Do not confuse the index with the sheet name that appears on the sheet tab. </w:t>
            </w:r>
          </w:p>
        </w:tc>
      </w:tr>
      <w:tr>
        <w:tc>
          <w:tcPr>
            <w:tcW w:w="1230" w:type="dxa"/>
          </w:tcPr>
          <w:p>
            <w:pPr>
              <w:spacing w:after="120"/>
            </w:pPr>
            <w:r>
              <w:rPr>
                <w:i/>
                <w:sz w:val="18"/>
              </w:rPr>
              <w:t>nSheets</w:t>
            </w:r>
          </w:p>
        </w:tc>
        <w:tc>
          <w:tcPr>
            <w:tcW w:w="915" w:type="dxa"/>
          </w:tcPr>
          <w:p>
            <w:pPr>
              <w:spacing w:after="120"/>
            </w:pPr>
            <w:r>
              <w:rPr>
                <w:sz w:val="18"/>
              </w:rPr>
              <w:t>Long</w:t>
            </w:r>
          </w:p>
        </w:tc>
        <w:tc>
          <w:tcPr>
            <w:tcW w:w="4200" w:type="dxa"/>
          </w:tcPr>
          <w:p>
            <w:pPr>
              <w:spacing w:after="120"/>
            </w:pPr>
            <w:r>
              <w:rPr>
                <w:sz w:val="18"/>
              </w:rPr>
              <w:t xml:space="preserve">Specifies how many worksheets to delete. For example, if you specify 3 for this argument, Formula One deletes the worksheet referenced in </w:t>
            </w:r>
            <w:r>
              <w:rPr>
                <w:i/>
                <w:sz w:val="18"/>
              </w:rPr>
              <w:t>nSheet</w:t>
            </w:r>
            <w:r>
              <w:rPr>
                <w:sz w:val="18"/>
              </w:rPr>
              <w:t xml:space="preserve"> and the two immediate to its right.</w:t>
            </w:r>
          </w:p>
        </w:tc>
      </w:tr>
    </w:tbl>
    <w:p>
      <w:pPr>
        <w:spacing w:before="195" w:after="60"/>
      </w:pPr>
      <w:r>
        <w:rPr>
          <w:b/>
        </w:rPr>
        <w:t>Remarks</w:t>
      </w:r>
    </w:p>
    <w:p>
      <w:pPr>
        <w:spacing w:after="120"/>
      </w:pPr>
      <w:r>
        <w:t>The names displayed on sheet tabs are not affected by deletions. However the worksheet index is adjusted to match its new position.</w:t>
      </w:r>
    </w:p>
    <w:p>
      <w:pPr>
        <w:spacing w:before="195" w:after="120"/>
      </w:pPr>
      <w:r>
        <w:rPr>
          <w:b/>
        </w:rPr>
        <w:t>See Also</w:t>
      </w:r>
    </w:p>
    <w:p>
      <w:pPr>
        <w:ind w:left="360"/>
        <w:spacing w:before="60" w:after="60"/>
        <w:rPr>
          <w:vanish/>
        </w:rPr>
      </w:pPr>
      <w:r>
        <w:rPr>
          <w:b/>
          <w:u w:val="double"/>
          <w:color w:val="008000"/>
        </w:rPr>
        <w:t xml:space="preserve">InsertSheets </w:t>
      </w:r>
      <w:hyperlink w:anchor="_topic_InsertSheets_Method">
        <w:r>
          <w:rPr>
            <w:u w:val="double"/>
            <w:color w:val="008000"/>
          </w:rPr>
          <w:t>method</w:t>
        </w:r>
      </w:hyperlink>
      <w:r>
        <w:rPr>
          <w:color w:val="008000"/>
          <w:vanish/>
        </w:rPr>
        <w:t>InsertSheets_Method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1">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1" w:name="_topic_DoCancelEdit_Property"/>
      <w:bookmarkEnd w:id="381"/>
      <w:r>
        <w:rPr>
          <w:rFonts w:ascii="Tahoma" w:hAnsi="Tahoma" w:cs="Tahoma" w:eastAsia="Tahoma"/>
          <w:b/>
          <w:sz w:val="28"/>
          <w:color w:val="365F91"/>
        </w:rPr>
        <w:t>DoCancelEdit Property</w:t>
      </w:r>
      <w:r/>
    </w:p>
    <w:p>
      <w:pPr>
        <w:spacing w:before="195" w:after="60"/>
      </w:pPr>
      <w:r>
        <w:rPr>
          <w:b/>
        </w:rPr>
        <w:t>Description</w:t>
      </w:r>
    </w:p>
    <w:p>
      <w:pPr>
        <w:spacing w:after="120"/>
      </w:pPr>
      <w:r>
        <w:t xml:space="preserve">Determines if the </w:t>
      </w:r>
      <w:hyperlink w:anchor="_topic_CancelEdit_Event">
        <w:r>
          <w:rPr>
            <w:b/>
            <w:u w:val="double"/>
            <w:color w:val="008000"/>
          </w:rPr>
          <w:t>CancelEdit</w:t>
        </w:r>
      </w:hyperlink>
      <w:r>
        <w:rPr>
          <w:b/>
          <w:color w:val="008000"/>
          <w:vanish/>
        </w:rPr>
        <w:t>CancelEdit_Event</w:t>
      </w:r>
      <w:r>
        <w:t xml:space="preserve"> event can be fired.</w:t>
      </w:r>
    </w:p>
    <w:p>
      <w:pPr>
        <w:spacing w:before="195" w:after="60"/>
      </w:pPr>
      <w:r>
        <w:rPr>
          <w:b/>
        </w:rPr>
        <w:t>Syntax</w:t>
      </w:r>
    </w:p>
    <w:p>
      <w:pPr>
        <w:ind w:left="360"/>
        <w:spacing w:before="75" w:after="150"/>
      </w:pPr>
      <w:r>
        <w:rPr>
          <w:color w:val="000000"/>
        </w:rPr>
        <w:t xml:space="preserve"> </w:t>
      </w:r>
      <w:r>
        <w:rPr>
          <w:i/>
          <w:color w:val="000000"/>
        </w:rPr>
        <w:t>F1Book1.</w:t>
      </w:r>
      <w:r>
        <w:rPr>
          <w:b/>
          <w:color w:val="000000"/>
        </w:rPr>
        <w:t xml:space="preserve">DoCancelEdit </w:t>
      </w:r>
      <w:r>
        <w:rPr>
          <w:color w:val="000000"/>
        </w:rPr>
        <w:t xml:space="preserve">[ = </w:t>
      </w:r>
      <w:r>
        <w:rPr>
          <w:i/>
          <w:color w:val="000000"/>
        </w:rPr>
        <w:t xml:space="preserve">boolean </w:t>
      </w:r>
      <w:r>
        <w:rPr>
          <w:color w:val="000000"/>
        </w:rPr>
        <w:t>]</w:t>
      </w:r>
    </w:p>
    <w:p>
      <w:pPr>
        <w:spacing w:after="120"/>
      </w:pPr>
      <w:r>
        <w:t>Remarks</w:t>
      </w:r>
    </w:p>
    <w:p>
      <w:pPr>
        <w:spacing w:after="120"/>
      </w:pPr>
      <w:r>
        <w:t xml:space="preserve">If True, this property allows the </w:t>
      </w:r>
      <w:r>
        <w:rPr>
          <w:b/>
          <w:color w:val="000000"/>
        </w:rPr>
        <w:t xml:space="preserve">CancelEdit </w:t>
      </w:r>
      <w:r>
        <w:t>event to be fired when the user aborts editing a cell.</w:t>
      </w:r>
    </w:p>
    <w:p>
      <w:pPr>
        <w:spacing w:before="195" w:after="120"/>
      </w:pPr>
      <w:r>
        <w:rPr>
          <w:b/>
        </w:rPr>
        <w:t>See Also</w:t>
      </w:r>
    </w:p>
    <w:p>
      <w:pPr>
        <w:ind w:left="360"/>
        <w:spacing w:before="60" w:after="60"/>
        <w:rPr>
          <w:vanish/>
        </w:rPr>
      </w:pPr>
      <w:r>
        <w:rPr>
          <w:b/>
          <w:u w:val="double"/>
          <w:color w:val="008000"/>
        </w:rPr>
        <w:t xml:space="preserve">DoEndEdit </w:t>
      </w:r>
      <w:hyperlink w:anchor="_topic_DoEndEdit_Property">
        <w:r>
          <w:rPr>
            <w:u w:val="double"/>
            <w:color w:val="008000"/>
          </w:rPr>
          <w:t>property</w:t>
        </w:r>
      </w:hyperlink>
      <w:r>
        <w:rPr>
          <w:color w:val="008000"/>
          <w:vanish/>
        </w:rPr>
        <w:t>DoEndEdit_Property</w:t>
      </w:r>
    </w:p>
    <w:p>
      <w:pPr>
        <w:ind w:left="360"/>
        <w:spacing w:before="60" w:after="60"/>
        <w:rPr>
          <w:vanish/>
        </w:rPr>
      </w:pPr>
      <w:r>
        <w:rPr>
          <w:b/>
          <w:u w:val="double"/>
          <w:color w:val="008000"/>
        </w:rPr>
        <w:t xml:space="preserve">DoStartEdit </w:t>
      </w:r>
      <w:hyperlink w:anchor="_topic_DoStartEdit_Property">
        <w:r>
          <w:rPr>
            <w:u w:val="double"/>
            <w:color w:val="008000"/>
          </w:rPr>
          <w:t>property</w:t>
        </w:r>
      </w:hyperlink>
      <w:r>
        <w:rPr>
          <w:color w:val="008000"/>
          <w:vanish/>
        </w:rPr>
        <w:t>DoStartEdit_Property</w:t>
      </w:r>
    </w:p>
    <w:p>
      <w:pPr>
        <w:ind w:left="360"/>
        <w:spacing w:before="60" w:after="60"/>
        <w:rPr>
          <w:vanish/>
        </w:rPr>
      </w:pPr>
      <w:r>
        <w:rPr>
          <w:b/>
          <w:u w:val="double"/>
          <w:color w:val="008000"/>
        </w:rPr>
        <w:t xml:space="preserve">EndEdit </w:t>
      </w:r>
      <w:hyperlink w:anchor="_topic_EndEdit_Event">
        <w:r>
          <w:rPr>
            <w:u w:val="double"/>
            <w:color w:val="008000"/>
          </w:rPr>
          <w:t>event</w:t>
        </w:r>
      </w:hyperlink>
      <w:r>
        <w:rPr>
          <w:color w:val="008000"/>
          <w:vanish/>
        </w:rPr>
        <w:t>EndEdit_Event</w:t>
      </w:r>
    </w:p>
    <w:p>
      <w:pPr>
        <w:ind w:left="360"/>
        <w:spacing w:before="60" w:after="60"/>
        <w:rPr>
          <w:vanish/>
        </w:rPr>
      </w:pPr>
      <w:r>
        <w:rPr>
          <w:b/>
          <w:u w:val="double"/>
          <w:color w:val="008000"/>
        </w:rPr>
        <w:t xml:space="preserve">StartEdit </w:t>
      </w:r>
      <w:hyperlink w:anchor="_topic_StartEdit_Event">
        <w:r>
          <w:rPr>
            <w:u w:val="double"/>
            <w:color w:val="008000"/>
          </w:rPr>
          <w:t>event</w:t>
        </w:r>
      </w:hyperlink>
      <w:r>
        <w:rPr>
          <w:color w:val="008000"/>
          <w:vanish/>
        </w:rPr>
        <w:t>StartEdit_Event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2">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2" w:name="_topic_DoClick_Property"/>
      <w:bookmarkEnd w:id="382"/>
      <w:r>
        <w:rPr>
          <w:rFonts w:ascii="Tahoma" w:hAnsi="Tahoma" w:cs="Tahoma" w:eastAsia="Tahoma"/>
          <w:b/>
          <w:sz w:val="28"/>
          <w:color w:val="365F91"/>
        </w:rPr>
        <w:t>DoClick Property</w:t>
      </w:r>
      <w:r/>
    </w:p>
    <w:p>
      <w:pPr>
        <w:spacing w:before="195" w:after="60"/>
      </w:pPr>
      <w:r>
        <w:rPr>
          <w:b/>
        </w:rPr>
        <w:t>Description</w:t>
      </w:r>
    </w:p>
    <w:p>
      <w:pPr>
        <w:spacing w:after="120"/>
      </w:pPr>
      <w:r>
        <w:t xml:space="preserve">Determines if the </w:t>
      </w:r>
      <w:hyperlink w:anchor="_topic_Click_Event">
        <w:r>
          <w:rPr>
            <w:b/>
            <w:u w:val="double"/>
            <w:color w:val="008000"/>
          </w:rPr>
          <w:t>Click</w:t>
        </w:r>
      </w:hyperlink>
      <w:r>
        <w:rPr>
          <w:b/>
          <w:color w:val="008000"/>
          <w:vanish/>
        </w:rPr>
        <w:t>Click_Event</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DoClick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r>
        <w:rPr>
          <w:b/>
        </w:rPr>
        <w:t>Click</w:t>
      </w:r>
      <w:r>
        <w:t xml:space="preserve"> event to be fired when the user clicks the Formula One control with the left mouse button. If False, the event is not fired.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3">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3" w:name="_topic_DoDblClick_Property"/>
      <w:bookmarkEnd w:id="383"/>
      <w:r>
        <w:rPr>
          <w:rFonts w:ascii="Tahoma" w:hAnsi="Tahoma" w:cs="Tahoma" w:eastAsia="Tahoma"/>
          <w:b/>
          <w:sz w:val="28"/>
          <w:color w:val="365F91"/>
        </w:rPr>
        <w:t>DoDblClick Property</w:t>
      </w:r>
      <w:r/>
    </w:p>
    <w:p>
      <w:pPr>
        <w:spacing w:before="195" w:after="60"/>
      </w:pPr>
      <w:r>
        <w:rPr>
          <w:b/>
        </w:rPr>
        <w:t>Description</w:t>
      </w:r>
    </w:p>
    <w:p>
      <w:pPr>
        <w:spacing w:after="120"/>
      </w:pPr>
      <w:r>
        <w:t>Determines if the DblClick event can be fired.</w:t>
      </w:r>
    </w:p>
    <w:p>
      <w:pPr>
        <w:spacing w:before="195" w:after="60"/>
      </w:pPr>
      <w:r>
        <w:rPr>
          <w:b/>
        </w:rPr>
        <w:t>Syntax</w:t>
      </w:r>
    </w:p>
    <w:p>
      <w:pPr>
        <w:ind w:left="360"/>
        <w:spacing w:before="75" w:after="150"/>
      </w:pPr>
      <w:r>
        <w:rPr>
          <w:i/>
          <w:color w:val="000000"/>
        </w:rPr>
        <w:t>F1Book1.</w:t>
      </w:r>
      <w:r>
        <w:rPr>
          <w:b/>
          <w:color w:val="000000"/>
        </w:rPr>
        <w:t xml:space="preserve">DoDblClick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DblClick_Event">
        <w:r>
          <w:rPr>
            <w:b/>
            <w:u w:val="double"/>
            <w:color w:val="008000"/>
          </w:rPr>
          <w:t>DblClick</w:t>
        </w:r>
      </w:hyperlink>
      <w:r>
        <w:rPr>
          <w:b/>
          <w:color w:val="008000"/>
          <w:vanish/>
        </w:rPr>
        <w:t>DblClick_Event</w:t>
      </w:r>
      <w:r>
        <w:t xml:space="preserve"> event to be fired when the user double clicks the Formula One control with the left mouse button. If False, the event is not fired and in-cell editing is activated when the user double clicks the control. </w:t>
      </w:r>
    </w:p>
    <w:p>
      <w:pPr>
        <w:spacing w:after="120"/>
      </w:pPr>
      <w:r>
        <w:t>The default for this property is True.</w:t>
      </w:r>
    </w:p>
    <w:p>
      <w:pPr>
        <w:spacing w:after="120"/>
      </w:pPr>
      <w:r>
        <w:rPr>
          <w:b/>
        </w:rPr>
        <w:t>Note</w:t>
      </w:r>
      <w:r>
        <w:t xml:space="preserve">   Operations in </w:t>
      </w:r>
      <w:hyperlink w:anchor="_topic_Click_Event">
        <w:r>
          <w:rPr>
            <w:b/>
            <w:u w:val="double"/>
            <w:color w:val="008000"/>
          </w:rPr>
          <w:t>Click</w:t>
        </w:r>
      </w:hyperlink>
      <w:r>
        <w:rPr>
          <w:b/>
          <w:color w:val="008000"/>
          <w:vanish/>
        </w:rPr>
        <w:t>Click_Event</w:t>
      </w:r>
      <w:r>
        <w:t xml:space="preserve"> event may inhibit the </w:t>
      </w:r>
      <w:r>
        <w:rPr>
          <w:b/>
        </w:rPr>
        <w:t>DblClick</w:t>
      </w:r>
      <w:r>
        <w: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4">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4" w:name="_topic_DoEndEdit_Property"/>
      <w:bookmarkEnd w:id="384"/>
      <w:r>
        <w:rPr>
          <w:rFonts w:ascii="Tahoma" w:hAnsi="Tahoma" w:cs="Tahoma" w:eastAsia="Tahoma"/>
          <w:b/>
          <w:sz w:val="28"/>
          <w:color w:val="365F91"/>
        </w:rPr>
        <w:t>DoEndEdit Property</w:t>
      </w:r>
      <w:r/>
    </w:p>
    <w:p>
      <w:pPr>
        <w:spacing w:before="195" w:after="60"/>
      </w:pPr>
      <w:r>
        <w:rPr>
          <w:b/>
        </w:rPr>
        <w:t>Description</w:t>
      </w:r>
    </w:p>
    <w:p>
      <w:pPr>
        <w:spacing w:after="120"/>
      </w:pPr>
      <w:r>
        <w:t xml:space="preserve">Determines if the </w:t>
      </w:r>
      <w:r>
        <w:rPr>
          <w:b/>
        </w:rPr>
        <w:t>EndEdit</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DoEndEdit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EndEdit_Event">
        <w:r>
          <w:rPr>
            <w:b/>
            <w:u w:val="double"/>
            <w:color w:val="008000"/>
          </w:rPr>
          <w:t>EndEdit</w:t>
        </w:r>
      </w:hyperlink>
      <w:r>
        <w:rPr>
          <w:b/>
          <w:color w:val="008000"/>
          <w:vanish/>
        </w:rPr>
        <w:t>EndEdit_Event</w:t>
      </w:r>
      <w:r>
        <w:t xml:space="preserve"> event to be fired when the user finishes editing a cell.</w:t>
      </w:r>
    </w:p>
    <w:p>
      <w:pPr>
        <w:spacing w:before="195" w:after="120"/>
      </w:pPr>
      <w:r>
        <w:rPr>
          <w:b/>
        </w:rPr>
        <w:t>See Also</w:t>
      </w:r>
    </w:p>
    <w:p>
      <w:pPr>
        <w:ind w:left="360"/>
        <w:spacing w:before="60" w:after="60"/>
        <w:rPr>
          <w:vanish/>
        </w:rPr>
      </w:pPr>
      <w:r>
        <w:rPr>
          <w:b/>
          <w:u w:val="double"/>
          <w:color w:val="008000"/>
        </w:rPr>
        <w:t xml:space="preserve">CancelEdit </w:t>
      </w:r>
      <w:hyperlink w:anchor="_topic_CancelEdit_Event">
        <w:r>
          <w:rPr>
            <w:u w:val="double"/>
            <w:color w:val="008000"/>
          </w:rPr>
          <w:t>event</w:t>
        </w:r>
      </w:hyperlink>
      <w:r>
        <w:rPr>
          <w:color w:val="008000"/>
          <w:vanish/>
        </w:rPr>
        <w:t>CancelEdit_Event</w:t>
      </w:r>
    </w:p>
    <w:p>
      <w:pPr>
        <w:ind w:left="360"/>
        <w:spacing w:before="60" w:after="60"/>
        <w:rPr>
          <w:vanish/>
        </w:rPr>
      </w:pPr>
      <w:r>
        <w:rPr>
          <w:b/>
          <w:u w:val="double"/>
          <w:color w:val="008000"/>
        </w:rPr>
        <w:t xml:space="preserve">StartEdit </w:t>
      </w:r>
      <w:hyperlink w:anchor="_topic_StartEdit_Event">
        <w:r>
          <w:rPr>
            <w:u w:val="double"/>
            <w:color w:val="008000"/>
          </w:rPr>
          <w:t>event</w:t>
        </w:r>
      </w:hyperlink>
      <w:r>
        <w:rPr>
          <w:color w:val="008000"/>
          <w:vanish/>
        </w:rPr>
        <w:t>StartEdit_Event</w:t>
      </w:r>
    </w:p>
    <w:p>
      <w:pPr>
        <w:ind w:left="360"/>
        <w:spacing w:before="60" w:after="60"/>
        <w:rPr>
          <w:vanish/>
        </w:rPr>
      </w:pPr>
      <w:r>
        <w:rPr>
          <w:b/>
          <w:u w:val="double"/>
          <w:color w:val="008000"/>
        </w:rPr>
        <w:t xml:space="preserve">DoCancelEdit </w:t>
      </w:r>
      <w:hyperlink w:anchor="_topic_DoCancelEdit_Property">
        <w:r>
          <w:rPr>
            <w:u w:val="double"/>
            <w:color w:val="008000"/>
          </w:rPr>
          <w:t>property</w:t>
        </w:r>
      </w:hyperlink>
      <w:r>
        <w:rPr>
          <w:color w:val="008000"/>
          <w:vanish/>
        </w:rPr>
        <w:t>DoCancelEdit_Property</w:t>
      </w:r>
    </w:p>
    <w:p>
      <w:pPr>
        <w:ind w:left="360"/>
        <w:spacing w:before="60" w:after="60"/>
        <w:rPr>
          <w:vanish/>
        </w:rPr>
      </w:pPr>
      <w:r>
        <w:rPr>
          <w:b/>
          <w:u w:val="double"/>
          <w:color w:val="008000"/>
        </w:rPr>
        <w:t xml:space="preserve">DoStartEdit </w:t>
      </w:r>
      <w:hyperlink w:anchor="_topic_DoStartEdit_Property">
        <w:r>
          <w:rPr>
            <w:u w:val="double"/>
            <w:color w:val="008000"/>
          </w:rPr>
          <w:t>property</w:t>
        </w:r>
      </w:hyperlink>
      <w:r>
        <w:rPr>
          <w:color w:val="008000"/>
          <w:vanish/>
        </w:rPr>
        <w:t>DoStartEdit_Property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5">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5" w:name="_topic_DoEndRecalc_Property"/>
      <w:bookmarkEnd w:id="385"/>
      <w:r>
        <w:rPr>
          <w:rFonts w:ascii="Tahoma" w:hAnsi="Tahoma" w:cs="Tahoma" w:eastAsia="Tahoma"/>
          <w:b/>
          <w:sz w:val="28"/>
          <w:color w:val="365F91"/>
        </w:rPr>
        <w:t>DoEndRecalc Property</w:t>
      </w:r>
      <w:r/>
    </w:p>
    <w:p>
      <w:pPr>
        <w:spacing w:before="195" w:after="60"/>
      </w:pPr>
      <w:r>
        <w:rPr>
          <w:b/>
        </w:rPr>
        <w:t>Description</w:t>
      </w:r>
    </w:p>
    <w:p>
      <w:pPr>
        <w:spacing w:after="120"/>
      </w:pPr>
      <w:r>
        <w:t xml:space="preserve">Determines if the </w:t>
      </w:r>
      <w:r>
        <w:rPr>
          <w:b/>
        </w:rPr>
        <w:t>EndRecalc</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DoEndRecalc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EndRecalc_Event">
        <w:r>
          <w:rPr>
            <w:b/>
            <w:u w:val="double"/>
            <w:color w:val="008000"/>
          </w:rPr>
          <w:t>EndRecalc</w:t>
        </w:r>
      </w:hyperlink>
      <w:r>
        <w:rPr>
          <w:b/>
          <w:color w:val="008000"/>
          <w:vanish/>
        </w:rPr>
        <w:t>EndRecalc_Event</w:t>
      </w:r>
      <w:r>
        <w:t xml:space="preserve"> event to be fired when the workbook finishes recalculation. If you disable this event, processing is accelerated when you perform large operations on a workbook with Visual Basic code.</w:t>
      </w:r>
    </w:p>
    <w:p>
      <w:pPr>
        <w:spacing w:before="195" w:after="120"/>
      </w:pPr>
      <w:r>
        <w:rPr>
          <w:b/>
        </w:rPr>
        <w:t>See Also</w:t>
      </w:r>
    </w:p>
    <w:p>
      <w:pPr>
        <w:ind w:left="360"/>
        <w:spacing w:before="60" w:after="60"/>
        <w:rPr>
          <w:vanish/>
        </w:rPr>
      </w:pPr>
      <w:r>
        <w:rPr>
          <w:b/>
          <w:u w:val="double"/>
          <w:color w:val="008000"/>
        </w:rPr>
        <w:t xml:space="preserve">AutoRecalc </w:t>
      </w:r>
      <w:hyperlink w:anchor="_topic_AutoRecalc_Property">
        <w:r>
          <w:rPr>
            <w:u w:val="double"/>
            <w:color w:val="008000"/>
          </w:rPr>
          <w:t>property</w:t>
        </w:r>
      </w:hyperlink>
      <w:r>
        <w:rPr>
          <w:color w:val="008000"/>
          <w:vanish/>
        </w:rPr>
        <w:t>AutoRecalc_Property</w:t>
      </w:r>
    </w:p>
    <w:p>
      <w:pPr>
        <w:ind w:left="360"/>
        <w:spacing w:before="60" w:after="60"/>
        <w:rPr>
          <w:vanish/>
        </w:rPr>
      </w:pPr>
      <w:r>
        <w:rPr>
          <w:b/>
          <w:u w:val="double"/>
          <w:color w:val="008000"/>
        </w:rPr>
        <w:t xml:space="preserve">DoStartRecalc </w:t>
      </w:r>
      <w:hyperlink w:anchor="_topic_DoStartRecalc_Property">
        <w:r>
          <w:rPr>
            <w:u w:val="double"/>
            <w:color w:val="008000"/>
          </w:rPr>
          <w:t>property</w:t>
        </w:r>
      </w:hyperlink>
      <w:r>
        <w:rPr>
          <w:color w:val="008000"/>
          <w:vanish/>
        </w:rPr>
        <w:t>DoStartRecalc_Property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6">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6" w:name="_topic_DoObjClick_Property"/>
      <w:bookmarkEnd w:id="386"/>
      <w:r>
        <w:rPr>
          <w:rFonts w:ascii="Tahoma" w:hAnsi="Tahoma" w:cs="Tahoma" w:eastAsia="Tahoma"/>
          <w:b/>
          <w:sz w:val="28"/>
          <w:color w:val="365F91"/>
        </w:rPr>
        <w:t>DoObjClick Property</w:t>
      </w:r>
      <w:r/>
    </w:p>
    <w:p>
      <w:pPr>
        <w:spacing w:before="195" w:after="60"/>
      </w:pPr>
      <w:r>
        <w:rPr>
          <w:b/>
        </w:rPr>
        <w:t>Description</w:t>
      </w:r>
    </w:p>
    <w:p>
      <w:pPr>
        <w:spacing w:after="120"/>
      </w:pPr>
      <w:r>
        <w:t xml:space="preserve">Determines if the </w:t>
      </w:r>
      <w:r>
        <w:rPr>
          <w:b/>
        </w:rPr>
        <w:t>ObjClick</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DoObjClick </w:t>
      </w:r>
      <w:r>
        <w:rPr>
          <w:color w:val="000000"/>
        </w:rPr>
        <w:t xml:space="preserve">[ = </w:t>
      </w:r>
      <w:r>
        <w:rPr>
          <w:i/>
          <w:color w:val="000000"/>
        </w:rPr>
        <w:t xml:space="preserve">boolean </w:t>
      </w:r>
      <w:r>
        <w:rPr>
          <w:color w:val="000000"/>
        </w:rPr>
        <w:t>]</w:t>
      </w:r>
    </w:p>
    <w:p>
      <w:pPr>
        <w:spacing w:after="120"/>
      </w:pPr>
      <w:r>
        <w:t>Remarks</w:t>
      </w:r>
    </w:p>
    <w:p>
      <w:pPr>
        <w:spacing w:after="120"/>
      </w:pPr>
      <w:r>
        <w:t xml:space="preserve">If True, this property allows the </w:t>
      </w:r>
      <w:hyperlink w:anchor="_topic_ObjClick_Event">
        <w:r>
          <w:rPr>
            <w:b/>
            <w:u w:val="double"/>
            <w:color w:val="008000"/>
          </w:rPr>
          <w:t>ObjClick</w:t>
        </w:r>
      </w:hyperlink>
      <w:r>
        <w:rPr>
          <w:b/>
          <w:color w:val="008000"/>
          <w:vanish/>
        </w:rPr>
        <w:t>ObjClick_Event</w:t>
      </w:r>
      <w:r>
        <w:t xml:space="preserve"> event to be fired when the user clicks a named Formula One object with the left mouse button. The default for this property is True. For an object to receive an </w:t>
      </w:r>
      <w:r>
        <w:rPr>
          <w:b/>
        </w:rPr>
        <w:t>ObjClick</w:t>
      </w:r>
      <w:r>
        <w:t xml:space="preserve"> event, it must be named. </w:t>
      </w:r>
    </w:p>
    <w:p>
      <w:pPr>
        <w:spacing w:after="120"/>
      </w:pPr>
      <w:r>
        <w:t xml:space="preserve">When an object is named and the </w:t>
      </w:r>
      <w:r>
        <w:rPr>
          <w:b/>
        </w:rPr>
        <w:t>ObjClick</w:t>
      </w:r>
      <w:r>
        <w:t xml:space="preserve"> event is enabled, you must press CTRL when interactively selecting the object.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7">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7" w:name="_topic_DoObjDblClick_Property"/>
      <w:bookmarkEnd w:id="387"/>
      <w:r>
        <w:rPr>
          <w:rFonts w:ascii="Tahoma" w:hAnsi="Tahoma" w:cs="Tahoma" w:eastAsia="Tahoma"/>
          <w:b/>
          <w:sz w:val="28"/>
          <w:color w:val="365F91"/>
        </w:rPr>
        <w:t>DoObjDblClick Property</w:t>
      </w:r>
      <w:r/>
    </w:p>
    <w:p>
      <w:pPr>
        <w:spacing w:before="195" w:after="60"/>
      </w:pPr>
      <w:r>
        <w:rPr>
          <w:b/>
        </w:rPr>
        <w:t>Description</w:t>
      </w:r>
    </w:p>
    <w:p>
      <w:pPr>
        <w:spacing w:after="120"/>
      </w:pPr>
      <w:r>
        <w:t xml:space="preserve">Determines if the </w:t>
      </w:r>
      <w:r>
        <w:rPr>
          <w:b/>
        </w:rPr>
        <w:t>ObjDblClick</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DoObjDblClick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ObjDblClick_Event">
        <w:r>
          <w:rPr>
            <w:b/>
            <w:u w:val="double"/>
            <w:color w:val="008000"/>
          </w:rPr>
          <w:t>ObjDblClick</w:t>
        </w:r>
      </w:hyperlink>
      <w:r>
        <w:rPr>
          <w:b/>
          <w:color w:val="008000"/>
          <w:vanish/>
        </w:rPr>
        <w:t>ObjDblClick_Event</w:t>
      </w:r>
      <w:r>
        <w:t xml:space="preserve"> event to be fired when the user double clicks a Formula One object with the left mouse button. The default for this property is True. For an object to receive an </w:t>
      </w:r>
      <w:r>
        <w:rPr>
          <w:b/>
        </w:rPr>
        <w:t>ObjDblClick</w:t>
      </w:r>
      <w:r>
        <w:t xml:space="preserve"> event, it must be named. </w:t>
      </w:r>
    </w:p>
    <w:p>
      <w:pPr>
        <w:spacing w:after="120"/>
      </w:pPr>
      <w:r>
        <w:t xml:space="preserve">When an object is named and the </w:t>
      </w:r>
      <w:r>
        <w:rPr>
          <w:b/>
        </w:rPr>
        <w:t>ObjDblClick</w:t>
      </w:r>
      <w:r>
        <w:t xml:space="preserve"> event is enabled, you must press CTRL when interactively selecting the object.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8">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8" w:name="_topic_DoObjGotFocus_Property"/>
      <w:bookmarkEnd w:id="388"/>
      <w:r>
        <w:rPr>
          <w:rFonts w:ascii="Tahoma" w:hAnsi="Tahoma" w:cs="Tahoma" w:eastAsia="Tahoma"/>
          <w:b/>
          <w:sz w:val="28"/>
          <w:color w:val="365F91"/>
        </w:rPr>
        <w:t>DoObjGotFocus Property</w:t>
      </w:r>
      <w:r/>
    </w:p>
    <w:p>
      <w:pPr>
        <w:spacing w:before="195" w:after="60"/>
      </w:pPr>
      <w:r>
        <w:rPr>
          <w:b/>
        </w:rPr>
        <w:t>Description</w:t>
      </w:r>
    </w:p>
    <w:p>
      <w:pPr>
        <w:spacing w:after="120"/>
      </w:pPr>
      <w:r>
        <w:t>Determines whether an event is triggered when an object gets focus.</w:t>
      </w:r>
    </w:p>
    <w:p>
      <w:pPr>
        <w:spacing w:before="195" w:after="60"/>
      </w:pPr>
      <w:r>
        <w:rPr>
          <w:b/>
        </w:rPr>
        <w:t>Syntax</w:t>
      </w:r>
    </w:p>
    <w:p>
      <w:pPr>
        <w:ind w:left="360"/>
        <w:spacing w:before="75" w:after="150"/>
      </w:pPr>
      <w:r>
        <w:rPr>
          <w:i/>
          <w:color w:val="000000"/>
        </w:rPr>
        <w:t>F1Book1.</w:t>
      </w:r>
      <w:r>
        <w:rPr>
          <w:b/>
          <w:color w:val="000000"/>
        </w:rPr>
        <w:t xml:space="preserve">DoObjGotFocus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this property is true a </w:t>
      </w:r>
      <w:hyperlink w:anchor="_topic_ObjGotFocus_Event">
        <w:r>
          <w:rPr>
            <w:b/>
            <w:u w:val="double"/>
            <w:color w:val="008000"/>
          </w:rPr>
          <w:t>ObjGotFocus</w:t>
        </w:r>
      </w:hyperlink>
      <w:r>
        <w:rPr>
          <w:b/>
          <w:color w:val="008000"/>
          <w:vanish/>
        </w:rPr>
        <w:t>ObjGotFocus_Event</w:t>
      </w:r>
      <w:r>
        <w:t xml:space="preserve"> event is triggered when the user clicks on an object.</w:t>
      </w:r>
    </w:p>
    <w:p>
      <w:pPr>
        <w:spacing w:before="195" w:after="120"/>
      </w:pPr>
      <w:r>
        <w:rPr>
          <w:b/>
        </w:rPr>
        <w:t>See Also</w:t>
      </w:r>
    </w:p>
    <w:p>
      <w:pPr>
        <w:ind w:left="360"/>
        <w:spacing w:before="60" w:after="60"/>
        <w:rPr>
          <w:vanish/>
        </w:rPr>
      </w:pPr>
      <w:r>
        <w:rPr>
          <w:b/>
          <w:u w:val="double"/>
          <w:color w:val="008000"/>
        </w:rPr>
        <w:t xml:space="preserve">DoObjLostFocus </w:t>
      </w:r>
      <w:hyperlink w:anchor="_topic_DoObjLostFocus_Property">
        <w:r>
          <w:rPr>
            <w:u w:val="double"/>
            <w:color w:val="008000"/>
          </w:rPr>
          <w:t>property</w:t>
        </w:r>
      </w:hyperlink>
      <w:r>
        <w:rPr>
          <w:color w:val="008000"/>
          <w:vanish/>
        </w:rPr>
        <w:t>DoObjLostFocus_Property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89">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89" w:name="_topic_DoObjLostFocus_Property"/>
      <w:bookmarkEnd w:id="389"/>
      <w:r>
        <w:rPr>
          <w:rFonts w:ascii="Tahoma" w:hAnsi="Tahoma" w:cs="Tahoma" w:eastAsia="Tahoma"/>
          <w:b/>
          <w:sz w:val="28"/>
          <w:color w:val="365F91"/>
        </w:rPr>
        <w:t>DoObjLostFocus Property</w:t>
      </w:r>
      <w:r/>
    </w:p>
    <w:p>
      <w:pPr>
        <w:spacing w:before="195" w:after="60"/>
      </w:pPr>
      <w:r>
        <w:rPr>
          <w:b/>
        </w:rPr>
        <w:t>Description</w:t>
      </w:r>
    </w:p>
    <w:p>
      <w:pPr>
        <w:spacing w:after="120"/>
      </w:pPr>
      <w:r>
        <w:t xml:space="preserve">Determines whether an event is triggered when an object loses focus. </w:t>
      </w:r>
    </w:p>
    <w:p>
      <w:pPr>
        <w:spacing w:before="195" w:after="60"/>
      </w:pPr>
      <w:r>
        <w:rPr>
          <w:b/>
        </w:rPr>
        <w:t>Syntax</w:t>
      </w:r>
    </w:p>
    <w:p>
      <w:pPr>
        <w:ind w:left="360"/>
        <w:spacing w:before="75" w:after="150"/>
      </w:pPr>
      <w:r>
        <w:rPr>
          <w:i/>
          <w:color w:val="000000"/>
        </w:rPr>
        <w:t>F1Book1.</w:t>
      </w:r>
      <w:r>
        <w:rPr>
          <w:b/>
          <w:color w:val="000000"/>
        </w:rPr>
        <w:t xml:space="preserve">DoObjLostFocus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this property is true, an </w:t>
      </w:r>
      <w:hyperlink w:anchor="_topic_ObjLostFocus_Event">
        <w:r>
          <w:rPr>
            <w:b/>
            <w:u w:val="double"/>
            <w:color w:val="008000"/>
          </w:rPr>
          <w:t>ObjLostFocus</w:t>
        </w:r>
      </w:hyperlink>
      <w:r>
        <w:rPr>
          <w:b/>
          <w:color w:val="008000"/>
          <w:vanish/>
        </w:rPr>
        <w:t>ObjLostFocus_Event</w:t>
      </w:r>
      <w:r>
        <w:t xml:space="preserve"> event is triggered when a user clicks off of an object.</w:t>
      </w:r>
    </w:p>
    <w:p>
      <w:pPr>
        <w:spacing w:before="195" w:after="120"/>
      </w:pPr>
      <w:r>
        <w:rPr>
          <w:b/>
        </w:rPr>
        <w:t>See Also</w:t>
      </w:r>
    </w:p>
    <w:p>
      <w:pPr>
        <w:ind w:left="360"/>
        <w:spacing w:before="60" w:after="60"/>
        <w:rPr>
          <w:vanish/>
        </w:rPr>
      </w:pPr>
      <w:r>
        <w:rPr>
          <w:b/>
          <w:u w:val="double"/>
          <w:color w:val="008000"/>
        </w:rPr>
        <w:t xml:space="preserve">DoObjGotFocus </w:t>
      </w:r>
      <w:hyperlink w:anchor="_topic_DoObjGotFocus_Property">
        <w:r>
          <w:rPr>
            <w:u w:val="double"/>
            <w:color w:val="008000"/>
          </w:rPr>
          <w:t>property</w:t>
        </w:r>
      </w:hyperlink>
      <w:r>
        <w:rPr>
          <w:color w:val="008000"/>
          <w:vanish/>
        </w:rPr>
        <w:t>DoObjGotFocus_Property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0">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0" w:name="_topic_DoObjValueChanged_Property"/>
      <w:bookmarkEnd w:id="390"/>
      <w:r>
        <w:rPr>
          <w:rFonts w:ascii="Tahoma" w:hAnsi="Tahoma" w:cs="Tahoma" w:eastAsia="Tahoma"/>
          <w:b/>
          <w:sz w:val="28"/>
          <w:color w:val="365F91"/>
        </w:rPr>
        <w:t>DoObjValueChanged Property</w:t>
      </w:r>
      <w:r/>
    </w:p>
    <w:p>
      <w:pPr>
        <w:spacing w:before="195" w:after="60"/>
      </w:pPr>
      <w:r>
        <w:rPr>
          <w:b/>
        </w:rPr>
        <w:t>Description</w:t>
      </w:r>
    </w:p>
    <w:p>
      <w:pPr>
        <w:spacing w:after="120"/>
      </w:pPr>
      <w:r>
        <w:t>Determines whether an event is triggered when the value of a list box or check box is changed.</w:t>
      </w:r>
    </w:p>
    <w:p>
      <w:pPr>
        <w:spacing w:before="195" w:after="60"/>
      </w:pPr>
      <w:r>
        <w:rPr>
          <w:b/>
        </w:rPr>
        <w:t>Syntax</w:t>
      </w:r>
    </w:p>
    <w:p>
      <w:pPr>
        <w:ind w:left="360"/>
        <w:spacing w:before="75" w:after="150"/>
      </w:pPr>
      <w:r>
        <w:rPr>
          <w:i/>
          <w:color w:val="000000"/>
        </w:rPr>
        <w:t>F1Book1.</w:t>
      </w:r>
      <w:r>
        <w:rPr>
          <w:b/>
          <w:color w:val="000000"/>
        </w:rPr>
        <w:t xml:space="preserve">DoObjValueChanged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this property is true, an </w:t>
      </w:r>
      <w:hyperlink w:anchor="_topic_ObjValueChanged_Event">
        <w:r>
          <w:rPr>
            <w:b/>
            <w:u w:val="double"/>
            <w:color w:val="008000"/>
          </w:rPr>
          <w:t>ObjValueChanged</w:t>
        </w:r>
      </w:hyperlink>
      <w:r>
        <w:rPr>
          <w:b/>
          <w:color w:val="008000"/>
          <w:vanish/>
        </w:rPr>
        <w:t>ObjValueChanged_Event</w:t>
      </w:r>
      <w:r>
        <w:t xml:space="preserve"> event is triggered when a user changes the selection for a list box or check box.</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1">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1" w:name="_topic_DoRClick_Property"/>
      <w:bookmarkEnd w:id="391"/>
      <w:r>
        <w:rPr>
          <w:rFonts w:ascii="Tahoma" w:hAnsi="Tahoma" w:cs="Tahoma" w:eastAsia="Tahoma"/>
          <w:b/>
          <w:sz w:val="28"/>
          <w:color w:val="365F91"/>
        </w:rPr>
        <w:t>DoRClick Property</w:t>
      </w:r>
      <w:r/>
    </w:p>
    <w:p>
      <w:pPr>
        <w:spacing w:before="195" w:after="60"/>
      </w:pPr>
      <w:r>
        <w:rPr>
          <w:b/>
        </w:rPr>
        <w:t>Description</w:t>
      </w:r>
    </w:p>
    <w:p>
      <w:pPr>
        <w:spacing w:after="120"/>
      </w:pPr>
      <w:r>
        <w:t xml:space="preserve">Determines if the </w:t>
      </w:r>
      <w:r>
        <w:rPr>
          <w:b/>
        </w:rPr>
        <w:t>RClick</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DoRClick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RClick_Event">
        <w:r>
          <w:rPr>
            <w:b/>
            <w:u w:val="double"/>
            <w:color w:val="008000"/>
          </w:rPr>
          <w:t>RClick</w:t>
        </w:r>
      </w:hyperlink>
      <w:r>
        <w:rPr>
          <w:b/>
          <w:color w:val="008000"/>
          <w:vanish/>
        </w:rPr>
        <w:t>RClick_Event</w:t>
      </w:r>
      <w:r>
        <w:t xml:space="preserve"> event to be fired when the user clicks the Formula One control with the right mouse button. If False, the event is not fired.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2">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2" w:name="_topic_DoRDblClick_Property"/>
      <w:bookmarkEnd w:id="392"/>
      <w:r>
        <w:rPr>
          <w:rFonts w:ascii="Tahoma" w:hAnsi="Tahoma" w:cs="Tahoma" w:eastAsia="Tahoma"/>
          <w:b/>
          <w:sz w:val="28"/>
          <w:color w:val="365F91"/>
        </w:rPr>
        <w:t>DoRDblClick Property</w:t>
      </w:r>
      <w:r/>
    </w:p>
    <w:p>
      <w:pPr>
        <w:spacing w:before="195" w:after="60"/>
      </w:pPr>
      <w:r>
        <w:rPr>
          <w:b/>
        </w:rPr>
        <w:t>Description</w:t>
      </w:r>
    </w:p>
    <w:p>
      <w:pPr>
        <w:spacing w:after="120"/>
      </w:pPr>
      <w:r>
        <w:t xml:space="preserve">Determines if the </w:t>
      </w:r>
      <w:r>
        <w:rPr>
          <w:b/>
        </w:rPr>
        <w:t>RDblClick</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DoRDblClick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RDblClick_Event">
        <w:r>
          <w:rPr>
            <w:b/>
            <w:u w:val="double"/>
            <w:color w:val="008000"/>
          </w:rPr>
          <w:t>RDblClick</w:t>
        </w:r>
      </w:hyperlink>
      <w:r>
        <w:rPr>
          <w:b/>
          <w:color w:val="008000"/>
          <w:vanish/>
        </w:rPr>
        <w:t>RDblClick_Event</w:t>
      </w:r>
      <w:r>
        <w:t xml:space="preserve"> event to be fired when the user double clicks the Formula One control with the right mouse button. The default for this property is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3">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3" w:name="_topic_DoSelChange_Property"/>
      <w:bookmarkEnd w:id="393"/>
      <w:r>
        <w:rPr>
          <w:rFonts w:ascii="Tahoma" w:hAnsi="Tahoma" w:cs="Tahoma" w:eastAsia="Tahoma"/>
          <w:b/>
          <w:sz w:val="28"/>
          <w:color w:val="365F91"/>
        </w:rPr>
        <w:t>DoSelChange Property</w:t>
      </w:r>
      <w:r/>
    </w:p>
    <w:p>
      <w:pPr>
        <w:spacing w:before="195" w:after="60"/>
      </w:pPr>
      <w:r>
        <w:rPr>
          <w:b/>
        </w:rPr>
        <w:t>Description</w:t>
      </w:r>
    </w:p>
    <w:p>
      <w:pPr>
        <w:spacing w:after="120"/>
      </w:pPr>
      <w:r>
        <w:t xml:space="preserve">Determines if the </w:t>
      </w:r>
      <w:r>
        <w:rPr>
          <w:b/>
        </w:rPr>
        <w:t>SelChange</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DoSelChange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SelChange_Event">
        <w:r>
          <w:rPr>
            <w:b/>
            <w:u w:val="double"/>
            <w:color w:val="008000"/>
          </w:rPr>
          <w:t>SelChange</w:t>
        </w:r>
      </w:hyperlink>
      <w:r>
        <w:rPr>
          <w:b/>
          <w:color w:val="008000"/>
          <w:vanish/>
        </w:rPr>
        <w:t>SelChange_Event</w:t>
      </w:r>
      <w:r>
        <w:t xml:space="preserve"> event to be fired when the current selection changes. If you disable this event, processing is accelerated when you perform large operations on a workbook with Visual Basic code.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4">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4" w:name="_topic_DoStartEdit_Property"/>
      <w:bookmarkEnd w:id="394"/>
      <w:r>
        <w:rPr>
          <w:rFonts w:ascii="Tahoma" w:hAnsi="Tahoma" w:cs="Tahoma" w:eastAsia="Tahoma"/>
          <w:b/>
          <w:sz w:val="28"/>
          <w:color w:val="365F91"/>
        </w:rPr>
        <w:t>DoStartEdit Property</w:t>
      </w:r>
      <w:r/>
    </w:p>
    <w:p>
      <w:pPr>
        <w:spacing w:before="195" w:after="60"/>
      </w:pPr>
      <w:r>
        <w:rPr>
          <w:b/>
        </w:rPr>
        <w:t>Description</w:t>
      </w:r>
    </w:p>
    <w:p>
      <w:pPr>
        <w:spacing w:after="120"/>
      </w:pPr>
      <w:r>
        <w:t xml:space="preserve">Determines if the </w:t>
      </w:r>
      <w:r>
        <w:rPr>
          <w:b/>
        </w:rPr>
        <w:t>StartEdit</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DoStartEdit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StartEdit_Event">
        <w:r>
          <w:rPr>
            <w:b/>
            <w:u w:val="double"/>
            <w:color w:val="008000"/>
          </w:rPr>
          <w:t>StartEdit</w:t>
        </w:r>
      </w:hyperlink>
      <w:r>
        <w:rPr>
          <w:b/>
          <w:color w:val="008000"/>
          <w:vanish/>
        </w:rPr>
        <w:t>StartEdit_Event</w:t>
      </w:r>
      <w:r>
        <w:t xml:space="preserve"> event to be fired when the current cell enters edit mode.</w:t>
      </w:r>
    </w:p>
    <w:p>
      <w:pPr>
        <w:spacing w:before="195" w:after="120"/>
      </w:pPr>
      <w:r>
        <w:rPr>
          <w:b/>
        </w:rPr>
        <w:t>See Also</w:t>
      </w:r>
    </w:p>
    <w:p>
      <w:pPr>
        <w:ind w:left="360"/>
        <w:spacing w:before="60" w:after="60"/>
        <w:rPr>
          <w:vanish/>
        </w:rPr>
      </w:pPr>
      <w:r>
        <w:rPr>
          <w:b/>
          <w:u w:val="double"/>
          <w:color w:val="008000"/>
        </w:rPr>
        <w:t xml:space="preserve">CancelEdit </w:t>
      </w:r>
      <w:hyperlink w:anchor="_topic_CancelEdit_Event">
        <w:r>
          <w:rPr>
            <w:u w:val="double"/>
            <w:color w:val="008000"/>
          </w:rPr>
          <w:t>event</w:t>
        </w:r>
      </w:hyperlink>
      <w:r>
        <w:rPr>
          <w:color w:val="008000"/>
          <w:vanish/>
        </w:rPr>
        <w:t>CancelEdit_Event</w:t>
      </w:r>
    </w:p>
    <w:p>
      <w:pPr>
        <w:ind w:left="360"/>
        <w:spacing w:before="60" w:after="60"/>
        <w:rPr>
          <w:vanish/>
        </w:rPr>
      </w:pPr>
      <w:r>
        <w:rPr>
          <w:b/>
          <w:u w:val="double"/>
          <w:color w:val="008000"/>
        </w:rPr>
        <w:t xml:space="preserve">EndEdit </w:t>
      </w:r>
      <w:hyperlink w:anchor="_topic_EndEdit_Event">
        <w:r>
          <w:rPr>
            <w:u w:val="double"/>
            <w:color w:val="008000"/>
          </w:rPr>
          <w:t>event</w:t>
        </w:r>
      </w:hyperlink>
      <w:r>
        <w:rPr>
          <w:color w:val="008000"/>
          <w:vanish/>
        </w:rPr>
        <w:t>EndEdit_Event</w:t>
      </w:r>
    </w:p>
    <w:p>
      <w:pPr>
        <w:ind w:left="360"/>
        <w:spacing w:before="60" w:after="60"/>
        <w:rPr>
          <w:vanish/>
        </w:rPr>
      </w:pPr>
      <w:r>
        <w:rPr>
          <w:b/>
          <w:u w:val="double"/>
          <w:color w:val="008000"/>
        </w:rPr>
        <w:t xml:space="preserve">DoCancelEdit </w:t>
      </w:r>
      <w:hyperlink w:anchor="_topic_DoCancelEdit_Property">
        <w:r>
          <w:rPr>
            <w:u w:val="double"/>
            <w:color w:val="008000"/>
          </w:rPr>
          <w:t>property</w:t>
        </w:r>
      </w:hyperlink>
      <w:r>
        <w:rPr>
          <w:color w:val="008000"/>
          <w:vanish/>
        </w:rPr>
        <w:t>DoCancelEdit_Property</w:t>
      </w:r>
    </w:p>
    <w:p>
      <w:pPr>
        <w:ind w:left="360"/>
        <w:spacing w:before="60" w:after="60"/>
        <w:rPr>
          <w:vanish/>
        </w:rPr>
      </w:pPr>
      <w:r>
        <w:rPr>
          <w:b/>
          <w:u w:val="double"/>
          <w:color w:val="008000"/>
        </w:rPr>
        <w:t xml:space="preserve">DoEndEdit </w:t>
      </w:r>
      <w:hyperlink w:anchor="_topic_DoEndEdit_Property">
        <w:r>
          <w:rPr>
            <w:u w:val="double"/>
            <w:color w:val="008000"/>
          </w:rPr>
          <w:t>property</w:t>
        </w:r>
      </w:hyperlink>
      <w:r>
        <w:rPr>
          <w:color w:val="008000"/>
          <w:vanish/>
        </w:rPr>
        <w:t>DoEndEdit_Property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5">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5" w:name="_topic_DoStartRecalc_Property"/>
      <w:bookmarkEnd w:id="395"/>
      <w:r>
        <w:rPr>
          <w:rFonts w:ascii="Tahoma" w:hAnsi="Tahoma" w:cs="Tahoma" w:eastAsia="Tahoma"/>
          <w:b/>
          <w:sz w:val="28"/>
          <w:color w:val="365F91"/>
        </w:rPr>
        <w:t>DoStartRecalc Property</w:t>
      </w:r>
      <w:r/>
    </w:p>
    <w:p>
      <w:pPr>
        <w:spacing w:before="195" w:after="60"/>
      </w:pPr>
      <w:r>
        <w:rPr>
          <w:b/>
        </w:rPr>
        <w:t>Description</w:t>
      </w:r>
    </w:p>
    <w:p>
      <w:pPr>
        <w:spacing w:after="120"/>
      </w:pPr>
      <w:r>
        <w:t xml:space="preserve">Determines if the </w:t>
      </w:r>
      <w:r>
        <w:rPr>
          <w:b/>
        </w:rPr>
        <w:t>StartRecalc</w:t>
      </w:r>
      <w:r>
        <w:t xml:space="preserve"> event can be fired.</w:t>
      </w:r>
    </w:p>
    <w:p>
      <w:pPr>
        <w:spacing w:before="195" w:after="60"/>
      </w:pPr>
      <w:r>
        <w:rPr>
          <w:b/>
        </w:rPr>
        <w:t>Syntax</w:t>
      </w:r>
    </w:p>
    <w:p>
      <w:pPr>
        <w:ind w:left="360"/>
        <w:spacing w:before="75" w:after="150"/>
      </w:pPr>
      <w:r>
        <w:rPr>
          <w:i/>
          <w:color w:val="000000"/>
        </w:rPr>
        <w:t>F1Book1.</w:t>
      </w:r>
      <w:r>
        <w:rPr>
          <w:b/>
          <w:color w:val="000000"/>
        </w:rPr>
        <w:t xml:space="preserve">DoStartRecalc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StartRecalc_Event">
        <w:r>
          <w:rPr>
            <w:b/>
            <w:u w:val="double"/>
            <w:color w:val="008000"/>
          </w:rPr>
          <w:t>StartRecalc</w:t>
        </w:r>
      </w:hyperlink>
      <w:r>
        <w:rPr>
          <w:b/>
          <w:color w:val="008000"/>
          <w:vanish/>
        </w:rPr>
        <w:t>StartRecalc_Event</w:t>
      </w:r>
      <w:r>
        <w:t xml:space="preserve"> event to be fired when the workbook begins recalculation. If you disable this event, processing is accelerated when you perform large operations on a workbook with Visual Basic code.</w:t>
      </w:r>
    </w:p>
    <w:p>
      <w:pPr>
        <w:spacing w:before="195" w:after="120"/>
      </w:pPr>
      <w:r>
        <w:rPr>
          <w:b/>
        </w:rPr>
        <w:t>See Also</w:t>
      </w:r>
    </w:p>
    <w:p>
      <w:pPr>
        <w:ind w:left="360"/>
        <w:spacing w:before="60" w:after="60"/>
        <w:rPr>
          <w:vanish/>
        </w:rPr>
      </w:pPr>
      <w:r>
        <w:rPr>
          <w:b/>
          <w:u w:val="double"/>
          <w:color w:val="008000"/>
        </w:rPr>
        <w:t xml:space="preserve">DoEndRecalc </w:t>
      </w:r>
      <w:hyperlink w:anchor="_topic_DoEndRecalc_Property">
        <w:r>
          <w:rPr>
            <w:u w:val="double"/>
            <w:color w:val="008000"/>
          </w:rPr>
          <w:t>property</w:t>
        </w:r>
      </w:hyperlink>
      <w:r>
        <w:rPr>
          <w:color w:val="008000"/>
          <w:vanish/>
        </w:rPr>
        <w:t>DoEndRecalc_Property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6">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6" w:name="_topic_DoTopLeftChanged_Property"/>
      <w:bookmarkEnd w:id="396"/>
      <w:r>
        <w:rPr>
          <w:rFonts w:ascii="Tahoma" w:hAnsi="Tahoma" w:cs="Tahoma" w:eastAsia="Tahoma"/>
          <w:b/>
          <w:sz w:val="28"/>
          <w:color w:val="365F91"/>
        </w:rPr>
        <w:t>DoTopLeftChanged Property</w:t>
      </w:r>
      <w:r/>
    </w:p>
    <w:p>
      <w:pPr>
        <w:spacing w:before="195" w:after="60"/>
      </w:pPr>
      <w:r>
        <w:rPr>
          <w:b/>
        </w:rPr>
        <w:t>Description</w:t>
      </w:r>
    </w:p>
    <w:p>
      <w:pPr>
        <w:spacing w:after="120"/>
      </w:pPr>
      <w:r>
        <w:t xml:space="preserve">Determines if the </w:t>
      </w:r>
      <w:r>
        <w:rPr>
          <w:b/>
        </w:rPr>
        <w:t>TopLeftChanged</w:t>
      </w:r>
      <w:r>
        <w:t xml:space="preserve"> event can be fired.</w:t>
      </w:r>
    </w:p>
    <w:p>
      <w:pPr>
        <w:spacing w:before="195" w:after="60"/>
      </w:pPr>
      <w:r>
        <w:rPr>
          <w:b/>
        </w:rPr>
        <w:t>Syntax</w:t>
      </w:r>
    </w:p>
    <w:p>
      <w:pPr>
        <w:ind w:left="360"/>
        <w:spacing w:before="75" w:after="150"/>
      </w:pPr>
      <w:r>
        <w:rPr>
          <w:i/>
          <w:color w:val="000000"/>
        </w:rPr>
        <w:t>F1Book1.</w:t>
      </w:r>
      <w:r>
        <w:rPr>
          <w:b/>
          <w:color w:val="000000"/>
        </w:rPr>
        <w:t>DoTopLeftChanged</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True, this property allows the </w:t>
      </w:r>
      <w:hyperlink w:anchor="_topic_TopLeftChanged_Event">
        <w:r>
          <w:rPr>
            <w:b/>
            <w:u w:val="double"/>
            <w:color w:val="008000"/>
          </w:rPr>
          <w:t>TopLeftChanged</w:t>
        </w:r>
      </w:hyperlink>
      <w:r>
        <w:rPr>
          <w:b/>
          <w:color w:val="008000"/>
          <w:vanish/>
        </w:rPr>
        <w:t>TopLeftChanged_Event</w:t>
      </w:r>
      <w:r>
        <w:t xml:space="preserve"> event to be fired when the top left edge of any cell changes position. This event is fired every time any column or row is resized, a column or row is hidden or displayed, or a worksheet is scrolled in any direction. This event is also fired when a workbook is first created. The execution of this event is deferred until the system is idle.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7">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7" w:name="_topic_DragIcon_Property"/>
      <w:bookmarkEnd w:id="397"/>
      <w:r>
        <w:rPr>
          <w:rFonts w:ascii="Tahoma" w:hAnsi="Tahoma" w:cs="Tahoma" w:eastAsia="Tahoma"/>
          <w:b/>
          <w:sz w:val="28"/>
          <w:color w:val="365F91"/>
        </w:rPr>
        <w:t>DragIcon Property</w:t>
      </w:r>
      <w:r/>
    </w:p>
    <w:p>
      <w:pPr>
        <w:spacing w:before="195" w:after="60"/>
      </w:pPr>
      <w:r>
        <w:rPr>
          <w:b/>
        </w:rPr>
        <w:t>Description</w:t>
      </w:r>
    </w:p>
    <w:p>
      <w:pPr>
        <w:spacing w:after="120"/>
      </w:pPr>
      <w:r>
        <w:t>Determines the icon displayed in a drag-and-drop operation.</w:t>
      </w:r>
    </w:p>
    <w:p>
      <w:pPr>
        <w:spacing w:before="195" w:after="60"/>
      </w:pPr>
      <w:r>
        <w:rPr>
          <w:b/>
        </w:rPr>
        <w:t>Syntax</w:t>
      </w:r>
    </w:p>
    <w:p>
      <w:pPr>
        <w:ind w:left="360"/>
        <w:spacing w:before="75" w:after="150"/>
      </w:pPr>
      <w:r>
        <w:rPr>
          <w:i/>
          <w:color w:val="000000"/>
        </w:rPr>
        <w:t>F1Book1.</w:t>
      </w:r>
      <w:r>
        <w:rPr>
          <w:b/>
          <w:color w:val="000000"/>
        </w:rPr>
        <w:t xml:space="preserve">DragIcon </w:t>
      </w:r>
      <w:r>
        <w:rPr>
          <w:color w:val="000000"/>
        </w:rPr>
        <w:t xml:space="preserve">= </w:t>
      </w:r>
      <w:r>
        <w:rPr>
          <w:i/>
          <w:color w:val="000000"/>
        </w:rPr>
        <w:t xml:space="preserve">icon </w:t>
      </w:r>
    </w:p>
    <w:tbl>
      <w:tblPr>
        <w:tblW w:w="8250" w:type="dxa"/>
        <w:tblLayout w:type="fixed"/>
        <w:tblCellMar>
          <w:top w:w="0" w:type="dxa"/>
          <w:left w:w="0" w:type="dxa"/>
          <w:bottom w:w="0" w:type="dxa"/>
          <w:right w:w="0" w:type="dxa"/>
        </w:tblCellMar>
        <w:tblInd w:w="-105" w:type="dxa"/>
      </w:tblPr>
      <w:tblGrid>
        <w:gridCol w:w="840"/>
        <w:gridCol w:w="1110"/>
        <w:gridCol w:w="1560"/>
        <w:gridCol w:w="4725"/>
        <w:gridCol w:w="15"/>
      </w:tblGrid>
      <w:tr>
        <w:tc>
          <w:tcPr>
            <w:tcW w:w="8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6285" w:type="dxa"/>
            <w:gridSpan w:val="2"/>
          </w:tcPr>
          <w:p>
            <w:pPr>
              <w:spacing w:after="105"/>
              <w:pBdr>
                <w:top w:val="none" w:color="000000"/>
                <w:left w:val="none" w:color="000000"/>
                <w:bottom w:val="single" w:color="000000"/>
                <w:right w:val="none" w:color="000000"/>
              </w:pBdr>
            </w:pPr>
            <w:r>
              <w:rPr>
                <w:b/>
                <w:sz w:val="18"/>
              </w:rPr>
              <w:t>Description</w:t>
            </w:r>
          </w:p>
        </w:tc>
        <w:tc>
          <w:tcPr>
            <w:vMerge w:val="restart"/>
            <w:tcW w:w="15" w:type="dxa"/>
          </w:tcPr>
          <w:p>
            <w:r>
              <w:t/>
            </w:r>
          </w:p>
        </w:tc>
      </w:tr>
      <w:tr>
        <w:tc>
          <w:tcPr>
            <w:tcW w:w="840" w:type="dxa"/>
          </w:tcPr>
          <w:p>
            <w:pPr>
              <w:spacing w:after="120"/>
            </w:pPr>
            <w:r>
              <w:rPr>
                <w:i/>
                <w:sz w:val="18"/>
              </w:rPr>
              <w:t>icon</w:t>
            </w:r>
          </w:p>
        </w:tc>
        <w:tc>
          <w:tcPr>
            <w:tcW w:w="1110" w:type="dxa"/>
          </w:tcPr>
          <w:p>
            <w:pPr>
              <w:spacing w:after="120"/>
            </w:pPr>
            <w:r>
              <w:rPr>
                <w:sz w:val="18"/>
              </w:rPr>
              <w:t>Picture</w:t>
            </w:r>
          </w:p>
        </w:tc>
        <w:tc>
          <w:tcPr>
            <w:tcW w:w="6285" w:type="dxa"/>
            <w:gridSpan w:val="2"/>
          </w:tcPr>
          <w:p>
            <w:pPr>
              <w:spacing w:after="120"/>
            </w:pPr>
            <w:r>
              <w:rPr>
                <w:sz w:val="18"/>
              </w:rPr>
              <w:t>Identifies the icon displayed during drag-and-drop operations. Valid settings are:</w:t>
            </w:r>
          </w:p>
        </w:tc>
        <w:tc>
          <w:tcPr>
            <w:vMerge/>
            <w:tcW w:w="15" w:type="dxa"/>
          </w:tcPr>
          <w:p/>
        </w:tc>
      </w:tr>
      <w:tr>
        <w:tc>
          <w:tcPr>
            <w:tcW w:w="840" w:type="dxa"/>
          </w:tcPr>
          <w:p>
            <w:pPr>
              <w:spacing w:after="120"/>
            </w:pPr>
            <w:r>
              <w:rPr>
                <w:sz w:val="18"/>
              </w:rPr>
              <w:t/>
            </w:r>
          </w:p>
        </w:tc>
        <w:tc>
          <w:tcPr>
            <w:tcW w:w="1110" w:type="dxa"/>
          </w:tcPr>
          <w:p>
            <w:pPr>
              <w:spacing w:after="120"/>
            </w:pPr>
            <w:r>
              <w:rPr>
                <w:sz w:val="18"/>
              </w:rPr>
              <w:t/>
            </w:r>
          </w:p>
        </w:tc>
        <w:tc>
          <w:tcPr>
            <w:tcW w:w="1560" w:type="dxa"/>
          </w:tcPr>
          <w:p>
            <w:pPr>
              <w:spacing w:after="105"/>
              <w:pBdr>
                <w:top w:val="none" w:color="000000"/>
                <w:left w:val="none" w:color="000000"/>
                <w:bottom w:val="single" w:color="000000"/>
                <w:right w:val="none" w:color="000000"/>
              </w:pBdr>
            </w:pPr>
            <w:r>
              <w:rPr>
                <w:b/>
                <w:sz w:val="18"/>
              </w:rPr>
              <w:t>Setting</w:t>
            </w:r>
          </w:p>
        </w:tc>
        <w:tc>
          <w:tcPr>
            <w:tcW w:w="4740" w:type="dxa"/>
            <w:gridSpan w:val="2"/>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sz w:val="18"/>
              </w:rPr>
              <w:t/>
            </w:r>
          </w:p>
        </w:tc>
        <w:tc>
          <w:tcPr>
            <w:tcW w:w="1110" w:type="dxa"/>
          </w:tcPr>
          <w:p>
            <w:pPr>
              <w:spacing w:after="120"/>
            </w:pPr>
            <w:r>
              <w:rPr>
                <w:sz w:val="18"/>
              </w:rPr>
              <w:t/>
            </w:r>
          </w:p>
        </w:tc>
        <w:tc>
          <w:tcPr>
            <w:tcW w:w="1560" w:type="dxa"/>
          </w:tcPr>
          <w:p>
            <w:pPr>
              <w:spacing w:after="120"/>
            </w:pPr>
            <w:r>
              <w:rPr>
                <w:sz w:val="18"/>
              </w:rPr>
              <w:t>( None )</w:t>
            </w:r>
          </w:p>
        </w:tc>
        <w:tc>
          <w:tcPr>
            <w:tcW w:w="4740" w:type="dxa"/>
            <w:gridSpan w:val="2"/>
          </w:tcPr>
          <w:p>
            <w:pPr>
              <w:spacing w:after="120"/>
            </w:pPr>
            <w:r>
              <w:rPr>
                <w:sz w:val="18"/>
              </w:rPr>
              <w:t>Default Windows Icon.</w:t>
            </w:r>
          </w:p>
        </w:tc>
      </w:tr>
      <w:tr>
        <w:tc>
          <w:tcPr>
            <w:tcW w:w="840" w:type="dxa"/>
          </w:tcPr>
          <w:p>
            <w:pPr>
              <w:spacing w:after="120"/>
            </w:pPr>
            <w:r>
              <w:rPr>
                <w:sz w:val="18"/>
              </w:rPr>
              <w:t/>
            </w:r>
          </w:p>
        </w:tc>
        <w:tc>
          <w:tcPr>
            <w:tcW w:w="1110" w:type="dxa"/>
          </w:tcPr>
          <w:p>
            <w:pPr>
              <w:spacing w:after="120"/>
            </w:pPr>
            <w:r>
              <w:rPr>
                <w:sz w:val="18"/>
              </w:rPr>
              <w:t/>
            </w:r>
          </w:p>
        </w:tc>
        <w:tc>
          <w:tcPr>
            <w:tcW w:w="1560" w:type="dxa"/>
          </w:tcPr>
          <w:p>
            <w:pPr>
              <w:spacing w:after="120"/>
            </w:pPr>
            <w:r>
              <w:rPr>
                <w:sz w:val="18"/>
              </w:rPr>
              <w:t>Icon</w:t>
            </w:r>
          </w:p>
        </w:tc>
        <w:tc>
          <w:tcPr>
            <w:tcW w:w="4740" w:type="dxa"/>
            <w:gridSpan w:val="2"/>
          </w:tcPr>
          <w:p>
            <w:pPr>
              <w:spacing w:after="120"/>
            </w:pPr>
            <w:r>
              <w:rPr>
                <w:sz w:val="18"/>
              </w:rPr>
              <w:t>A custom mouse pointer. See Microsoft documentation.</w:t>
            </w:r>
          </w:p>
        </w:tc>
      </w:tr>
    </w:tbl>
    <w:p>
      <w:pPr>
        <w:spacing w:before="195" w:after="60"/>
      </w:pPr>
      <w:r>
        <w:rPr>
          <w:b/>
        </w:rPr>
        <w:t>Remarks</w:t>
      </w:r>
    </w:p>
    <w:p>
      <w:pPr>
        <w:spacing w:after="120"/>
      </w:pPr>
      <w:r>
        <w:t>For additional information, refer to the description of the DragIcon property in the Microsoft Visual Basic documentation.</w:t>
      </w:r>
    </w:p>
    <w:p>
      <w:pPr>
        <w:spacing w:before="195" w:after="120"/>
      </w:pPr>
      <w:r>
        <w:rPr>
          <w:b/>
        </w:rPr>
        <w:t>See Also</w:t>
      </w:r>
    </w:p>
    <w:p>
      <w:pPr>
        <w:ind w:left="360"/>
        <w:spacing w:before="60" w:after="60"/>
        <w:rPr>
          <w:vanish/>
        </w:rPr>
      </w:pPr>
      <w:r>
        <w:rPr>
          <w:b/>
          <w:u w:val="double"/>
          <w:color w:val="008000"/>
        </w:rPr>
        <w:t xml:space="preserve">DragMode </w:t>
      </w:r>
      <w:hyperlink w:anchor="_topic_DragMode_Property">
        <w:r>
          <w:rPr>
            <w:u w:val="double"/>
            <w:color w:val="008000"/>
          </w:rPr>
          <w:t>property</w:t>
        </w:r>
      </w:hyperlink>
      <w:r>
        <w:rPr>
          <w:color w:val="008000"/>
          <w:vanish/>
        </w:rPr>
        <w:t>DragMode_Property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8">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8" w:name="_topic_DragMode_Property"/>
      <w:bookmarkEnd w:id="398"/>
      <w:r>
        <w:rPr>
          <w:rFonts w:ascii="Tahoma" w:hAnsi="Tahoma" w:cs="Tahoma" w:eastAsia="Tahoma"/>
          <w:b/>
          <w:sz w:val="28"/>
          <w:color w:val="365F91"/>
        </w:rPr>
        <w:t>DragMode Property</w:t>
      </w:r>
      <w:r/>
    </w:p>
    <w:p>
      <w:pPr>
        <w:spacing w:before="195" w:after="60"/>
      </w:pPr>
      <w:r>
        <w:rPr>
          <w:b/>
        </w:rPr>
        <w:t>Description</w:t>
      </w:r>
    </w:p>
    <w:p>
      <w:pPr>
        <w:spacing w:after="120"/>
      </w:pPr>
      <w:r>
        <w:t>Determines the dragging mode for drag-and-drop operations.</w:t>
      </w:r>
    </w:p>
    <w:p>
      <w:pPr>
        <w:spacing w:before="195" w:after="60"/>
      </w:pPr>
      <w:r>
        <w:rPr>
          <w:b/>
        </w:rPr>
        <w:t>Syntax</w:t>
      </w:r>
    </w:p>
    <w:p>
      <w:pPr>
        <w:ind w:left="360"/>
        <w:spacing w:before="75" w:after="150"/>
      </w:pPr>
      <w:r>
        <w:rPr>
          <w:i/>
          <w:color w:val="000000"/>
        </w:rPr>
        <w:t>F1Book1.</w:t>
      </w:r>
      <w:r>
        <w:rPr>
          <w:b/>
          <w:color w:val="000000"/>
        </w:rPr>
        <w:t xml:space="preserve">DragMode </w:t>
      </w:r>
      <w:r>
        <w:rPr>
          <w:color w:val="000000"/>
        </w:rPr>
        <w:t xml:space="preserve">[ = </w:t>
      </w:r>
      <w:r>
        <w:rPr>
          <w:i/>
          <w:color w:val="000000"/>
        </w:rPr>
        <w:t xml:space="preserve">mode </w:t>
      </w:r>
      <w:r>
        <w:rPr>
          <w:color w:val="000000"/>
        </w:rPr>
        <w:t>]</w:t>
      </w:r>
    </w:p>
    <w:tbl>
      <w:tblPr>
        <w:tblW w:w="8385" w:type="dxa"/>
        <w:tblLayout w:type="fixed"/>
        <w:tblCellMar>
          <w:top w:w="0" w:type="dxa"/>
          <w:left w:w="0" w:type="dxa"/>
          <w:bottom w:w="0" w:type="dxa"/>
          <w:right w:w="0" w:type="dxa"/>
        </w:tblCellMar>
        <w:tblInd w:w="-105" w:type="dxa"/>
      </w:tblPr>
      <w:tblGrid>
        <w:gridCol w:w="975"/>
        <w:gridCol w:w="1110"/>
        <w:gridCol w:w="1965"/>
        <w:gridCol w:w="4275"/>
        <w:gridCol w:w="60"/>
      </w:tblGrid>
      <w:tr>
        <w:tc>
          <w:tcPr>
            <w:tcW w:w="97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6240" w:type="dxa"/>
            <w:gridSpan w:val="2"/>
          </w:tcPr>
          <w:p>
            <w:pPr>
              <w:spacing w:after="105"/>
              <w:pBdr>
                <w:top w:val="none" w:color="000000"/>
                <w:left w:val="none" w:color="000000"/>
                <w:bottom w:val="single" w:color="000000"/>
                <w:right w:val="none" w:color="000000"/>
              </w:pBdr>
            </w:pPr>
            <w:r>
              <w:rPr>
                <w:b/>
                <w:sz w:val="18"/>
              </w:rPr>
              <w:t>Description</w:t>
            </w:r>
          </w:p>
        </w:tc>
        <w:tc>
          <w:tcPr>
            <w:vMerge w:val="restart"/>
            <w:tcW w:w="60" w:type="dxa"/>
          </w:tcPr>
          <w:p>
            <w:r>
              <w:t/>
            </w:r>
          </w:p>
        </w:tc>
      </w:tr>
      <w:tr>
        <w:tc>
          <w:tcPr>
            <w:tcW w:w="975" w:type="dxa"/>
          </w:tcPr>
          <w:p>
            <w:pPr>
              <w:spacing w:after="120"/>
            </w:pPr>
            <w:r>
              <w:rPr>
                <w:i/>
                <w:sz w:val="18"/>
              </w:rPr>
              <w:t>mode</w:t>
            </w:r>
          </w:p>
        </w:tc>
        <w:tc>
          <w:tcPr>
            <w:tcW w:w="1110" w:type="dxa"/>
          </w:tcPr>
          <w:p>
            <w:pPr>
              <w:spacing w:after="120"/>
            </w:pPr>
            <w:r>
              <w:rPr>
                <w:sz w:val="18"/>
              </w:rPr>
              <w:t>Integer</w:t>
            </w:r>
          </w:p>
        </w:tc>
        <w:tc>
          <w:tcPr>
            <w:tcW w:w="6240" w:type="dxa"/>
            <w:gridSpan w:val="2"/>
          </w:tcPr>
          <w:p>
            <w:pPr>
              <w:spacing w:after="120"/>
            </w:pPr>
            <w:r>
              <w:rPr>
                <w:sz w:val="18"/>
              </w:rPr>
              <w:t>Identifies the dragging mode. Valid settings are:</w:t>
            </w:r>
          </w:p>
        </w:tc>
        <w:tc>
          <w:tcPr>
            <w:vMerge/>
            <w:tcW w:w="60" w:type="dxa"/>
          </w:tcPr>
          <w:p/>
        </w:tc>
      </w:tr>
      <w:tr>
        <w:tc>
          <w:tcPr>
            <w:tcW w:w="975" w:type="dxa"/>
          </w:tcPr>
          <w:p>
            <w:pPr>
              <w:spacing w:after="120"/>
            </w:pPr>
            <w:r>
              <w:rPr>
                <w:sz w:val="18"/>
              </w:rPr>
              <w:t/>
            </w:r>
          </w:p>
        </w:tc>
        <w:tc>
          <w:tcPr>
            <w:tcW w:w="1110" w:type="dxa"/>
          </w:tcPr>
          <w:p>
            <w:pPr>
              <w:spacing w:after="120"/>
            </w:pPr>
            <w:r>
              <w:rPr>
                <w:sz w:val="18"/>
              </w:rPr>
              <w:t/>
            </w:r>
          </w:p>
        </w:tc>
        <w:tc>
          <w:tcPr>
            <w:tcW w:w="1965" w:type="dxa"/>
          </w:tcPr>
          <w:p>
            <w:pPr>
              <w:spacing w:after="105"/>
              <w:pBdr>
                <w:top w:val="none" w:color="000000"/>
                <w:left w:val="none" w:color="000000"/>
                <w:bottom w:val="single" w:color="000000"/>
                <w:right w:val="none" w:color="000000"/>
              </w:pBdr>
            </w:pPr>
            <w:r>
              <w:rPr>
                <w:b/>
                <w:sz w:val="18"/>
              </w:rPr>
              <w:t>Setting</w:t>
            </w:r>
          </w:p>
        </w:tc>
        <w:tc>
          <w:tcPr>
            <w:tcW w:w="4335" w:type="dxa"/>
            <w:gridSpan w:val="2"/>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sz w:val="18"/>
              </w:rPr>
              <w:t/>
            </w:r>
          </w:p>
        </w:tc>
        <w:tc>
          <w:tcPr>
            <w:tcW w:w="1110" w:type="dxa"/>
          </w:tcPr>
          <w:p>
            <w:pPr>
              <w:spacing w:after="120"/>
            </w:pPr>
            <w:r>
              <w:rPr>
                <w:sz w:val="18"/>
              </w:rPr>
              <w:t/>
            </w:r>
          </w:p>
        </w:tc>
        <w:tc>
          <w:tcPr>
            <w:tcW w:w="1965" w:type="dxa"/>
          </w:tcPr>
          <w:p>
            <w:pPr>
              <w:spacing w:after="120"/>
            </w:pPr>
            <w:r>
              <w:rPr>
                <w:sz w:val="18"/>
              </w:rPr>
              <w:t>0 ( Default )</w:t>
            </w:r>
          </w:p>
        </w:tc>
        <w:tc>
          <w:tcPr>
            <w:tcW w:w="4335" w:type="dxa"/>
            <w:gridSpan w:val="2"/>
          </w:tcPr>
          <w:p>
            <w:pPr>
              <w:spacing w:after="120"/>
            </w:pPr>
            <w:r>
              <w:rPr>
                <w:b/>
                <w:sz w:val="18"/>
              </w:rPr>
              <w:t>Manual</w:t>
            </w:r>
            <w:r>
              <w:rPr>
                <w:sz w:val="18"/>
              </w:rPr>
              <w:t>: Requires the drag method to initiate dragging.</w:t>
            </w:r>
          </w:p>
        </w:tc>
      </w:tr>
      <w:tr>
        <w:tc>
          <w:tcPr>
            <w:tcW w:w="975" w:type="dxa"/>
          </w:tcPr>
          <w:p>
            <w:pPr>
              <w:spacing w:after="120"/>
            </w:pPr>
            <w:r>
              <w:rPr>
                <w:sz w:val="18"/>
              </w:rPr>
              <w:t/>
            </w:r>
          </w:p>
        </w:tc>
        <w:tc>
          <w:tcPr>
            <w:tcW w:w="1110" w:type="dxa"/>
          </w:tcPr>
          <w:p>
            <w:pPr>
              <w:spacing w:after="120"/>
            </w:pPr>
            <w:r>
              <w:rPr>
                <w:sz w:val="18"/>
              </w:rPr>
              <w:t/>
            </w:r>
          </w:p>
        </w:tc>
        <w:tc>
          <w:tcPr>
            <w:tcW w:w="1965" w:type="dxa"/>
          </w:tcPr>
          <w:p>
            <w:pPr>
              <w:spacing w:after="120"/>
            </w:pPr>
            <w:r>
              <w:rPr>
                <w:sz w:val="18"/>
              </w:rPr>
              <w:t>1</w:t>
            </w:r>
          </w:p>
        </w:tc>
        <w:tc>
          <w:tcPr>
            <w:tcW w:w="4335" w:type="dxa"/>
            <w:gridSpan w:val="2"/>
          </w:tcPr>
          <w:p>
            <w:pPr>
              <w:spacing w:after="120"/>
            </w:pPr>
            <w:r>
              <w:rPr>
                <w:b/>
                <w:sz w:val="18"/>
              </w:rPr>
              <w:t>Automatic</w:t>
            </w:r>
            <w:r>
              <w:rPr>
                <w:sz w:val="18"/>
              </w:rPr>
              <w:t>: Clicking the source control initiates dragging.</w:t>
            </w:r>
          </w:p>
        </w:tc>
      </w:tr>
    </w:tbl>
    <w:p>
      <w:pPr>
        <w:spacing w:before="195" w:after="60"/>
      </w:pPr>
      <w:r>
        <w:rPr>
          <w:b/>
        </w:rPr>
        <w:t>Remarks</w:t>
      </w:r>
    </w:p>
    <w:p>
      <w:pPr>
        <w:spacing w:after="120"/>
      </w:pPr>
      <w:r>
        <w:t>For additional information, refer to the description of the DragMode property in the Microsoft Visual Basic documentation.</w:t>
      </w:r>
    </w:p>
    <w:p>
      <w:pPr>
        <w:spacing w:before="195" w:after="120"/>
      </w:pPr>
      <w:r>
        <w:rPr>
          <w:b/>
        </w:rPr>
        <w:t>See Also</w:t>
      </w:r>
    </w:p>
    <w:p>
      <w:pPr>
        <w:ind w:left="360"/>
        <w:spacing w:before="60" w:after="60"/>
        <w:rPr>
          <w:vanish/>
        </w:rPr>
      </w:pPr>
      <w:r>
        <w:rPr>
          <w:b/>
          <w:u w:val="double"/>
          <w:color w:val="008000"/>
        </w:rPr>
        <w:t xml:space="preserve">DragIcon </w:t>
      </w:r>
      <w:hyperlink w:anchor="_topic_DragIcon_Property">
        <w:r>
          <w:rPr>
            <w:u w:val="double"/>
            <w:color w:val="008000"/>
          </w:rPr>
          <w:t>property</w:t>
        </w:r>
      </w:hyperlink>
      <w:r>
        <w:rPr>
          <w:color w:val="008000"/>
          <w:vanish/>
        </w:rPr>
        <w:t>DragIcon_Property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399">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399" w:name="_topic_Draw_Method"/>
      <w:bookmarkEnd w:id="399"/>
      <w:r>
        <w:rPr>
          <w:rFonts w:ascii="Tahoma" w:hAnsi="Tahoma" w:cs="Tahoma" w:eastAsia="Tahoma"/>
          <w:b/>
          <w:sz w:val="28"/>
          <w:color w:val="365F91"/>
        </w:rPr>
        <w:t>Draw Method</w:t>
      </w:r>
      <w:r/>
    </w:p>
    <w:p>
      <w:pPr>
        <w:spacing w:before="195" w:after="60"/>
      </w:pPr>
      <w:r>
        <w:rPr>
          <w:b/>
        </w:rPr>
        <w:t>Description</w:t>
      </w:r>
    </w:p>
    <w:p>
      <w:pPr>
        <w:spacing w:after="120"/>
      </w:pPr>
      <w:r>
        <w:t>This method draws a workbook to the specified device context, such as a printer or window.</w:t>
      </w:r>
    </w:p>
    <w:p>
      <w:pPr>
        <w:spacing w:before="195" w:after="60"/>
      </w:pPr>
      <w:r>
        <w:rPr>
          <w:b/>
        </w:rPr>
        <w:t>Syntax</w:t>
      </w:r>
    </w:p>
    <w:p>
      <w:pPr>
        <w:ind w:left="360"/>
        <w:spacing w:before="75" w:after="150"/>
      </w:pPr>
      <w:r>
        <w:rPr>
          <w:i/>
          <w:color w:val="000000"/>
        </w:rPr>
        <w:t>F1Book1.</w:t>
      </w:r>
      <w:r>
        <w:rPr>
          <w:b/>
          <w:color w:val="000000"/>
        </w:rPr>
        <w:t xml:space="preserve">Draw </w:t>
      </w:r>
      <w:r>
        <w:rPr>
          <w:i/>
          <w:color w:val="000000"/>
        </w:rPr>
        <w:t>hDC</w:t>
      </w:r>
      <w:r>
        <w:rPr>
          <w:color w:val="000000"/>
        </w:rPr>
        <w:t xml:space="preserve">, </w:t>
      </w:r>
      <w:r>
        <w:rPr>
          <w:i/>
          <w:color w:val="000000"/>
        </w:rPr>
        <w:t>X</w:t>
      </w:r>
      <w:r>
        <w:rPr>
          <w:color w:val="000000"/>
        </w:rPr>
        <w:t xml:space="preserve">, </w:t>
      </w:r>
      <w:r>
        <w:rPr>
          <w:i/>
          <w:color w:val="000000"/>
        </w:rPr>
        <w:t>Y</w:t>
      </w:r>
      <w:r>
        <w:rPr>
          <w:color w:val="000000"/>
        </w:rPr>
        <w:t xml:space="preserve">, </w:t>
      </w:r>
      <w:r>
        <w:rPr>
          <w:i/>
          <w:color w:val="000000"/>
        </w:rPr>
        <w:t>cX</w:t>
      </w:r>
      <w:r>
        <w:rPr>
          <w:color w:val="000000"/>
        </w:rPr>
        <w:t xml:space="preserve">, </w:t>
      </w:r>
      <w:r>
        <w:rPr>
          <w:i/>
          <w:color w:val="000000"/>
        </w:rPr>
        <w:t>cY</w:t>
      </w:r>
      <w:r>
        <w:rPr>
          <w:color w:val="000000"/>
        </w:rPr>
        <w:t xml:space="preserve">, </w:t>
      </w:r>
      <w:r>
        <w:rPr>
          <w:i/>
          <w:color w:val="000000"/>
        </w:rPr>
        <w:t>nRow</w:t>
      </w:r>
      <w:r>
        <w:rPr>
          <w:color w:val="000000"/>
        </w:rPr>
        <w:t xml:space="preserve">, </w:t>
      </w:r>
      <w:r>
        <w:rPr>
          <w:i/>
          <w:color w:val="000000"/>
        </w:rPr>
        <w:t>nCol</w:t>
      </w:r>
      <w:r>
        <w:rPr>
          <w:color w:val="000000"/>
        </w:rPr>
        <w:t xml:space="preserve">, </w:t>
      </w:r>
      <w:r>
        <w:rPr>
          <w:i/>
          <w:color w:val="000000"/>
        </w:rPr>
        <w:t>pRows</w:t>
      </w:r>
      <w:r>
        <w:rPr>
          <w:color w:val="000000"/>
        </w:rPr>
        <w:t xml:space="preserve">, </w:t>
      </w:r>
      <w:r>
        <w:rPr>
          <w:i/>
          <w:color w:val="000000"/>
        </w:rPr>
        <w:t>pCols</w:t>
      </w:r>
      <w:r>
        <w:rPr>
          <w:color w:val="000000"/>
        </w:rPr>
        <w:t xml:space="preserve">, </w:t>
      </w:r>
      <w:r>
        <w:rPr>
          <w:i/>
          <w:color w:val="000000"/>
        </w:rPr>
        <w:t>nFixedRow</w:t>
      </w:r>
      <w:r>
        <w:rPr>
          <w:color w:val="000000"/>
        </w:rPr>
        <w:t xml:space="preserve">, </w:t>
      </w:r>
      <w:r>
        <w:rPr>
          <w:i/>
          <w:color w:val="000000"/>
        </w:rPr>
        <w:t>nFixedCol</w:t>
      </w:r>
      <w:r>
        <w:rPr>
          <w:color w:val="000000"/>
        </w:rPr>
        <w:t xml:space="preserve">, </w:t>
      </w:r>
      <w:r>
        <w:rPr>
          <w:i/>
          <w:color w:val="000000"/>
        </w:rPr>
        <w:t>nFixedRows</w:t>
      </w:r>
      <w:r>
        <w:rPr>
          <w:color w:val="000000"/>
        </w:rPr>
        <w:t xml:space="preserve">, </w:t>
      </w:r>
      <w:r>
        <w:rPr>
          <w:i/>
          <w:color w:val="000000"/>
        </w:rPr>
        <w:t>nFixedCols</w:t>
      </w:r>
    </w:p>
    <w:tbl>
      <w:tblPr>
        <w:tblW w:w="9045" w:type="dxa"/>
        <w:tblLayout w:type="fixed"/>
        <w:tblCellMar>
          <w:top w:w="0" w:type="dxa"/>
          <w:left w:w="0" w:type="dxa"/>
          <w:bottom w:w="0" w:type="dxa"/>
          <w:right w:w="0" w:type="dxa"/>
        </w:tblCellMar>
        <w:tblInd w:w="-105" w:type="dxa"/>
      </w:tblPr>
      <w:tblGrid>
        <w:gridCol w:w="1935"/>
        <w:gridCol w:w="1920"/>
        <w:gridCol w:w="5190"/>
      </w:tblGrid>
      <w:tr>
        <w:tc>
          <w:tcPr>
            <w:tcW w:w="1935" w:type="dxa"/>
          </w:tcPr>
          <w:p>
            <w:pPr>
              <w:spacing w:after="105"/>
              <w:pBdr>
                <w:top w:val="none" w:color="000000"/>
                <w:left w:val="none" w:color="000000"/>
                <w:bottom w:val="single" w:color="000000"/>
                <w:right w:val="none" w:color="000000"/>
              </w:pBdr>
            </w:pPr>
            <w:r>
              <w:rPr>
                <w:b/>
                <w:sz w:val="18"/>
              </w:rPr>
              <w:t>Part</w:t>
            </w:r>
          </w:p>
        </w:tc>
        <w:tc>
          <w:tcPr>
            <w:tcW w:w="1920" w:type="dxa"/>
          </w:tcPr>
          <w:p>
            <w:pPr>
              <w:spacing w:after="105"/>
              <w:pBdr>
                <w:top w:val="none" w:color="000000"/>
                <w:left w:val="none" w:color="000000"/>
                <w:bottom w:val="single" w:color="000000"/>
                <w:right w:val="none" w:color="000000"/>
              </w:pBdr>
            </w:pPr>
            <w:r>
              <w:rPr>
                <w:b/>
                <w:sz w:val="18"/>
              </w:rPr>
              <w:t>Type</w:t>
            </w:r>
          </w:p>
        </w:tc>
        <w:tc>
          <w:tcPr>
            <w:tcW w:w="5190"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hDC</w:t>
            </w:r>
          </w:p>
        </w:tc>
        <w:tc>
          <w:tcPr>
            <w:tcW w:w="1920" w:type="dxa"/>
          </w:tcPr>
          <w:p>
            <w:pPr>
              <w:spacing w:after="120"/>
            </w:pPr>
            <w:r>
              <w:rPr>
                <w:sz w:val="18"/>
              </w:rPr>
              <w:t>OLE_HANDLE</w:t>
            </w:r>
          </w:p>
        </w:tc>
        <w:tc>
          <w:tcPr>
            <w:tcW w:w="5190" w:type="dxa"/>
          </w:tcPr>
          <w:p>
            <w:pPr>
              <w:spacing w:after="120"/>
            </w:pPr>
            <w:r>
              <w:rPr>
                <w:sz w:val="18"/>
              </w:rPr>
              <w:t>Handle to a device context and specifies where the workbook is drawn. This handle must be established outside of Formula One.</w:t>
            </w:r>
          </w:p>
        </w:tc>
      </w:tr>
      <w:tr>
        <w:tc>
          <w:tcPr>
            <w:tcW w:w="1935" w:type="dxa"/>
          </w:tcPr>
          <w:p>
            <w:pPr>
              <w:spacing w:after="120"/>
            </w:pPr>
            <w:r>
              <w:rPr>
                <w:i/>
                <w:sz w:val="18"/>
              </w:rPr>
              <w:t>X</w:t>
            </w:r>
            <w:r>
              <w:rPr>
                <w:sz w:val="18"/>
              </w:rPr>
              <w:t xml:space="preserve">, </w:t>
            </w:r>
            <w:r>
              <w:rPr>
                <w:i/>
                <w:sz w:val="18"/>
              </w:rPr>
              <w:t>Y</w:t>
            </w:r>
          </w:p>
        </w:tc>
        <w:tc>
          <w:tcPr>
            <w:tcW w:w="1920" w:type="dxa"/>
          </w:tcPr>
          <w:p>
            <w:pPr>
              <w:spacing w:after="120"/>
            </w:pPr>
            <w:r>
              <w:rPr>
                <w:sz w:val="18"/>
              </w:rPr>
              <w:t>Long</w:t>
            </w:r>
          </w:p>
        </w:tc>
        <w:tc>
          <w:tcPr>
            <w:tcW w:w="5190" w:type="dxa"/>
          </w:tcPr>
          <w:p>
            <w:pPr>
              <w:spacing w:after="120"/>
            </w:pPr>
            <w:r>
              <w:rPr>
                <w:sz w:val="18"/>
              </w:rPr>
              <w:t>Coordinates of the upper left corner of the drawn workbook.</w:t>
            </w:r>
          </w:p>
        </w:tc>
      </w:tr>
      <w:tr>
        <w:tc>
          <w:tcPr>
            <w:tcW w:w="1935" w:type="dxa"/>
          </w:tcPr>
          <w:p>
            <w:pPr>
              <w:spacing w:after="120"/>
            </w:pPr>
            <w:r>
              <w:rPr>
                <w:i/>
                <w:sz w:val="18"/>
              </w:rPr>
              <w:t>cX</w:t>
            </w:r>
          </w:p>
        </w:tc>
        <w:tc>
          <w:tcPr>
            <w:tcW w:w="1920" w:type="dxa"/>
          </w:tcPr>
          <w:p>
            <w:pPr>
              <w:spacing w:after="120"/>
            </w:pPr>
            <w:r>
              <w:rPr>
                <w:sz w:val="18"/>
              </w:rPr>
              <w:t>Long</w:t>
            </w:r>
          </w:p>
        </w:tc>
        <w:tc>
          <w:tcPr>
            <w:tcW w:w="5190" w:type="dxa"/>
          </w:tcPr>
          <w:p>
            <w:pPr>
              <w:spacing w:after="120"/>
            </w:pPr>
            <w:r>
              <w:rPr>
                <w:sz w:val="18"/>
              </w:rPr>
              <w:t>Width of the drawn workbook.</w:t>
            </w:r>
          </w:p>
        </w:tc>
      </w:tr>
      <w:tr>
        <w:tc>
          <w:tcPr>
            <w:tcW w:w="1935" w:type="dxa"/>
          </w:tcPr>
          <w:p>
            <w:pPr>
              <w:spacing w:after="120"/>
            </w:pPr>
            <w:r>
              <w:rPr>
                <w:i/>
                <w:sz w:val="18"/>
              </w:rPr>
              <w:t>cY</w:t>
            </w:r>
          </w:p>
        </w:tc>
        <w:tc>
          <w:tcPr>
            <w:tcW w:w="1920" w:type="dxa"/>
          </w:tcPr>
          <w:p>
            <w:pPr>
              <w:spacing w:after="120"/>
            </w:pPr>
            <w:r>
              <w:rPr>
                <w:sz w:val="18"/>
              </w:rPr>
              <w:t>Long</w:t>
            </w:r>
          </w:p>
        </w:tc>
        <w:tc>
          <w:tcPr>
            <w:tcW w:w="5190" w:type="dxa"/>
          </w:tcPr>
          <w:p>
            <w:pPr>
              <w:spacing w:after="120"/>
            </w:pPr>
            <w:r>
              <w:rPr>
                <w:sz w:val="18"/>
              </w:rPr>
              <w:t>Height of the drawn workbook.</w:t>
            </w:r>
          </w:p>
        </w:tc>
      </w:tr>
      <w:tr>
        <w:tc>
          <w:tcPr>
            <w:tcW w:w="1935" w:type="dxa"/>
          </w:tcPr>
          <w:p>
            <w:pPr>
              <w:spacing w:after="120"/>
            </w:pPr>
            <w:r>
              <w:rPr>
                <w:i/>
                <w:sz w:val="18"/>
              </w:rPr>
              <w:t>nRow</w:t>
            </w:r>
            <w:r>
              <w:rPr>
                <w:sz w:val="18"/>
              </w:rPr>
              <w:t>,</w:t>
            </w:r>
            <w:r>
              <w:br/>
            </w:r>
            <w:r>
              <w:rPr>
                <w:i/>
                <w:sz w:val="18"/>
              </w:rPr>
              <w:t>nCol</w:t>
            </w:r>
          </w:p>
        </w:tc>
        <w:tc>
          <w:tcPr>
            <w:tcW w:w="1920" w:type="dxa"/>
          </w:tcPr>
          <w:p>
            <w:pPr>
              <w:spacing w:after="120"/>
            </w:pPr>
            <w:r>
              <w:rPr>
                <w:sz w:val="18"/>
              </w:rPr>
              <w:t>Long</w:t>
            </w:r>
          </w:p>
        </w:tc>
        <w:tc>
          <w:tcPr>
            <w:tcW w:w="5190" w:type="dxa"/>
          </w:tcPr>
          <w:p>
            <w:pPr>
              <w:spacing w:after="120"/>
            </w:pPr>
            <w:r>
              <w:rPr>
                <w:sz w:val="18"/>
              </w:rPr>
              <w:t>Beginning row and column in the workbook to be drawn.</w:t>
            </w:r>
          </w:p>
        </w:tc>
      </w:tr>
      <w:tr>
        <w:tc>
          <w:tcPr>
            <w:tcW w:w="1935" w:type="dxa"/>
          </w:tcPr>
          <w:p>
            <w:pPr>
              <w:spacing w:after="120"/>
            </w:pPr>
            <w:r>
              <w:rPr>
                <w:i/>
                <w:sz w:val="18"/>
              </w:rPr>
              <w:t>pRows</w:t>
            </w:r>
            <w:r>
              <w:rPr>
                <w:sz w:val="18"/>
              </w:rPr>
              <w:t>,</w:t>
            </w:r>
            <w:r>
              <w:br/>
            </w:r>
            <w:r>
              <w:rPr>
                <w:i/>
                <w:sz w:val="18"/>
              </w:rPr>
              <w:t>pCols</w:t>
            </w:r>
          </w:p>
        </w:tc>
        <w:tc>
          <w:tcPr>
            <w:tcW w:w="1920" w:type="dxa"/>
          </w:tcPr>
          <w:p>
            <w:pPr>
              <w:spacing w:after="120"/>
            </w:pPr>
            <w:r>
              <w:rPr>
                <w:sz w:val="18"/>
              </w:rPr>
              <w:t>Long</w:t>
            </w:r>
          </w:p>
        </w:tc>
        <w:tc>
          <w:tcPr>
            <w:tcW w:w="5190" w:type="dxa"/>
          </w:tcPr>
          <w:p>
            <w:pPr>
              <w:spacing w:after="120"/>
            </w:pPr>
            <w:r>
              <w:rPr>
                <w:sz w:val="18"/>
              </w:rPr>
              <w:t xml:space="preserve">Variables, passed by reference, that specify the number of rows and columns to be drawn. Formula One attempts to draw the number of rows and columns specified by these arguments at the current print scale. If necessary, Formula One reduces the print scale until the rows and columns fit in the specified drawing area or until the print scale reaches 10 percent. If </w:t>
            </w:r>
            <w:r>
              <w:rPr>
                <w:i/>
                <w:sz w:val="18"/>
              </w:rPr>
              <w:t>pRows</w:t>
            </w:r>
            <w:r>
              <w:rPr>
                <w:sz w:val="18"/>
              </w:rPr>
              <w:t xml:space="preserve"> and pCols are set to 0, Formula One draws as many rows and columns as will fit using the current print scale; and, </w:t>
            </w:r>
            <w:r>
              <w:rPr>
                <w:i/>
                <w:sz w:val="18"/>
              </w:rPr>
              <w:t>pRows</w:t>
            </w:r>
            <w:r>
              <w:rPr>
                <w:sz w:val="18"/>
              </w:rPr>
              <w:t xml:space="preserve"> and pCols are set to the number of rows and columns that are drawn.</w:t>
            </w:r>
          </w:p>
        </w:tc>
      </w:tr>
      <w:tr>
        <w:tc>
          <w:tcPr>
            <w:tcW w:w="1935" w:type="dxa"/>
          </w:tcPr>
          <w:p>
            <w:pPr>
              <w:spacing w:after="120"/>
            </w:pPr>
            <w:r>
              <w:rPr>
                <w:i/>
                <w:sz w:val="18"/>
              </w:rPr>
              <w:t>nFixedRow</w:t>
            </w:r>
            <w:r>
              <w:rPr>
                <w:sz w:val="18"/>
              </w:rPr>
              <w:t xml:space="preserve">, </w:t>
            </w:r>
            <w:r>
              <w:br/>
            </w:r>
            <w:r>
              <w:rPr>
                <w:i/>
                <w:sz w:val="18"/>
              </w:rPr>
              <w:t>nFixedCol</w:t>
            </w:r>
          </w:p>
        </w:tc>
        <w:tc>
          <w:tcPr>
            <w:tcW w:w="1920" w:type="dxa"/>
          </w:tcPr>
          <w:p>
            <w:pPr>
              <w:spacing w:after="120"/>
            </w:pPr>
            <w:r>
              <w:rPr>
                <w:sz w:val="18"/>
              </w:rPr>
              <w:t>Long</w:t>
            </w:r>
          </w:p>
        </w:tc>
        <w:tc>
          <w:tcPr>
            <w:tcW w:w="5190" w:type="dxa"/>
          </w:tcPr>
          <w:p>
            <w:pPr>
              <w:spacing w:after="120"/>
            </w:pPr>
            <w:r>
              <w:rPr>
                <w:sz w:val="18"/>
              </w:rPr>
              <w:t>Starting fixed row and column of the drawn worksheet.</w:t>
            </w:r>
          </w:p>
        </w:tc>
      </w:tr>
      <w:tr>
        <w:tc>
          <w:tcPr>
            <w:tcW w:w="1935" w:type="dxa"/>
          </w:tcPr>
          <w:p>
            <w:pPr>
              <w:spacing w:after="120"/>
            </w:pPr>
            <w:r>
              <w:rPr>
                <w:i/>
              </w:rPr>
              <w:t>nFixedRows</w:t>
            </w:r>
            <w:r>
              <w:t xml:space="preserve">, </w:t>
            </w:r>
            <w:r>
              <w:rPr>
                <w:i/>
              </w:rPr>
              <w:t>nFixedCols</w:t>
            </w:r>
          </w:p>
        </w:tc>
        <w:tc>
          <w:tcPr>
            <w:tcW w:w="1920" w:type="dxa"/>
          </w:tcPr>
          <w:p>
            <w:pPr>
              <w:spacing w:after="120"/>
            </w:pPr>
            <w:r>
              <w:t>Long</w:t>
            </w:r>
          </w:p>
        </w:tc>
        <w:tc>
          <w:tcPr>
            <w:tcW w:w="5190" w:type="dxa"/>
          </w:tcPr>
          <w:p>
            <w:pPr>
              <w:spacing w:after="120"/>
            </w:pPr>
            <w:r>
              <w:t>Number of rows and columns to fix in the drawn worksheet.</w:t>
            </w:r>
          </w:p>
        </w:tc>
      </w:tr>
    </w:tbl>
    <w:p>
      <w:pPr>
        <w:spacing w:before="195" w:after="60"/>
      </w:pPr>
      <w:r>
        <w:rPr>
          <w:b/>
        </w:rPr>
        <w:t>Remarks</w:t>
      </w:r>
    </w:p>
    <w:p>
      <w:pPr>
        <w:spacing w:after="120"/>
      </w:pPr>
      <w:r>
        <w:t>The settings for the following properties and methods affect how the workbook is drawn on the specified device:</w:t>
      </w:r>
    </w:p>
    <w:tbl>
      <w:tblPr>
        <w:tblW w:w="3390" w:type="dxa"/>
        <w:tblLayout w:type="fixed"/>
        <w:tblCellMar>
          <w:top w:w="0" w:type="dxa"/>
          <w:left w:w="0" w:type="dxa"/>
          <w:bottom w:w="0" w:type="dxa"/>
          <w:right w:w="0" w:type="dxa"/>
        </w:tblCellMar>
        <w:tblInd w:w="15" w:type="dxa"/>
      </w:tblPr>
      <w:tblGrid>
        <w:gridCol w:w="3390"/>
      </w:tblGrid>
      <w:tr>
        <w:tc>
          <w:tcPr>
            <w:tcW w:w="3390" w:type="dxa"/>
          </w:tcPr>
          <w:p>
            <w:pPr>
              <w:spacing w:after="105"/>
              <w:pBdr>
                <w:top w:val="none" w:color="000000"/>
                <w:left w:val="none" w:color="000000"/>
                <w:bottom w:val="single" w:color="000000"/>
                <w:right w:val="none" w:color="000000"/>
              </w:pBdr>
            </w:pPr>
            <w:r>
              <w:rPr>
                <w:b/>
                <w:u w:val="single"/>
                <w:sz w:val="18"/>
                <w:color w:val="000000"/>
              </w:rPr>
              <w:t>Property/Method</w:t>
            </w:r>
          </w:p>
        </w:tc>
      </w:tr>
      <w:tr>
        <w:tc>
          <w:tcPr>
            <w:tcW w:w="3390" w:type="dxa"/>
          </w:tcPr>
          <w:p>
            <w:pPr>
              <w:spacing w:after="120"/>
            </w:pPr>
            <w:r>
              <w:rPr>
                <w:b/>
                <w:u w:val="double"/>
                <w:sz w:val="18"/>
                <w:color w:val="008000"/>
              </w:rPr>
              <w:t>PrintColHeading</w:t>
            </w:r>
            <w:r>
              <w:rPr>
                <w:b/>
                <w:sz w:val="18"/>
                <w:color w:val="008000"/>
                <w:vanish/>
              </w:rPr>
              <w:t>PrintColHeading_Property</w:t>
            </w:r>
            <w:r>
              <w:rPr>
                <w:sz w:val="18"/>
                <w:color w:val="000000"/>
              </w:rPr>
              <w:t xml:space="preserve"> property</w:t>
            </w:r>
          </w:p>
        </w:tc>
      </w:tr>
      <w:tr>
        <w:tc>
          <w:tcPr>
            <w:tcW w:w="3390" w:type="dxa"/>
          </w:tcPr>
          <w:p>
            <w:pPr>
              <w:spacing w:after="120"/>
            </w:pPr>
            <w:r>
              <w:rPr>
                <w:b/>
                <w:u w:val="double"/>
                <w:sz w:val="18"/>
                <w:color w:val="008000"/>
              </w:rPr>
              <w:t>PrintGridLines</w:t>
            </w:r>
            <w:r>
              <w:rPr>
                <w:b/>
                <w:sz w:val="18"/>
                <w:color w:val="008000"/>
                <w:vanish/>
              </w:rPr>
              <w:t>PrintGridLines_Property</w:t>
            </w:r>
            <w:r>
              <w:rPr>
                <w:sz w:val="18"/>
              </w:rPr>
              <w:t xml:space="preserve"> property</w:t>
            </w:r>
          </w:p>
        </w:tc>
      </w:tr>
      <w:tr>
        <w:tc>
          <w:tcPr>
            <w:tcW w:w="3390" w:type="dxa"/>
          </w:tcPr>
          <w:p>
            <w:pPr>
              <w:spacing w:after="120"/>
            </w:pPr>
            <w:r>
              <w:rPr>
                <w:b/>
                <w:u w:val="double"/>
                <w:sz w:val="18"/>
                <w:color w:val="008000"/>
              </w:rPr>
              <w:t>PrintHCenter</w:t>
            </w:r>
            <w:r>
              <w:rPr>
                <w:b/>
                <w:sz w:val="18"/>
                <w:color w:val="008000"/>
                <w:vanish/>
              </w:rPr>
              <w:t>PrintHCenter_Property</w:t>
            </w:r>
            <w:r>
              <w:rPr>
                <w:sz w:val="18"/>
              </w:rPr>
              <w:t xml:space="preserve"> property</w:t>
            </w:r>
          </w:p>
        </w:tc>
      </w:tr>
      <w:tr>
        <w:tc>
          <w:tcPr>
            <w:tcW w:w="3390" w:type="dxa"/>
          </w:tcPr>
          <w:p>
            <w:pPr>
              <w:spacing w:after="120"/>
            </w:pPr>
            <w:r>
              <w:rPr>
                <w:b/>
                <w:u w:val="double"/>
                <w:sz w:val="18"/>
                <w:color w:val="008000"/>
              </w:rPr>
              <w:t>PrintNoColor</w:t>
            </w:r>
            <w:r>
              <w:rPr>
                <w:b/>
                <w:sz w:val="18"/>
                <w:color w:val="008000"/>
                <w:vanish/>
              </w:rPr>
              <w:t>PrintNoColor_Property</w:t>
            </w:r>
            <w:r>
              <w:rPr>
                <w:sz w:val="18"/>
              </w:rPr>
              <w:t xml:space="preserve"> property</w:t>
            </w:r>
          </w:p>
        </w:tc>
      </w:tr>
      <w:tr>
        <w:tc>
          <w:tcPr>
            <w:tcW w:w="3390" w:type="dxa"/>
          </w:tcPr>
          <w:p>
            <w:pPr>
              <w:spacing w:after="120"/>
            </w:pPr>
            <w:r>
              <w:rPr>
                <w:b/>
                <w:u w:val="double"/>
                <w:sz w:val="18"/>
                <w:color w:val="008000"/>
              </w:rPr>
              <w:t>PrintRowHeading</w:t>
            </w:r>
            <w:r>
              <w:rPr>
                <w:b/>
                <w:sz w:val="18"/>
                <w:color w:val="008000"/>
                <w:vanish/>
              </w:rPr>
              <w:t>PrintRowHeading_Property</w:t>
            </w:r>
            <w:r>
              <w:rPr>
                <w:sz w:val="18"/>
              </w:rPr>
              <w:t xml:space="preserve"> property</w:t>
            </w:r>
          </w:p>
        </w:tc>
      </w:tr>
      <w:tr>
        <w:tc>
          <w:tcPr>
            <w:tcW w:w="3390" w:type="dxa"/>
          </w:tcPr>
          <w:p>
            <w:pPr>
              <w:spacing w:after="120"/>
            </w:pPr>
            <w:r>
              <w:rPr>
                <w:b/>
                <w:u w:val="double"/>
                <w:sz w:val="18"/>
                <w:color w:val="008000"/>
              </w:rPr>
              <w:t>PrintVCenter</w:t>
            </w:r>
            <w:r>
              <w:rPr>
                <w:b/>
                <w:sz w:val="18"/>
                <w:color w:val="008000"/>
                <w:vanish/>
              </w:rPr>
              <w:t>PrintVCenter_Property</w:t>
            </w:r>
            <w:r>
              <w:rPr>
                <w:sz w:val="18"/>
              </w:rPr>
              <w:t xml:space="preserve"> property</w:t>
            </w:r>
          </w:p>
        </w:tc>
      </w:tr>
      <w:tr>
        <w:tc>
          <w:tcPr>
            <w:tcW w:w="3390" w:type="dxa"/>
          </w:tcPr>
          <w:p>
            <w:pPr>
              <w:spacing w:after="120"/>
            </w:pPr>
            <w:r>
              <w:rPr>
                <w:b/>
                <w:u w:val="double"/>
                <w:sz w:val="18"/>
                <w:color w:val="008000"/>
              </w:rPr>
              <w:t>SetPrintScale</w:t>
            </w:r>
            <w:r>
              <w:rPr>
                <w:b/>
                <w:sz w:val="18"/>
                <w:color w:val="008000"/>
                <w:vanish/>
              </w:rPr>
              <w:t>SetPrintScale_Method</w:t>
            </w:r>
            <w:r>
              <w:rPr>
                <w:sz w:val="18"/>
              </w:rPr>
              <w:t xml:space="preserve"> method</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0">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0" w:name="_topic_EditClear_Method"/>
      <w:bookmarkEnd w:id="400"/>
      <w:r>
        <w:rPr>
          <w:rFonts w:ascii="Tahoma" w:hAnsi="Tahoma" w:cs="Tahoma" w:eastAsia="Tahoma"/>
          <w:b/>
          <w:sz w:val="28"/>
          <w:color w:val="365F91"/>
        </w:rPr>
        <w:t>EditClear Method</w:t>
      </w:r>
      <w:r/>
    </w:p>
    <w:p>
      <w:pPr>
        <w:spacing w:before="195" w:after="60"/>
      </w:pPr>
      <w:r>
        <w:rPr>
          <w:b/>
        </w:rPr>
        <w:t>Description</w:t>
      </w:r>
    </w:p>
    <w:p>
      <w:pPr>
        <w:spacing w:after="120"/>
      </w:pPr>
      <w:r>
        <w:t>Clears all cells in the selected ranges and all selected objects in all selected sheets.</w:t>
      </w:r>
    </w:p>
    <w:p>
      <w:pPr>
        <w:spacing w:before="195" w:after="60"/>
      </w:pPr>
      <w:r>
        <w:rPr>
          <w:b/>
        </w:rPr>
        <w:t>Syntax</w:t>
      </w:r>
    </w:p>
    <w:p>
      <w:pPr>
        <w:ind w:left="360"/>
        <w:spacing w:before="75" w:after="150"/>
      </w:pPr>
      <w:r>
        <w:rPr>
          <w:i/>
          <w:color w:val="000000"/>
        </w:rPr>
        <w:t>F1Book1.</w:t>
      </w:r>
      <w:r>
        <w:rPr>
          <w:b/>
          <w:color w:val="000000"/>
        </w:rPr>
        <w:t xml:space="preserve">EditClear </w:t>
      </w:r>
      <w:r>
        <w:rPr>
          <w:i/>
          <w:color w:val="000000"/>
        </w:rPr>
        <w:t xml:space="preserve">nClearType </w:t>
      </w:r>
    </w:p>
    <w:tbl>
      <w:tblPr>
        <w:tblW w:w="8565" w:type="dxa"/>
        <w:tblLayout w:type="fixed"/>
        <w:tblCellMar>
          <w:top w:w="0" w:type="dxa"/>
          <w:left w:w="0" w:type="dxa"/>
          <w:bottom w:w="0" w:type="dxa"/>
          <w:right w:w="0" w:type="dxa"/>
        </w:tblCellMar>
        <w:tblInd w:w="-105" w:type="dxa"/>
      </w:tblPr>
      <w:tblGrid>
        <w:gridCol w:w="1575"/>
        <w:gridCol w:w="1140"/>
        <w:gridCol w:w="2130"/>
        <w:gridCol w:w="3720"/>
      </w:tblGrid>
      <w:tr>
        <w:tc>
          <w:tcPr>
            <w:tcW w:w="1575"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5850" w:type="dxa"/>
            <w:gridSpan w:val="2"/>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nClearType</w:t>
            </w:r>
          </w:p>
        </w:tc>
        <w:tc>
          <w:tcPr>
            <w:tcW w:w="1140" w:type="dxa"/>
          </w:tcPr>
          <w:p>
            <w:pPr>
              <w:spacing w:after="120"/>
            </w:pPr>
            <w:r>
              <w:rPr>
                <w:sz w:val="18"/>
              </w:rPr>
              <w:t>Integer</w:t>
            </w:r>
          </w:p>
        </w:tc>
        <w:tc>
          <w:tcPr>
            <w:tcW w:w="5850" w:type="dxa"/>
            <w:gridSpan w:val="2"/>
          </w:tcPr>
          <w:p>
            <w:pPr>
              <w:spacing w:after="120"/>
            </w:pPr>
            <w:r>
              <w:rPr>
                <w:sz w:val="18"/>
              </w:rPr>
              <w:t>F1ClearTypeConstants that determine what is cleared from the selected range:</w:t>
            </w:r>
          </w:p>
        </w:tc>
      </w:tr>
      <w:tr>
        <w:tc>
          <w:tcPr>
            <w:tcW w:w="1575" w:type="dxa"/>
          </w:tcPr>
          <w:p>
            <w:pPr>
              <w:spacing w:after="120"/>
            </w:pPr>
            <w:r>
              <w:rPr>
                <w:sz w:val="18"/>
              </w:rPr>
              <w:t/>
            </w:r>
          </w:p>
        </w:tc>
        <w:tc>
          <w:tcPr>
            <w:tcW w:w="1140" w:type="dxa"/>
          </w:tcPr>
          <w:p>
            <w:pPr>
              <w:spacing w:after="120"/>
            </w:pPr>
            <w:r>
              <w:rPr>
                <w:sz w:val="18"/>
              </w:rPr>
              <w:t/>
            </w:r>
          </w:p>
        </w:tc>
        <w:tc>
          <w:tcPr>
            <w:tcW w:w="2130" w:type="dxa"/>
          </w:tcPr>
          <w:p>
            <w:pPr>
              <w:spacing w:after="105"/>
              <w:pBdr>
                <w:top w:val="none" w:color="000000"/>
                <w:left w:val="none" w:color="000000"/>
                <w:bottom w:val="single" w:color="000000"/>
                <w:right w:val="none" w:color="000000"/>
              </w:pBdr>
            </w:pPr>
            <w:r>
              <w:rPr>
                <w:b/>
                <w:sz w:val="18"/>
              </w:rPr>
              <w:t>Constants</w:t>
            </w:r>
          </w:p>
        </w:tc>
        <w:tc>
          <w:tcPr>
            <w:tcW w:w="3720"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F1ClearDlg</w:t>
            </w:r>
          </w:p>
        </w:tc>
        <w:tc>
          <w:tcPr>
            <w:tcW w:w="3720" w:type="dxa"/>
          </w:tcPr>
          <w:p>
            <w:pPr>
              <w:spacing w:after="120"/>
            </w:pPr>
            <w:r>
              <w:rPr>
                <w:sz w:val="18"/>
              </w:rPr>
              <w:t xml:space="preserve">Displays the Clear dialog box. </w:t>
            </w:r>
          </w:p>
        </w:tc>
      </w:tr>
      <w:tr>
        <w:tc>
          <w:tcPr>
            <w:tcW w:w="1575"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F1ClearAll</w:t>
            </w:r>
          </w:p>
        </w:tc>
        <w:tc>
          <w:tcPr>
            <w:tcW w:w="3720" w:type="dxa"/>
          </w:tcPr>
          <w:p>
            <w:pPr>
              <w:spacing w:after="120"/>
            </w:pPr>
            <w:r>
              <w:rPr>
                <w:sz w:val="18"/>
              </w:rPr>
              <w:t>All ( values, formats, and objects )</w:t>
            </w:r>
          </w:p>
        </w:tc>
      </w:tr>
      <w:tr>
        <w:tc>
          <w:tcPr>
            <w:tcW w:w="1575"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F1ClearFormats</w:t>
            </w:r>
          </w:p>
        </w:tc>
        <w:tc>
          <w:tcPr>
            <w:tcW w:w="3720" w:type="dxa"/>
          </w:tcPr>
          <w:p>
            <w:pPr>
              <w:spacing w:after="120"/>
            </w:pPr>
            <w:r>
              <w:rPr>
                <w:sz w:val="18"/>
              </w:rPr>
              <w:t>Formats only</w:t>
            </w:r>
          </w:p>
        </w:tc>
      </w:tr>
      <w:tr>
        <w:tc>
          <w:tcPr>
            <w:tcW w:w="1575"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F1ClearValues</w:t>
            </w:r>
          </w:p>
        </w:tc>
        <w:tc>
          <w:tcPr>
            <w:tcW w:w="3720" w:type="dxa"/>
          </w:tcPr>
          <w:p>
            <w:pPr>
              <w:spacing w:after="120"/>
            </w:pPr>
            <w:r>
              <w:rPr>
                <w:sz w:val="18"/>
              </w:rPr>
              <w:t>Values only (including formulas)</w:t>
            </w:r>
          </w:p>
        </w:tc>
      </w:tr>
    </w:tbl>
    <w:p>
      <w:pPr>
        <w:spacing w:before="195" w:after="60"/>
      </w:pPr>
      <w:r>
        <w:rPr>
          <w:b/>
        </w:rPr>
        <w:t>Remarks</w:t>
      </w:r>
    </w:p>
    <w:p>
      <w:pPr>
        <w:spacing w:after="120"/>
      </w:pPr>
      <w:r>
        <w:rPr>
          <w:b/>
        </w:rPr>
        <w:t>EditClear</w:t>
      </w:r>
      <w:r>
        <w:t xml:space="preserve"> clears cells in all selected ranges. Non-contiguous ranges can be cleared simultaneously if </w:t>
      </w:r>
      <w:hyperlink w:anchor="_topic_AddSelection_Method">
        <w:r>
          <w:rPr>
            <w:b/>
            <w:u w:val="double"/>
            <w:color w:val="008000"/>
          </w:rPr>
          <w:t>AddSelection</w:t>
        </w:r>
      </w:hyperlink>
      <w:r>
        <w:rPr>
          <w:b/>
          <w:color w:val="008000"/>
          <w:vanish/>
        </w:rPr>
        <w:t>AddSelection_Method</w:t>
      </w:r>
      <w:r>
        <w:t xml:space="preserve"> or the CTRL key were used to select multiple ranges. In addition, all selected objects are cleared.</w:t>
      </w:r>
    </w:p>
    <w:p>
      <w:pPr>
        <w:spacing w:before="195" w:after="120"/>
      </w:pPr>
      <w:r>
        <w:rPr>
          <w:b/>
        </w:rPr>
        <w:t>See Also</w:t>
      </w:r>
    </w:p>
    <w:p>
      <w:pPr>
        <w:ind w:left="360"/>
        <w:spacing w:before="60" w:after="60"/>
        <w:rPr>
          <w:vanish/>
        </w:rPr>
      </w:pPr>
      <w:r>
        <w:rPr>
          <w:b/>
          <w:u w:val="double"/>
          <w:color w:val="008000"/>
        </w:rPr>
        <w:t xml:space="preserve">ClearRange </w:t>
      </w:r>
      <w:hyperlink w:anchor="_topic_ClearRange_Method">
        <w:r>
          <w:rPr>
            <w:u w:val="double"/>
            <w:color w:val="008000"/>
          </w:rPr>
          <w:t>method</w:t>
        </w:r>
      </w:hyperlink>
      <w:r>
        <w:rPr>
          <w:color w:val="008000"/>
          <w:vanish/>
        </w:rPr>
        <w:t>ClearRange_Method</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1">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1" w:name="_topic_EditCopy_Method"/>
      <w:bookmarkEnd w:id="401"/>
      <w:r>
        <w:rPr>
          <w:rFonts w:ascii="Tahoma" w:hAnsi="Tahoma" w:cs="Tahoma" w:eastAsia="Tahoma"/>
          <w:b/>
          <w:sz w:val="28"/>
          <w:color w:val="365F91"/>
        </w:rPr>
        <w:t>EditCopy Method</w:t>
      </w:r>
      <w:r/>
    </w:p>
    <w:p>
      <w:pPr>
        <w:spacing w:before="195" w:after="60"/>
      </w:pPr>
      <w:r>
        <w:rPr>
          <w:b/>
        </w:rPr>
        <w:t>Description</w:t>
      </w:r>
    </w:p>
    <w:p>
      <w:pPr>
        <w:spacing w:after="120"/>
      </w:pPr>
      <w:r>
        <w:t>Copies the selected range or objects to the clipboard.</w:t>
      </w:r>
    </w:p>
    <w:p>
      <w:pPr>
        <w:spacing w:before="195" w:after="60"/>
      </w:pPr>
      <w:r>
        <w:rPr>
          <w:b/>
        </w:rPr>
        <w:t>Syntax</w:t>
      </w:r>
    </w:p>
    <w:p>
      <w:pPr>
        <w:ind w:left="360"/>
        <w:spacing w:before="75" w:after="150"/>
      </w:pPr>
      <w:r>
        <w:rPr>
          <w:i/>
          <w:color w:val="000000"/>
        </w:rPr>
        <w:t>F1Book1.</w:t>
      </w:r>
      <w:r>
        <w:rPr>
          <w:b/>
          <w:color w:val="000000"/>
        </w:rPr>
        <w:t xml:space="preserve">EditCopy </w:t>
      </w:r>
    </w:p>
    <w:p>
      <w:pPr>
        <w:spacing w:before="195" w:after="60"/>
      </w:pPr>
      <w:r>
        <w:rPr>
          <w:b/>
        </w:rPr>
        <w:t>Remarks</w:t>
      </w:r>
    </w:p>
    <w:p>
      <w:pPr>
        <w:spacing w:after="120"/>
      </w:pPr>
      <w:r>
        <w:rPr>
          <w:b/>
        </w:rPr>
        <w:t>EditCopy</w:t>
      </w:r>
      <w:r>
        <w:t xml:space="preserve"> copies the selected range or objects to the clipboard. Only one range can be selected. If more than one range is selected, the error F1ErrorOnlyOneRange is returned.</w:t>
      </w:r>
    </w:p>
    <w:p>
      <w:pPr>
        <w:spacing w:after="120"/>
      </w:pPr>
      <w:r>
        <w:t>Cells cut to the internal clipboard can be pasted to other areas of Formula One and retain their formulas, formatting, and data. When data is copied to other programs, the windows clipboard is used and the cells become formatted text representations of the data they contain. If you want to copy data from the Windows clipboard to Formula One and the internal clipboard contains data, you must first clear the internal clipboard.</w:t>
      </w:r>
    </w:p>
    <w:p>
      <w:pPr>
        <w:spacing w:before="195" w:after="120"/>
      </w:pPr>
      <w:r>
        <w:rPr>
          <w:b/>
        </w:rPr>
        <w:t>See Also</w:t>
      </w:r>
    </w:p>
    <w:p>
      <w:pPr>
        <w:ind w:left="360"/>
        <w:spacing w:before="60" w:after="60"/>
        <w:rPr>
          <w:vanish/>
        </w:rPr>
      </w:pPr>
      <w:r>
        <w:rPr>
          <w:b/>
          <w:u w:val="double"/>
          <w:color w:val="008000"/>
        </w:rPr>
        <w:t xml:space="preserve">EditCut </w:t>
      </w:r>
      <w:hyperlink w:anchor="_topic_EditCut_Method">
        <w:r>
          <w:rPr>
            <w:u w:val="double"/>
            <w:color w:val="008000"/>
          </w:rPr>
          <w:t>method</w:t>
        </w:r>
      </w:hyperlink>
      <w:r>
        <w:rPr>
          <w:color w:val="008000"/>
          <w:vanish/>
        </w:rPr>
        <w:t>EditCut_Method</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2">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2" w:name="_topic_EditCopyDown_Method"/>
      <w:bookmarkEnd w:id="402"/>
      <w:r>
        <w:rPr>
          <w:rFonts w:ascii="Tahoma" w:hAnsi="Tahoma" w:cs="Tahoma" w:eastAsia="Tahoma"/>
          <w:b/>
          <w:sz w:val="28"/>
          <w:color w:val="365F91"/>
        </w:rPr>
        <w:t>EditCopyDown Method</w:t>
      </w:r>
      <w:r/>
    </w:p>
    <w:p>
      <w:pPr>
        <w:spacing w:before="195" w:after="60"/>
      </w:pPr>
      <w:r>
        <w:rPr>
          <w:b/>
        </w:rPr>
        <w:t>Description</w:t>
      </w:r>
    </w:p>
    <w:p>
      <w:pPr>
        <w:spacing w:after="120"/>
      </w:pPr>
      <w:r>
        <w:t>Copies cells in the top row of a selection to the other rows in the selected range.</w:t>
      </w:r>
    </w:p>
    <w:p>
      <w:pPr>
        <w:spacing w:before="195" w:after="60"/>
      </w:pPr>
      <w:r>
        <w:rPr>
          <w:b/>
        </w:rPr>
        <w:t>Syntax</w:t>
      </w:r>
    </w:p>
    <w:p>
      <w:pPr>
        <w:ind w:left="360"/>
        <w:spacing w:before="75" w:after="150"/>
      </w:pPr>
      <w:r>
        <w:rPr>
          <w:i/>
          <w:color w:val="000000"/>
        </w:rPr>
        <w:t>F1Book1.</w:t>
      </w:r>
      <w:r>
        <w:rPr>
          <w:b/>
          <w:color w:val="000000"/>
        </w:rPr>
        <w:t xml:space="preserve">EditCopyDown </w:t>
      </w:r>
    </w:p>
    <w:p>
      <w:pPr>
        <w:spacing w:before="195" w:after="60"/>
      </w:pPr>
      <w:r>
        <w:rPr>
          <w:b/>
        </w:rPr>
        <w:t>Remarks</w:t>
      </w:r>
    </w:p>
    <w:p>
      <w:pPr>
        <w:spacing w:after="120"/>
      </w:pPr>
      <w:r>
        <w:rPr>
          <w:b/>
        </w:rPr>
        <w:t>EditCopyDown</w:t>
      </w:r>
      <w:r>
        <w:t xml:space="preserve"> copies data in the top row of a selection to the other rows in the selection and adjusts relative cell references appropriately.</w:t>
      </w:r>
    </w:p>
    <w:p>
      <w:pPr>
        <w:spacing w:before="195" w:after="120"/>
      </w:pPr>
      <w:r>
        <w:rPr>
          <w:b/>
        </w:rPr>
        <w:t>See Also</w:t>
      </w:r>
    </w:p>
    <w:p>
      <w:pPr>
        <w:ind w:left="360"/>
        <w:spacing w:before="60" w:after="60"/>
        <w:rPr>
          <w:vanish/>
        </w:rPr>
      </w:pPr>
      <w:r>
        <w:rPr>
          <w:b/>
          <w:u w:val="double"/>
          <w:color w:val="008000"/>
        </w:rPr>
        <w:t xml:space="preserve">EditCopyRight </w:t>
      </w:r>
      <w:hyperlink w:anchor="_topic_EditCopyRight_Method">
        <w:r>
          <w:rPr>
            <w:u w:val="double"/>
            <w:color w:val="008000"/>
          </w:rPr>
          <w:t>method</w:t>
        </w:r>
      </w:hyperlink>
      <w:r>
        <w:rPr>
          <w:color w:val="008000"/>
          <w:vanish/>
        </w:rPr>
        <w:t>EditCopyRight_Method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3">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3" w:name="_topic_EditCopyRight_Method"/>
      <w:bookmarkEnd w:id="403"/>
      <w:r>
        <w:rPr>
          <w:rFonts w:ascii="Tahoma" w:hAnsi="Tahoma" w:cs="Tahoma" w:eastAsia="Tahoma"/>
          <w:b/>
          <w:sz w:val="28"/>
          <w:color w:val="365F91"/>
        </w:rPr>
        <w:t>EditCopyRight Method</w:t>
      </w:r>
      <w:r/>
    </w:p>
    <w:p>
      <w:pPr>
        <w:spacing w:before="195" w:after="60"/>
      </w:pPr>
      <w:r>
        <w:rPr>
          <w:b/>
        </w:rPr>
        <w:t>Description</w:t>
      </w:r>
    </w:p>
    <w:p>
      <w:pPr>
        <w:spacing w:after="120"/>
      </w:pPr>
      <w:r>
        <w:t>Copies cells in the left column of a selection to the other columns in the selected range.</w:t>
      </w:r>
    </w:p>
    <w:p>
      <w:pPr>
        <w:spacing w:before="195" w:after="60"/>
      </w:pPr>
      <w:r>
        <w:rPr>
          <w:b/>
        </w:rPr>
        <w:t>Syntax</w:t>
      </w:r>
    </w:p>
    <w:p>
      <w:pPr>
        <w:ind w:left="360"/>
        <w:spacing w:before="75" w:after="150"/>
      </w:pPr>
      <w:r>
        <w:rPr>
          <w:i/>
          <w:color w:val="000000"/>
        </w:rPr>
        <w:t>F1Book1.</w:t>
      </w:r>
      <w:r>
        <w:rPr>
          <w:b/>
          <w:color w:val="000000"/>
        </w:rPr>
        <w:t xml:space="preserve">EditCopyRight </w:t>
      </w:r>
    </w:p>
    <w:p>
      <w:pPr>
        <w:spacing w:before="195" w:after="60"/>
      </w:pPr>
      <w:r>
        <w:rPr>
          <w:b/>
        </w:rPr>
        <w:t>Remarks</w:t>
      </w:r>
    </w:p>
    <w:p>
      <w:pPr>
        <w:spacing w:after="120"/>
      </w:pPr>
      <w:r>
        <w:rPr>
          <w:b/>
        </w:rPr>
        <w:t>EditCopyRight</w:t>
      </w:r>
      <w:r>
        <w:t xml:space="preserve"> copies data in the left column of a selection to the other columns in the selection and adjusts relative cell references appropriately.</w:t>
      </w:r>
    </w:p>
    <w:p>
      <w:pPr>
        <w:spacing w:before="195" w:after="120"/>
      </w:pPr>
      <w:r>
        <w:rPr>
          <w:b/>
        </w:rPr>
        <w:t>See Also</w:t>
      </w:r>
    </w:p>
    <w:p>
      <w:pPr>
        <w:ind w:left="360"/>
        <w:spacing w:before="60" w:after="60"/>
        <w:rPr>
          <w:vanish/>
        </w:rPr>
      </w:pPr>
      <w:r>
        <w:rPr>
          <w:b/>
          <w:u w:val="double"/>
          <w:color w:val="008000"/>
        </w:rPr>
        <w:t xml:space="preserve">EditCopyDown </w:t>
      </w:r>
      <w:hyperlink w:anchor="_topic_EditCopyDown_Method">
        <w:r>
          <w:rPr>
            <w:u w:val="double"/>
            <w:color w:val="008000"/>
          </w:rPr>
          <w:t>method</w:t>
        </w:r>
      </w:hyperlink>
      <w:r>
        <w:rPr>
          <w:color w:val="008000"/>
          <w:vanish/>
        </w:rPr>
        <w:t>EditCopyDown_Method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4">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4" w:name="_topic_EditCut_Method"/>
      <w:bookmarkEnd w:id="404"/>
      <w:r>
        <w:rPr>
          <w:rFonts w:ascii="Tahoma" w:hAnsi="Tahoma" w:cs="Tahoma" w:eastAsia="Tahoma"/>
          <w:b/>
          <w:sz w:val="28"/>
          <w:color w:val="365F91"/>
        </w:rPr>
        <w:t>EditCut Method</w:t>
      </w:r>
      <w:r/>
    </w:p>
    <w:p>
      <w:pPr>
        <w:spacing w:before="195" w:after="60"/>
      </w:pPr>
      <w:r>
        <w:rPr>
          <w:b/>
        </w:rPr>
        <w:t>Description</w:t>
      </w:r>
    </w:p>
    <w:p>
      <w:pPr>
        <w:spacing w:after="120"/>
      </w:pPr>
      <w:r>
        <w:t>Cuts the selected range or objects to the clipboard.</w:t>
      </w:r>
    </w:p>
    <w:p>
      <w:pPr>
        <w:spacing w:before="195" w:after="60"/>
      </w:pPr>
      <w:r>
        <w:rPr>
          <w:b/>
        </w:rPr>
        <w:t>Syntax</w:t>
      </w:r>
    </w:p>
    <w:p>
      <w:pPr>
        <w:ind w:left="360"/>
        <w:spacing w:before="75" w:after="150"/>
      </w:pPr>
      <w:r>
        <w:rPr>
          <w:i/>
          <w:color w:val="000000"/>
        </w:rPr>
        <w:t>F1Book1.</w:t>
      </w:r>
      <w:r>
        <w:rPr>
          <w:b/>
          <w:color w:val="000000"/>
        </w:rPr>
        <w:t xml:space="preserve">EditCut </w:t>
      </w:r>
    </w:p>
    <w:p>
      <w:pPr>
        <w:spacing w:before="195" w:after="60"/>
      </w:pPr>
      <w:r>
        <w:rPr>
          <w:b/>
        </w:rPr>
        <w:t>Remarks</w:t>
      </w:r>
    </w:p>
    <w:p>
      <w:pPr>
        <w:spacing w:after="120"/>
      </w:pPr>
      <w:r>
        <w:rPr>
          <w:b/>
        </w:rPr>
        <w:t>EditCut</w:t>
      </w:r>
      <w:r>
        <w:t xml:space="preserve"> cuts the selected range or objects to the clipboard and clears the range or objects from the active worksheet. Only one range can be selected. If more than one range is selected, the error F1ErrorOnlyOneRange is returned.</w:t>
      </w:r>
    </w:p>
    <w:p>
      <w:pPr>
        <w:spacing w:after="120"/>
      </w:pPr>
      <w:r>
        <w:t>Cells cut to the internal clipboard can be pasted to other areas of Formula One and retain their formulas, formatting, and data. When data is copied to other programs, the windows clipboard is used and the cells become formatted text representations of the data they contain. If you want to copy data from the Windows clipboard to Formula One and the internal clipboard contains data, you must first clear the internal clipboard.</w:t>
      </w:r>
    </w:p>
    <w:p>
      <w:pPr>
        <w:spacing w:before="195" w:after="120"/>
      </w:pPr>
      <w:r>
        <w:rPr>
          <w:b/>
        </w:rPr>
        <w:t>See Also</w:t>
      </w:r>
    </w:p>
    <w:p>
      <w:pPr>
        <w:ind w:left="360"/>
        <w:spacing w:before="60" w:after="60"/>
        <w:rPr>
          <w:vanish/>
        </w:rPr>
      </w:pPr>
      <w:r>
        <w:rPr>
          <w:b/>
          <w:u w:val="double"/>
          <w:color w:val="008000"/>
        </w:rPr>
        <w:t xml:space="preserve">EditCopy </w:t>
      </w:r>
      <w:hyperlink w:anchor="_topic_EditCopy_Method">
        <w:r>
          <w:rPr>
            <w:u w:val="double"/>
            <w:color w:val="008000"/>
          </w:rPr>
          <w:t>method</w:t>
        </w:r>
      </w:hyperlink>
      <w:r>
        <w:rPr>
          <w:color w:val="008000"/>
          <w:vanish/>
        </w:rPr>
        <w:t>EditCopy_Method</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5">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5" w:name="_topic_EditDelete_Method"/>
      <w:bookmarkEnd w:id="405"/>
      <w:r>
        <w:rPr>
          <w:rFonts w:ascii="Tahoma" w:hAnsi="Tahoma" w:cs="Tahoma" w:eastAsia="Tahoma"/>
          <w:b/>
          <w:sz w:val="28"/>
          <w:color w:val="365F91"/>
        </w:rPr>
        <w:t>EditDelete Method</w:t>
      </w:r>
      <w:r/>
    </w:p>
    <w:p>
      <w:pPr>
        <w:spacing w:before="195" w:after="60"/>
      </w:pPr>
      <w:r>
        <w:rPr>
          <w:b/>
        </w:rPr>
        <w:t>Description</w:t>
      </w:r>
    </w:p>
    <w:p>
      <w:pPr>
        <w:spacing w:after="120"/>
      </w:pPr>
      <w:r>
        <w:t>Deletes the selected range in all selected sheets.</w:t>
      </w:r>
    </w:p>
    <w:p>
      <w:pPr>
        <w:spacing w:before="195" w:after="60"/>
      </w:pPr>
      <w:r>
        <w:rPr>
          <w:b/>
        </w:rPr>
        <w:t>Syntax</w:t>
      </w:r>
    </w:p>
    <w:p>
      <w:pPr>
        <w:ind w:left="360"/>
        <w:spacing w:before="75" w:after="150"/>
      </w:pPr>
      <w:r>
        <w:rPr>
          <w:i/>
          <w:color w:val="000000"/>
        </w:rPr>
        <w:t>F1Book1.</w:t>
      </w:r>
      <w:r>
        <w:rPr>
          <w:b/>
          <w:color w:val="000000"/>
        </w:rPr>
        <w:t xml:space="preserve">EditDelete </w:t>
      </w:r>
      <w:r>
        <w:rPr>
          <w:i/>
          <w:color w:val="000000"/>
        </w:rPr>
        <w:t>nShiftType</w:t>
      </w:r>
    </w:p>
    <w:tbl>
      <w:tblPr>
        <w:tblW w:w="8460" w:type="dxa"/>
        <w:tblLayout w:type="fixed"/>
        <w:tblCellMar>
          <w:top w:w="0" w:type="dxa"/>
          <w:left w:w="0" w:type="dxa"/>
          <w:bottom w:w="0" w:type="dxa"/>
          <w:right w:w="0" w:type="dxa"/>
        </w:tblCellMar>
        <w:tblInd w:w="-105" w:type="dxa"/>
      </w:tblPr>
      <w:tblGrid>
        <w:gridCol w:w="1470"/>
        <w:gridCol w:w="1140"/>
        <w:gridCol w:w="2130"/>
        <w:gridCol w:w="3720"/>
      </w:tblGrid>
      <w:tr>
        <w:tc>
          <w:tcPr>
            <w:tcW w:w="1470"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5850" w:type="dxa"/>
            <w:gridSpan w:val="2"/>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i/>
                <w:sz w:val="18"/>
              </w:rPr>
              <w:t>nShiftType</w:t>
            </w:r>
          </w:p>
        </w:tc>
        <w:tc>
          <w:tcPr>
            <w:tcW w:w="1140" w:type="dxa"/>
          </w:tcPr>
          <w:p>
            <w:pPr>
              <w:spacing w:after="120"/>
            </w:pPr>
            <w:r>
              <w:rPr>
                <w:sz w:val="18"/>
              </w:rPr>
              <w:t>Integer</w:t>
            </w:r>
          </w:p>
        </w:tc>
        <w:tc>
          <w:tcPr>
            <w:tcW w:w="5850" w:type="dxa"/>
            <w:gridSpan w:val="2"/>
          </w:tcPr>
          <w:p>
            <w:pPr>
              <w:spacing w:after="120"/>
            </w:pPr>
            <w:r>
              <w:rPr>
                <w:sz w:val="18"/>
              </w:rPr>
              <w:t>F1ShiftTypeConstants that determine how the delete should occur:</w:t>
            </w:r>
          </w:p>
        </w:tc>
      </w:tr>
      <w:tr>
        <w:tc>
          <w:tcPr>
            <w:tcW w:w="1470" w:type="dxa"/>
          </w:tcPr>
          <w:p>
            <w:pPr>
              <w:spacing w:after="120"/>
            </w:pPr>
            <w:r>
              <w:rPr>
                <w:sz w:val="18"/>
              </w:rPr>
              <w:t/>
            </w:r>
          </w:p>
        </w:tc>
        <w:tc>
          <w:tcPr>
            <w:tcW w:w="1140" w:type="dxa"/>
          </w:tcPr>
          <w:p>
            <w:pPr>
              <w:spacing w:after="120"/>
            </w:pPr>
            <w:r>
              <w:rPr>
                <w:sz w:val="18"/>
              </w:rPr>
              <w:t/>
            </w:r>
          </w:p>
        </w:tc>
        <w:tc>
          <w:tcPr>
            <w:tcW w:w="2130" w:type="dxa"/>
          </w:tcPr>
          <w:p>
            <w:pPr>
              <w:spacing w:after="105"/>
              <w:pBdr>
                <w:top w:val="none" w:color="000000"/>
                <w:left w:val="none" w:color="000000"/>
                <w:bottom w:val="single" w:color="000000"/>
                <w:right w:val="none" w:color="000000"/>
              </w:pBdr>
            </w:pPr>
            <w:r>
              <w:rPr>
                <w:b/>
                <w:sz w:val="18"/>
              </w:rPr>
              <w:t>Constants</w:t>
            </w:r>
          </w:p>
        </w:tc>
        <w:tc>
          <w:tcPr>
            <w:tcW w:w="3720" w:type="dxa"/>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F1ShiftHorizontal</w:t>
            </w:r>
          </w:p>
        </w:tc>
        <w:tc>
          <w:tcPr>
            <w:tcW w:w="3720" w:type="dxa"/>
          </w:tcPr>
          <w:p>
            <w:pPr>
              <w:spacing w:after="120"/>
            </w:pPr>
            <w:r>
              <w:rPr>
                <w:sz w:val="18"/>
              </w:rPr>
              <w:t>Cells to the right of the range are shifted left to fill the vacated space</w:t>
            </w:r>
          </w:p>
        </w:tc>
      </w:tr>
      <w:tr>
        <w:tc>
          <w:tcPr>
            <w:tcW w:w="1470"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F1ShiftVertical</w:t>
            </w:r>
          </w:p>
        </w:tc>
        <w:tc>
          <w:tcPr>
            <w:tcW w:w="3720" w:type="dxa"/>
          </w:tcPr>
          <w:p>
            <w:pPr>
              <w:spacing w:after="120"/>
            </w:pPr>
            <w:r>
              <w:rPr>
                <w:sz w:val="18"/>
              </w:rPr>
              <w:t>Cells below the range are shifted up to fill the vacated space</w:t>
            </w:r>
          </w:p>
        </w:tc>
      </w:tr>
      <w:tr>
        <w:tc>
          <w:tcPr>
            <w:tcW w:w="1470"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F1ShiftRows</w:t>
            </w:r>
          </w:p>
        </w:tc>
        <w:tc>
          <w:tcPr>
            <w:tcW w:w="3720" w:type="dxa"/>
          </w:tcPr>
          <w:p>
            <w:pPr>
              <w:spacing w:after="120"/>
            </w:pPr>
            <w:r>
              <w:rPr>
                <w:sz w:val="18"/>
              </w:rPr>
              <w:t>Rows in which the range resides are deleted and lower rows are shifted up to fill the vacated space</w:t>
            </w:r>
          </w:p>
        </w:tc>
      </w:tr>
      <w:tr>
        <w:tc>
          <w:tcPr>
            <w:tcW w:w="1470" w:type="dxa"/>
          </w:tcPr>
          <w:p>
            <w:pPr>
              <w:spacing w:after="120"/>
            </w:pPr>
            <w:r>
              <w:rPr>
                <w:sz w:val="18"/>
              </w:rPr>
              <w:t/>
            </w:r>
          </w:p>
        </w:tc>
        <w:tc>
          <w:tcPr>
            <w:tcW w:w="1140" w:type="dxa"/>
          </w:tcPr>
          <w:p>
            <w:pPr>
              <w:spacing w:after="120"/>
            </w:pPr>
            <w:r>
              <w:rPr>
                <w:sz w:val="18"/>
              </w:rPr>
              <w:t/>
            </w:r>
          </w:p>
        </w:tc>
        <w:tc>
          <w:tcPr>
            <w:tcW w:w="2130" w:type="dxa"/>
          </w:tcPr>
          <w:p>
            <w:pPr>
              <w:spacing w:after="120"/>
            </w:pPr>
            <w:r>
              <w:rPr>
                <w:sz w:val="18"/>
              </w:rPr>
              <w:t>F1ShiftCols</w:t>
            </w:r>
          </w:p>
        </w:tc>
        <w:tc>
          <w:tcPr>
            <w:tcW w:w="3720" w:type="dxa"/>
          </w:tcPr>
          <w:p>
            <w:pPr>
              <w:spacing w:after="120"/>
            </w:pPr>
            <w:r>
              <w:rPr>
                <w:sz w:val="18"/>
              </w:rPr>
              <w:t>Columns in which the range resides are deleted and the rightmost columns are shifted left to fill the vacated space</w:t>
            </w:r>
          </w:p>
        </w:tc>
      </w:tr>
    </w:tbl>
    <w:p>
      <w:pPr>
        <w:spacing w:before="195" w:after="120"/>
      </w:pPr>
      <w:r>
        <w:rPr>
          <w:b/>
        </w:rPr>
        <w:t>See Also</w:t>
      </w:r>
    </w:p>
    <w:p>
      <w:pPr>
        <w:ind w:left="360"/>
        <w:spacing w:before="60" w:after="60"/>
        <w:rPr>
          <w:vanish/>
        </w:rPr>
      </w:pPr>
      <w:r>
        <w:rPr>
          <w:b/>
          <w:u w:val="double"/>
          <w:color w:val="008000"/>
        </w:rPr>
        <w:t xml:space="preserve">DeleteRange </w:t>
      </w:r>
      <w:hyperlink w:anchor="_topic_DeleteRange_Method">
        <w:r>
          <w:rPr>
            <w:u w:val="double"/>
            <w:color w:val="008000"/>
          </w:rPr>
          <w:t>method</w:t>
        </w:r>
      </w:hyperlink>
      <w:r>
        <w:rPr>
          <w:color w:val="008000"/>
          <w:vanish/>
        </w:rPr>
        <w:t>DeleteRange_Method</w:t>
      </w:r>
    </w:p>
    <w:p>
      <w:pPr>
        <w:ind w:left="360"/>
        <w:spacing w:before="60" w:after="60"/>
        <w:rPr>
          <w:vanish/>
        </w:rPr>
      </w:pPr>
      <w:r>
        <w:rPr>
          <w:b/>
          <w:u w:val="double"/>
          <w:color w:val="008000"/>
        </w:rPr>
        <w:t xml:space="preserve">EditDeleteSheets </w:t>
      </w:r>
      <w:hyperlink w:anchor="_topic_EditDeleteSheets_Method">
        <w:r>
          <w:rPr>
            <w:u w:val="double"/>
            <w:color w:val="008000"/>
          </w:rPr>
          <w:t>method</w:t>
        </w:r>
      </w:hyperlink>
      <w:r>
        <w:rPr>
          <w:color w:val="008000"/>
          <w:vanish/>
        </w:rPr>
        <w:t>EditDeleteSheets_Method</w:t>
      </w:r>
    </w:p>
    <w:p>
      <w:pPr>
        <w:ind w:left="360"/>
        <w:spacing w:before="60" w:after="60"/>
        <w:rPr>
          <w:vanish/>
        </w:rPr>
      </w:pPr>
      <w:r>
        <w:rPr>
          <w:b/>
          <w:u w:val="double"/>
          <w:color w:val="008000"/>
        </w:rPr>
        <w:t xml:space="preserve">EditInsert </w:t>
      </w:r>
      <w:hyperlink w:anchor="_topic_EditInsert_Method">
        <w:r>
          <w:rPr>
            <w:u w:val="double"/>
            <w:color w:val="008000"/>
          </w:rPr>
          <w:t>method</w:t>
        </w:r>
      </w:hyperlink>
      <w:r>
        <w:rPr>
          <w:color w:val="008000"/>
          <w:vanish/>
        </w:rPr>
        <w:t>EditInsert_Method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6">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6" w:name="_topic_EditDeleteSheets_Method"/>
      <w:bookmarkEnd w:id="406"/>
      <w:r>
        <w:rPr>
          <w:rFonts w:ascii="Tahoma" w:hAnsi="Tahoma" w:cs="Tahoma" w:eastAsia="Tahoma"/>
          <w:b/>
          <w:sz w:val="28"/>
          <w:color w:val="365F91"/>
        </w:rPr>
        <w:t>EditDeleteSheets Method</w:t>
      </w:r>
      <w:r/>
    </w:p>
    <w:p>
      <w:pPr>
        <w:spacing w:before="195" w:after="60"/>
      </w:pPr>
      <w:r>
        <w:rPr>
          <w:b/>
        </w:rPr>
        <w:t>Description</w:t>
      </w:r>
    </w:p>
    <w:p>
      <w:pPr>
        <w:spacing w:after="120"/>
      </w:pPr>
      <w:r>
        <w:t>Deletes the selected sheets.</w:t>
      </w:r>
    </w:p>
    <w:p>
      <w:pPr>
        <w:spacing w:before="195" w:after="60"/>
      </w:pPr>
      <w:r>
        <w:rPr>
          <w:b/>
        </w:rPr>
        <w:t>Syntax</w:t>
      </w:r>
    </w:p>
    <w:p>
      <w:pPr>
        <w:ind w:left="360"/>
        <w:spacing w:before="75" w:after="150"/>
      </w:pPr>
      <w:r>
        <w:rPr>
          <w:i/>
          <w:color w:val="000000"/>
        </w:rPr>
        <w:t>F1Book1.</w:t>
      </w:r>
      <w:r>
        <w:rPr>
          <w:b/>
          <w:color w:val="000000"/>
        </w:rPr>
        <w:t>EditDeleteSheets</w:t>
      </w:r>
    </w:p>
    <w:p>
      <w:pPr>
        <w:spacing w:before="195" w:after="60"/>
      </w:pPr>
      <w:r>
        <w:rPr>
          <w:b/>
        </w:rPr>
        <w:t>Remarks</w:t>
      </w:r>
    </w:p>
    <w:p>
      <w:pPr>
        <w:spacing w:after="120"/>
      </w:pPr>
      <w:r>
        <w:t xml:space="preserve">Sheet names displayed on the tabs are not affected by the deletion. However, the remaining worksheets have their indexes adjusted to reflect their new position. </w:t>
      </w:r>
    </w:p>
    <w:p>
      <w:pPr>
        <w:spacing w:after="120"/>
      </w:pPr>
      <w:r>
        <w:t>You cannot delete the last sheet out of a workbook.</w:t>
      </w:r>
    </w:p>
    <w:p>
      <w:pPr>
        <w:spacing w:before="195" w:after="120"/>
      </w:pPr>
      <w:r>
        <w:rPr>
          <w:b/>
        </w:rPr>
        <w:t>See Also</w:t>
      </w:r>
    </w:p>
    <w:p>
      <w:pPr>
        <w:ind w:left="360"/>
        <w:spacing w:before="60" w:after="60"/>
        <w:rPr>
          <w:vanish/>
        </w:rPr>
      </w:pPr>
      <w:r>
        <w:rPr>
          <w:b/>
          <w:u w:val="double"/>
          <w:color w:val="008000"/>
        </w:rPr>
        <w:t xml:space="preserve">DeleteSheets </w:t>
      </w:r>
      <w:hyperlink w:anchor="_topic_DeleteSheets_Method">
        <w:r>
          <w:rPr>
            <w:u w:val="double"/>
            <w:color w:val="008000"/>
          </w:rPr>
          <w:t>method</w:t>
        </w:r>
      </w:hyperlink>
      <w:r>
        <w:rPr>
          <w:color w:val="008000"/>
          <w:vanish/>
        </w:rPr>
        <w:t>DeleteSheets_Method</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rPr>
          <w:vanish/>
        </w:rPr>
      </w:pPr>
      <w:r>
        <w:rPr>
          <w:b/>
          <w:u w:val="double"/>
          <w:color w:val="008000"/>
        </w:rPr>
        <w:t xml:space="preserve">EditInsertSheets </w:t>
      </w:r>
      <w:hyperlink w:anchor="_topic_EditInsertSheets_Method">
        <w:r>
          <w:rPr>
            <w:u w:val="double"/>
            <w:color w:val="008000"/>
          </w:rPr>
          <w:t>method</w:t>
        </w:r>
      </w:hyperlink>
      <w:r>
        <w:rPr>
          <w:color w:val="008000"/>
          <w:vanish/>
        </w:rPr>
        <w:t>EditInsertSheets_Method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7">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7" w:name="_topic_EditInsert_Method"/>
      <w:bookmarkEnd w:id="407"/>
      <w:r>
        <w:rPr>
          <w:rFonts w:ascii="Tahoma" w:hAnsi="Tahoma" w:cs="Tahoma" w:eastAsia="Tahoma"/>
          <w:b/>
          <w:sz w:val="28"/>
          <w:color w:val="365F91"/>
        </w:rPr>
        <w:t>EditInsert Method</w:t>
      </w:r>
      <w:r/>
    </w:p>
    <w:p>
      <w:pPr>
        <w:spacing w:before="195" w:after="60"/>
      </w:pPr>
      <w:r>
        <w:rPr>
          <w:b/>
        </w:rPr>
        <w:t>Description</w:t>
      </w:r>
    </w:p>
    <w:p>
      <w:pPr>
        <w:spacing w:after="120"/>
      </w:pPr>
      <w:r>
        <w:t>Moves the selected range in all selected worksheets to insert new cells, rows, or columns.</w:t>
      </w:r>
    </w:p>
    <w:p>
      <w:pPr>
        <w:spacing w:before="195" w:after="60"/>
      </w:pPr>
      <w:r>
        <w:rPr>
          <w:b/>
        </w:rPr>
        <w:t>Syntax</w:t>
      </w:r>
    </w:p>
    <w:p>
      <w:pPr>
        <w:ind w:left="360"/>
        <w:spacing w:before="75" w:after="150"/>
      </w:pPr>
      <w:r>
        <w:rPr>
          <w:i/>
          <w:color w:val="000000"/>
        </w:rPr>
        <w:t>F1Book1.</w:t>
      </w:r>
      <w:r>
        <w:rPr>
          <w:b/>
          <w:color w:val="000000"/>
        </w:rPr>
        <w:t xml:space="preserve">EditInsert </w:t>
      </w:r>
      <w:r>
        <w:rPr>
          <w:i/>
          <w:color w:val="000000"/>
        </w:rPr>
        <w:t xml:space="preserve">nShiftType </w:t>
      </w:r>
    </w:p>
    <w:tbl>
      <w:tblPr>
        <w:tblW w:w="8460" w:type="dxa"/>
        <w:tblLayout w:type="fixed"/>
        <w:tblCellMar>
          <w:top w:w="0" w:type="dxa"/>
          <w:left w:w="0" w:type="dxa"/>
          <w:bottom w:w="0" w:type="dxa"/>
          <w:right w:w="0" w:type="dxa"/>
        </w:tblCellMar>
        <w:tblInd w:w="-105" w:type="dxa"/>
      </w:tblPr>
      <w:tblGrid>
        <w:gridCol w:w="1470"/>
        <w:gridCol w:w="1260"/>
        <w:gridCol w:w="2130"/>
        <w:gridCol w:w="3600"/>
      </w:tblGrid>
      <w:tr>
        <w:tc>
          <w:tcPr>
            <w:tcW w:w="1470"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5730" w:type="dxa"/>
            <w:gridSpan w:val="2"/>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i/>
                <w:sz w:val="18"/>
              </w:rPr>
              <w:t>nShiftType</w:t>
            </w:r>
          </w:p>
        </w:tc>
        <w:tc>
          <w:tcPr>
            <w:tcW w:w="1260" w:type="dxa"/>
          </w:tcPr>
          <w:p>
            <w:pPr>
              <w:spacing w:after="120"/>
            </w:pPr>
            <w:r>
              <w:rPr>
                <w:sz w:val="18"/>
              </w:rPr>
              <w:t>Integer</w:t>
            </w:r>
          </w:p>
        </w:tc>
        <w:tc>
          <w:tcPr>
            <w:tcW w:w="5730" w:type="dxa"/>
            <w:gridSpan w:val="2"/>
          </w:tcPr>
          <w:p>
            <w:pPr>
              <w:spacing w:after="120"/>
            </w:pPr>
            <w:r>
              <w:rPr>
                <w:sz w:val="18"/>
              </w:rPr>
              <w:t>F1ShiftTypeConstants that determine how the insert should occur:</w:t>
            </w:r>
          </w:p>
        </w:tc>
      </w:tr>
      <w:tr>
        <w:tc>
          <w:tcPr>
            <w:tcW w:w="1470" w:type="dxa"/>
          </w:tcPr>
          <w:p>
            <w:pPr>
              <w:spacing w:after="120"/>
            </w:pPr>
            <w:r>
              <w:rPr>
                <w:sz w:val="18"/>
              </w:rPr>
              <w:t/>
            </w:r>
          </w:p>
        </w:tc>
        <w:tc>
          <w:tcPr>
            <w:tcW w:w="1260" w:type="dxa"/>
          </w:tcPr>
          <w:p>
            <w:pPr>
              <w:spacing w:after="120"/>
            </w:pPr>
            <w:r>
              <w:rPr>
                <w:sz w:val="18"/>
              </w:rPr>
              <w:t/>
            </w:r>
          </w:p>
        </w:tc>
        <w:tc>
          <w:tcPr>
            <w:tcW w:w="2130" w:type="dxa"/>
          </w:tcPr>
          <w:p>
            <w:pPr>
              <w:spacing w:after="105"/>
              <w:pBdr>
                <w:top w:val="none" w:color="000000"/>
                <w:left w:val="none" w:color="000000"/>
                <w:bottom w:val="single" w:color="000000"/>
                <w:right w:val="none" w:color="000000"/>
              </w:pBdr>
            </w:pPr>
            <w:r>
              <w:rPr>
                <w:b/>
                <w:sz w:val="18"/>
              </w:rPr>
              <w:t>Constants</w:t>
            </w:r>
          </w:p>
        </w:tc>
        <w:tc>
          <w:tcPr>
            <w:tcW w:w="3600" w:type="dxa"/>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sz w:val="18"/>
              </w:rPr>
              <w:t/>
            </w:r>
          </w:p>
        </w:tc>
        <w:tc>
          <w:tcPr>
            <w:tcW w:w="1260" w:type="dxa"/>
          </w:tcPr>
          <w:p>
            <w:pPr>
              <w:spacing w:after="120"/>
            </w:pPr>
            <w:r>
              <w:rPr>
                <w:sz w:val="18"/>
              </w:rPr>
              <w:t/>
            </w:r>
          </w:p>
        </w:tc>
        <w:tc>
          <w:tcPr>
            <w:tcW w:w="2130" w:type="dxa"/>
          </w:tcPr>
          <w:p>
            <w:pPr>
              <w:spacing w:after="120"/>
            </w:pPr>
            <w:r>
              <w:rPr>
                <w:sz w:val="18"/>
              </w:rPr>
              <w:t>F1ShiftHorizontal</w:t>
            </w:r>
          </w:p>
        </w:tc>
        <w:tc>
          <w:tcPr>
            <w:tcW w:w="3600" w:type="dxa"/>
          </w:tcPr>
          <w:p>
            <w:pPr>
              <w:spacing w:after="120"/>
            </w:pPr>
            <w:r>
              <w:rPr>
                <w:sz w:val="18"/>
              </w:rPr>
              <w:t>Cells of the selected range are shifted right to make room for the inserted cells.</w:t>
            </w:r>
          </w:p>
        </w:tc>
      </w:tr>
      <w:tr>
        <w:tc>
          <w:tcPr>
            <w:tcW w:w="1470" w:type="dxa"/>
          </w:tcPr>
          <w:p>
            <w:pPr>
              <w:spacing w:after="120"/>
            </w:pPr>
            <w:r>
              <w:rPr>
                <w:sz w:val="18"/>
              </w:rPr>
              <w:t/>
            </w:r>
          </w:p>
        </w:tc>
        <w:tc>
          <w:tcPr>
            <w:tcW w:w="1260" w:type="dxa"/>
          </w:tcPr>
          <w:p>
            <w:pPr>
              <w:spacing w:after="120"/>
            </w:pPr>
            <w:r>
              <w:rPr>
                <w:sz w:val="18"/>
              </w:rPr>
              <w:t/>
            </w:r>
          </w:p>
        </w:tc>
        <w:tc>
          <w:tcPr>
            <w:tcW w:w="2130" w:type="dxa"/>
          </w:tcPr>
          <w:p>
            <w:pPr>
              <w:spacing w:after="120"/>
            </w:pPr>
            <w:r>
              <w:rPr>
                <w:sz w:val="18"/>
              </w:rPr>
              <w:t>F1ShiftVertical</w:t>
            </w:r>
          </w:p>
        </w:tc>
        <w:tc>
          <w:tcPr>
            <w:tcW w:w="3600" w:type="dxa"/>
          </w:tcPr>
          <w:p>
            <w:pPr>
              <w:spacing w:after="120"/>
            </w:pPr>
            <w:r>
              <w:rPr>
                <w:sz w:val="18"/>
              </w:rPr>
              <w:t>Cells of the selected range are shifted down to make room for the inserted cells.</w:t>
            </w:r>
          </w:p>
        </w:tc>
      </w:tr>
      <w:tr>
        <w:tc>
          <w:tcPr>
            <w:tcW w:w="1470" w:type="dxa"/>
          </w:tcPr>
          <w:p>
            <w:pPr>
              <w:spacing w:after="120"/>
            </w:pPr>
            <w:r>
              <w:rPr>
                <w:sz w:val="18"/>
              </w:rPr>
              <w:t/>
            </w:r>
          </w:p>
        </w:tc>
        <w:tc>
          <w:tcPr>
            <w:tcW w:w="1260" w:type="dxa"/>
          </w:tcPr>
          <w:p>
            <w:pPr>
              <w:spacing w:after="120"/>
            </w:pPr>
            <w:r>
              <w:rPr>
                <w:sz w:val="18"/>
              </w:rPr>
              <w:t/>
            </w:r>
          </w:p>
        </w:tc>
        <w:tc>
          <w:tcPr>
            <w:tcW w:w="2130" w:type="dxa"/>
          </w:tcPr>
          <w:p>
            <w:pPr>
              <w:spacing w:after="120"/>
            </w:pPr>
            <w:r>
              <w:rPr>
                <w:sz w:val="18"/>
              </w:rPr>
              <w:t>F1ShiftRows</w:t>
            </w:r>
          </w:p>
        </w:tc>
        <w:tc>
          <w:tcPr>
            <w:tcW w:w="3600" w:type="dxa"/>
          </w:tcPr>
          <w:p>
            <w:pPr>
              <w:spacing w:after="120"/>
            </w:pPr>
            <w:r>
              <w:rPr>
                <w:sz w:val="18"/>
              </w:rPr>
              <w:t>Rows in which the range resides are shifted down to make room for the inserted cells.</w:t>
            </w:r>
          </w:p>
        </w:tc>
      </w:tr>
      <w:tr>
        <w:tc>
          <w:tcPr>
            <w:tcW w:w="1470" w:type="dxa"/>
          </w:tcPr>
          <w:p>
            <w:pPr>
              <w:spacing w:after="120"/>
            </w:pPr>
            <w:r>
              <w:rPr>
                <w:sz w:val="18"/>
              </w:rPr>
              <w:t/>
            </w:r>
          </w:p>
        </w:tc>
        <w:tc>
          <w:tcPr>
            <w:tcW w:w="1260" w:type="dxa"/>
          </w:tcPr>
          <w:p>
            <w:pPr>
              <w:spacing w:after="120"/>
            </w:pPr>
            <w:r>
              <w:rPr>
                <w:sz w:val="18"/>
              </w:rPr>
              <w:t/>
            </w:r>
          </w:p>
        </w:tc>
        <w:tc>
          <w:tcPr>
            <w:tcW w:w="2130" w:type="dxa"/>
          </w:tcPr>
          <w:p>
            <w:pPr>
              <w:spacing w:after="120"/>
            </w:pPr>
            <w:r>
              <w:rPr>
                <w:sz w:val="18"/>
              </w:rPr>
              <w:t>F1ShiftCols</w:t>
            </w:r>
          </w:p>
        </w:tc>
        <w:tc>
          <w:tcPr>
            <w:tcW w:w="3600" w:type="dxa"/>
          </w:tcPr>
          <w:p>
            <w:pPr>
              <w:spacing w:after="120"/>
            </w:pPr>
            <w:r>
              <w:rPr>
                <w:sz w:val="18"/>
              </w:rPr>
              <w:t>Columns in which the range resides are shifted right to make room for the inserted cells.</w:t>
            </w:r>
          </w:p>
        </w:tc>
      </w:tr>
    </w:tbl>
    <w:p>
      <w:pPr>
        <w:spacing w:before="195" w:after="60"/>
      </w:pPr>
      <w:r>
        <w:rPr>
          <w:b/>
        </w:rPr>
        <w:t>Remarks</w:t>
      </w:r>
    </w:p>
    <w:p>
      <w:pPr>
        <w:spacing w:after="120"/>
      </w:pPr>
      <w:r>
        <w:rPr>
          <w:b/>
        </w:rPr>
        <w:t>EditInsert</w:t>
      </w:r>
      <w:r>
        <w:t xml:space="preserve"> inserts cells, rows, or columns by moving the selected range. It uses the shape of the selected range to determine what to insert. For example, if you select a two-by-two range of cells and call </w:t>
      </w:r>
      <w:r>
        <w:rPr>
          <w:b/>
        </w:rPr>
        <w:t>EditInsert</w:t>
      </w:r>
      <w:r>
        <w:t xml:space="preserve"> with the F1ShiftRows option, a new two-by-two range is inserted by shifting the rows in the selected range down.</w:t>
      </w:r>
    </w:p>
    <w:p>
      <w:pPr>
        <w:spacing w:after="120"/>
      </w:pPr>
      <w:r>
        <w:t>Formats are copied from the cells above when inserting and shifting down and from the cells to the left when inserting and shifting right. All formatting is copied except that only borders that are the same above and below or left and right of the new cells are copied.</w:t>
      </w:r>
    </w:p>
    <w:p>
      <w:pPr>
        <w:spacing w:before="195" w:after="120"/>
      </w:pPr>
      <w:r>
        <w:rPr>
          <w:b/>
        </w:rPr>
        <w:t>See Also</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rPr>
          <w:vanish/>
        </w:rPr>
      </w:pPr>
      <w:r>
        <w:rPr>
          <w:b/>
          <w:u w:val="double"/>
          <w:color w:val="008000"/>
        </w:rPr>
        <w:t xml:space="preserve">EditInsertSheets </w:t>
      </w:r>
      <w:hyperlink w:anchor="_topic_EditInsertSheets_Method">
        <w:r>
          <w:rPr>
            <w:u w:val="double"/>
            <w:color w:val="008000"/>
          </w:rPr>
          <w:t>method</w:t>
        </w:r>
      </w:hyperlink>
      <w:r>
        <w:rPr>
          <w:color w:val="008000"/>
          <w:vanish/>
        </w:rPr>
        <w:t>EditInsertSheets_Method</w:t>
      </w:r>
    </w:p>
    <w:p>
      <w:pPr>
        <w:ind w:left="360"/>
        <w:spacing w:before="60" w:after="60"/>
        <w:rPr>
          <w:vanish/>
        </w:rPr>
      </w:pPr>
      <w:r>
        <w:rPr>
          <w:b/>
          <w:u w:val="double"/>
          <w:color w:val="008000"/>
        </w:rPr>
        <w:t xml:space="preserve">InsertRange </w:t>
      </w:r>
      <w:hyperlink w:anchor="_topic_InsertRange_Method">
        <w:r>
          <w:rPr>
            <w:u w:val="double"/>
            <w:color w:val="008000"/>
          </w:rPr>
          <w:t>method</w:t>
        </w:r>
      </w:hyperlink>
      <w:r>
        <w:rPr>
          <w:color w:val="008000"/>
          <w:vanish/>
        </w:rPr>
        <w:t>InsertRange_Method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8">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8" w:name="_topic_EditInsertSheets_Method"/>
      <w:bookmarkEnd w:id="408"/>
      <w:r>
        <w:rPr>
          <w:rFonts w:ascii="Tahoma" w:hAnsi="Tahoma" w:cs="Tahoma" w:eastAsia="Tahoma"/>
          <w:b/>
          <w:sz w:val="28"/>
          <w:color w:val="365F91"/>
        </w:rPr>
        <w:t>EditInsertSheets Method</w:t>
      </w:r>
      <w:r/>
    </w:p>
    <w:p>
      <w:pPr>
        <w:spacing w:before="195" w:after="60"/>
      </w:pPr>
      <w:r>
        <w:rPr>
          <w:b/>
        </w:rPr>
        <w:t>Description</w:t>
      </w:r>
    </w:p>
    <w:p>
      <w:pPr>
        <w:spacing w:after="120"/>
      </w:pPr>
      <w:r>
        <w:t>Inserts one or more new worksheets, depending on the number and position of the currently selected worksheets.</w:t>
      </w:r>
    </w:p>
    <w:p>
      <w:pPr>
        <w:spacing w:before="195" w:after="60"/>
      </w:pPr>
      <w:r>
        <w:rPr>
          <w:b/>
        </w:rPr>
        <w:t>Syntax</w:t>
      </w:r>
    </w:p>
    <w:p>
      <w:pPr>
        <w:ind w:left="360"/>
        <w:spacing w:before="75" w:after="150"/>
      </w:pPr>
      <w:r>
        <w:rPr>
          <w:i/>
          <w:color w:val="000000"/>
        </w:rPr>
        <w:t>F1Book1.</w:t>
      </w:r>
      <w:r>
        <w:rPr>
          <w:b/>
          <w:color w:val="000000"/>
        </w:rPr>
        <w:t xml:space="preserve">EditInsertSheets </w:t>
      </w:r>
    </w:p>
    <w:p>
      <w:pPr>
        <w:spacing w:before="195" w:after="60"/>
      </w:pPr>
      <w:r>
        <w:rPr>
          <w:b/>
        </w:rPr>
        <w:t>Remarks</w:t>
      </w:r>
    </w:p>
    <w:p>
      <w:pPr>
        <w:spacing w:after="120"/>
      </w:pPr>
      <w:r>
        <w:rPr>
          <w:b/>
        </w:rPr>
        <w:t>EditInsertSheets</w:t>
      </w:r>
      <w:r>
        <w:t xml:space="preserve"> inserts one or more worksheets in the workbook. It uses the number and position of selected worksheets in the workbook to determine how many worksheets to add and where to add them. For example, if you select the second and third worksheet in the workbook and call </w:t>
      </w:r>
      <w:r>
        <w:rPr>
          <w:b/>
        </w:rPr>
        <w:t>EditInsertSheets</w:t>
      </w:r>
      <w:r>
        <w:t>, two new worksheets are added and the second worksheet becomes the fourth.</w:t>
      </w:r>
    </w:p>
    <w:p>
      <w:pPr>
        <w:spacing w:after="120"/>
      </w:pPr>
      <w:r>
        <w:t>The newly inserted worksheets are given the next available sheet name, regardless of their position. For example, if there are 5 worksheets in the workbook and you insert two worksheets before the second worksheet, they are given the names Sheet6 and Sheet7. However, all worksheets in the workbook are still indexed from left to right, beginning with 1.</w:t>
      </w:r>
    </w:p>
    <w:p>
      <w:pPr>
        <w:spacing w:before="195" w:after="120"/>
      </w:pPr>
      <w:r>
        <w:rPr>
          <w:b/>
        </w:rPr>
        <w:t>See Also</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rPr>
          <w:vanish/>
        </w:rPr>
      </w:pPr>
      <w:r>
        <w:rPr>
          <w:b/>
          <w:u w:val="double"/>
          <w:color w:val="008000"/>
        </w:rPr>
        <w:t xml:space="preserve">EditDeleteSheets </w:t>
      </w:r>
      <w:hyperlink w:anchor="_topic_EditDeleteSheets_Method">
        <w:r>
          <w:rPr>
            <w:u w:val="double"/>
            <w:color w:val="008000"/>
          </w:rPr>
          <w:t>method</w:t>
        </w:r>
      </w:hyperlink>
      <w:r>
        <w:rPr>
          <w:color w:val="008000"/>
          <w:vanish/>
        </w:rPr>
        <w:t>EditDeleteSheets_Method</w:t>
      </w:r>
    </w:p>
    <w:p>
      <w:pPr>
        <w:ind w:left="360"/>
        <w:spacing w:before="60" w:after="60"/>
        <w:rPr>
          <w:vanish/>
        </w:rPr>
      </w:pPr>
      <w:r>
        <w:rPr>
          <w:b/>
          <w:u w:val="double"/>
          <w:color w:val="008000"/>
        </w:rPr>
        <w:t xml:space="preserve">EditInsert </w:t>
      </w:r>
      <w:hyperlink w:anchor="_topic_EditInsert_Method">
        <w:r>
          <w:rPr>
            <w:u w:val="double"/>
            <w:color w:val="008000"/>
          </w:rPr>
          <w:t>method</w:t>
        </w:r>
      </w:hyperlink>
      <w:r>
        <w:rPr>
          <w:color w:val="008000"/>
          <w:vanish/>
        </w:rPr>
        <w:t>EditInsert_Method</w:t>
      </w:r>
    </w:p>
    <w:p>
      <w:pPr>
        <w:ind w:left="360"/>
        <w:spacing w:before="60" w:after="60"/>
        <w:rPr>
          <w:vanish/>
        </w:rPr>
      </w:pPr>
      <w:r>
        <w:rPr>
          <w:b/>
          <w:u w:val="double"/>
          <w:color w:val="008000"/>
        </w:rPr>
        <w:t xml:space="preserve">InsertSheets </w:t>
      </w:r>
      <w:hyperlink w:anchor="_topic_InsertSheets_Method">
        <w:r>
          <w:rPr>
            <w:u w:val="double"/>
            <w:color w:val="008000"/>
          </w:rPr>
          <w:t>method</w:t>
        </w:r>
      </w:hyperlink>
      <w:r>
        <w:rPr>
          <w:color w:val="008000"/>
          <w:vanish/>
        </w:rPr>
        <w:t>InsertSheets_Method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09">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09" w:name="_topic_EditPaste_Method"/>
      <w:bookmarkEnd w:id="409"/>
      <w:r>
        <w:rPr>
          <w:rFonts w:ascii="Tahoma" w:hAnsi="Tahoma" w:cs="Tahoma" w:eastAsia="Tahoma"/>
          <w:b/>
          <w:sz w:val="28"/>
          <w:color w:val="365F91"/>
        </w:rPr>
        <w:t>EditPaste Method</w:t>
      </w:r>
      <w:r/>
    </w:p>
    <w:p>
      <w:pPr>
        <w:spacing w:before="195" w:after="60"/>
      </w:pPr>
      <w:r>
        <w:rPr>
          <w:b/>
        </w:rPr>
        <w:t>Description</w:t>
      </w:r>
    </w:p>
    <w:p>
      <w:pPr>
        <w:spacing w:after="120"/>
      </w:pPr>
      <w:r>
        <w:t>Pastes the contents of the clipboard to the selected range.</w:t>
      </w:r>
    </w:p>
    <w:p>
      <w:pPr>
        <w:spacing w:before="195" w:after="60"/>
      </w:pPr>
      <w:r>
        <w:rPr>
          <w:b/>
        </w:rPr>
        <w:t>Syntax</w:t>
      </w:r>
    </w:p>
    <w:p>
      <w:pPr>
        <w:ind w:left="360"/>
        <w:spacing w:before="75" w:after="150"/>
      </w:pPr>
      <w:r>
        <w:rPr>
          <w:i/>
          <w:color w:val="000000"/>
        </w:rPr>
        <w:t>F1Book1.</w:t>
      </w:r>
      <w:r>
        <w:rPr>
          <w:b/>
          <w:color w:val="000000"/>
        </w:rPr>
        <w:t xml:space="preserve">EditPaste </w:t>
      </w:r>
    </w:p>
    <w:p>
      <w:pPr>
        <w:spacing w:before="195" w:after="60"/>
      </w:pPr>
      <w:r>
        <w:rPr>
          <w:b/>
        </w:rPr>
        <w:t>Remarks</w:t>
      </w:r>
    </w:p>
    <w:p>
      <w:pPr>
        <w:spacing w:after="120"/>
      </w:pPr>
      <w:r>
        <w:rPr>
          <w:b/>
        </w:rPr>
        <w:t>EditPaste</w:t>
      </w:r>
      <w:r>
        <w:t xml:space="preserve"> pastes information from the clipboard to the selected range in the active worksheet. How the information is pasted in the worksheet depends on the size of the selected range.</w:t>
      </w:r>
    </w:p>
    <w:p>
      <w:pPr>
        <w:ind w:left="360" w:hanging="360"/>
        <w:spacing w:after="120"/>
        <w:tabs>
          <w:tab w:val="left" w:pos="360"/>
        </w:tabs>
      </w:pPr>
      <w:r>
        <w:rPr>
          <w:sz w:val="18"/>
        </w:rPr>
        <w:sym w:font="Symbol" w:char="00B7"/>
      </w:r>
      <w:r>
        <w:rPr>
          <w:rFonts w:ascii="Symbol" w:hAnsi="Symbol" w:cs="Symbol" w:eastAsia="Symbol"/>
          <w:sz w:val="18"/>
        </w:rPr>
        <w:tab/>
      </w:r>
      <w:r>
        <w:t xml:space="preserve">If the selected range consists of a single cell, all information in the clipboard is pasted to the worksheet. </w:t>
      </w:r>
    </w:p>
    <w:p>
      <w:pPr>
        <w:ind w:left="360" w:hanging="360"/>
        <w:spacing w:after="120"/>
        <w:tabs>
          <w:tab w:val="left" w:pos="360"/>
        </w:tabs>
      </w:pPr>
      <w:r>
        <w:sym w:font="Symbol" w:char="00B7"/>
      </w:r>
      <w:r>
        <w:rPr>
          <w:rFonts w:ascii="Symbol" w:hAnsi="Symbol" w:cs="Symbol" w:eastAsia="Symbol"/>
        </w:rPr>
        <w:tab/>
      </w:r>
      <w:r>
        <w:t xml:space="preserve">If the selected range is smaller than the clipboard information, only as much information as will fit in the range is pasted. </w:t>
      </w:r>
    </w:p>
    <w:p>
      <w:pPr>
        <w:ind w:left="360" w:hanging="360"/>
        <w:spacing w:after="120"/>
        <w:tabs>
          <w:tab w:val="left" w:pos="360"/>
        </w:tabs>
      </w:pPr>
      <w:r>
        <w:sym w:font="Symbol" w:char="00B7"/>
      </w:r>
      <w:r>
        <w:rPr>
          <w:rFonts w:ascii="Symbol" w:hAnsi="Symbol" w:cs="Symbol" w:eastAsia="Symbol"/>
        </w:rPr>
        <w:tab/>
      </w:r>
      <w:r>
        <w:t>If the selected range is larger than the clipboard information, the clipboard information is replicated to fill the range.</w:t>
      </w:r>
    </w:p>
    <w:p>
      <w:pPr>
        <w:spacing w:after="120"/>
      </w:pPr>
      <w:r>
        <w:t>Formula One can also paste tab-delimited blocks of data from the clipboard. Objects are also pasted by this command.</w:t>
      </w:r>
    </w:p>
    <w:p>
      <w:pPr>
        <w:spacing w:before="195" w:after="120"/>
      </w:pPr>
      <w:r>
        <w:rPr>
          <w:b/>
        </w:rPr>
        <w:t>See Also</w:t>
      </w:r>
    </w:p>
    <w:p>
      <w:pPr>
        <w:ind w:left="360"/>
        <w:spacing w:before="60" w:after="60"/>
        <w:rPr>
          <w:vanish/>
        </w:rPr>
      </w:pPr>
      <w:r>
        <w:rPr>
          <w:b/>
          <w:u w:val="double"/>
          <w:color w:val="008000"/>
        </w:rPr>
        <w:t xml:space="preserve">EditCopy </w:t>
      </w:r>
      <w:hyperlink w:anchor="_topic_EditCopy_Method">
        <w:r>
          <w:rPr>
            <w:u w:val="double"/>
            <w:color w:val="008000"/>
          </w:rPr>
          <w:t>method</w:t>
        </w:r>
      </w:hyperlink>
      <w:r>
        <w:rPr>
          <w:color w:val="008000"/>
          <w:vanish/>
        </w:rPr>
        <w:t>EditCopy_Method</w:t>
      </w:r>
    </w:p>
    <w:p>
      <w:pPr>
        <w:ind w:left="360"/>
        <w:spacing w:before="60" w:after="60"/>
        <w:rPr>
          <w:vanish/>
        </w:rPr>
      </w:pPr>
      <w:r>
        <w:rPr>
          <w:b/>
          <w:u w:val="double"/>
          <w:color w:val="008000"/>
        </w:rPr>
        <w:t xml:space="preserve">EditCut </w:t>
      </w:r>
      <w:hyperlink w:anchor="_topic_EditCut_Method">
        <w:r>
          <w:rPr>
            <w:u w:val="double"/>
            <w:color w:val="008000"/>
          </w:rPr>
          <w:t>method</w:t>
        </w:r>
      </w:hyperlink>
      <w:r>
        <w:rPr>
          <w:color w:val="008000"/>
          <w:vanish/>
        </w:rPr>
        <w:t>EditCut_Method</w:t>
      </w:r>
    </w:p>
    <w:p>
      <w:pPr>
        <w:ind w:left="360"/>
        <w:spacing w:before="60" w:after="60"/>
        <w:rPr>
          <w:vanish/>
        </w:rPr>
      </w:pPr>
      <w:r>
        <w:rPr>
          <w:b/>
          <w:u w:val="double"/>
          <w:color w:val="008000"/>
        </w:rPr>
        <w:t xml:space="preserve">EditPasteValues </w:t>
      </w:r>
      <w:hyperlink w:anchor="_topic_EditPasteValues_Method">
        <w:r>
          <w:rPr>
            <w:u w:val="double"/>
            <w:color w:val="008000"/>
          </w:rPr>
          <w:t>method</w:t>
        </w:r>
      </w:hyperlink>
      <w:r>
        <w:rPr>
          <w:color w:val="008000"/>
          <w:vanish/>
        </w:rPr>
        <w:t>EditPasteValues_Method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0">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0" w:name="_topic_EditPasteValues_Method"/>
      <w:bookmarkEnd w:id="410"/>
      <w:r>
        <w:rPr>
          <w:rFonts w:ascii="Tahoma" w:hAnsi="Tahoma" w:cs="Tahoma" w:eastAsia="Tahoma"/>
          <w:b/>
          <w:sz w:val="28"/>
          <w:color w:val="365F91"/>
        </w:rPr>
        <w:t>EditPasteValues Method</w:t>
      </w:r>
      <w:r/>
    </w:p>
    <w:p>
      <w:pPr>
        <w:spacing w:before="195" w:after="60"/>
      </w:pPr>
      <w:r>
        <w:rPr>
          <w:b/>
        </w:rPr>
        <w:t>Description</w:t>
      </w:r>
    </w:p>
    <w:p>
      <w:pPr>
        <w:spacing w:after="120"/>
      </w:pPr>
      <w:r>
        <w:t>Pastes values from the clipboard to the selected range.</w:t>
      </w:r>
    </w:p>
    <w:p>
      <w:pPr>
        <w:spacing w:before="195" w:after="60"/>
      </w:pPr>
      <w:r>
        <w:rPr>
          <w:b/>
        </w:rPr>
        <w:t>Syntax</w:t>
      </w:r>
    </w:p>
    <w:p>
      <w:pPr>
        <w:ind w:left="360"/>
        <w:spacing w:before="75" w:after="150"/>
      </w:pPr>
      <w:r>
        <w:rPr>
          <w:i/>
          <w:color w:val="000000"/>
        </w:rPr>
        <w:t>F1Book1.</w:t>
      </w:r>
      <w:r>
        <w:rPr>
          <w:b/>
          <w:color w:val="000000"/>
        </w:rPr>
        <w:t xml:space="preserve">EditPasteValues </w:t>
      </w:r>
    </w:p>
    <w:p>
      <w:pPr>
        <w:spacing w:before="195" w:after="60"/>
      </w:pPr>
      <w:r>
        <w:rPr>
          <w:b/>
        </w:rPr>
        <w:t>Remarks</w:t>
      </w:r>
    </w:p>
    <w:p>
      <w:pPr>
        <w:spacing w:after="120"/>
      </w:pPr>
      <w:r>
        <w:rPr>
          <w:b/>
        </w:rPr>
        <w:t>EditPasteValues</w:t>
      </w:r>
      <w:r>
        <w:t xml:space="preserve"> only pastes values from the clipboard to the selected range in the active worksheet. If the data on the clipboard contains formulas, only formula results are pasted, not the formula itself. In addition, formatting applied to the data on the clipboard is ignored by this method.</w:t>
      </w:r>
    </w:p>
    <w:p>
      <w:pPr>
        <w:spacing w:before="195" w:after="120"/>
      </w:pPr>
      <w:r>
        <w:rPr>
          <w:b/>
        </w:rPr>
        <w:t>See Also</w:t>
      </w:r>
    </w:p>
    <w:p>
      <w:pPr>
        <w:ind w:left="360"/>
        <w:spacing w:before="60" w:after="60"/>
        <w:rPr>
          <w:vanish/>
        </w:rPr>
      </w:pPr>
      <w:r>
        <w:rPr>
          <w:b/>
          <w:u w:val="double"/>
          <w:color w:val="008000"/>
        </w:rPr>
        <w:t xml:space="preserve">EditCopy </w:t>
      </w:r>
      <w:hyperlink w:anchor="_topic_EditCopy_Method">
        <w:r>
          <w:rPr>
            <w:u w:val="double"/>
            <w:color w:val="008000"/>
          </w:rPr>
          <w:t>method</w:t>
        </w:r>
      </w:hyperlink>
      <w:r>
        <w:rPr>
          <w:color w:val="008000"/>
          <w:vanish/>
        </w:rPr>
        <w:t>EditCopy_Method</w:t>
      </w:r>
    </w:p>
    <w:p>
      <w:pPr>
        <w:ind w:left="360"/>
        <w:spacing w:before="60" w:after="60"/>
        <w:rPr>
          <w:vanish/>
        </w:rPr>
      </w:pPr>
      <w:r>
        <w:rPr>
          <w:b/>
          <w:u w:val="double"/>
          <w:color w:val="008000"/>
        </w:rPr>
        <w:t xml:space="preserve">EditCut </w:t>
      </w:r>
      <w:hyperlink w:anchor="_topic_EditCut_Method">
        <w:r>
          <w:rPr>
            <w:u w:val="double"/>
            <w:color w:val="008000"/>
          </w:rPr>
          <w:t>method</w:t>
        </w:r>
      </w:hyperlink>
      <w:r>
        <w:rPr>
          <w:color w:val="008000"/>
          <w:vanish/>
        </w:rPr>
        <w:t>EditCut_Method</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1">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1" w:name="_topic_Enabled_Property"/>
      <w:bookmarkEnd w:id="411"/>
      <w:r>
        <w:rPr>
          <w:rFonts w:ascii="Tahoma" w:hAnsi="Tahoma" w:cs="Tahoma" w:eastAsia="Tahoma"/>
          <w:b/>
          <w:sz w:val="28"/>
          <w:color w:val="365F91"/>
        </w:rPr>
        <w:t>Enabled Property</w:t>
      </w:r>
      <w:r/>
    </w:p>
    <w:p>
      <w:pPr>
        <w:spacing w:before="195" w:after="60"/>
      </w:pPr>
      <w:r>
        <w:rPr>
          <w:b/>
        </w:rPr>
        <w:t>Description</w:t>
      </w:r>
    </w:p>
    <w:p>
      <w:pPr>
        <w:spacing w:after="120"/>
      </w:pPr>
      <w:r>
        <w:t>Determines if the Formula One object is enabled.</w:t>
      </w:r>
    </w:p>
    <w:p>
      <w:pPr>
        <w:spacing w:before="195" w:after="60"/>
      </w:pPr>
      <w:r>
        <w:rPr>
          <w:b/>
        </w:rPr>
        <w:t>Syntax</w:t>
      </w:r>
    </w:p>
    <w:p>
      <w:pPr>
        <w:ind w:left="360"/>
        <w:spacing w:before="75" w:after="150"/>
      </w:pPr>
      <w:r>
        <w:rPr>
          <w:i/>
          <w:color w:val="000000"/>
        </w:rPr>
        <w:t>F1Book1.</w:t>
      </w:r>
      <w:r>
        <w:rPr>
          <w:b/>
          <w:color w:val="000000"/>
        </w:rPr>
        <w:t xml:space="preserve">Enabled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When True, this property enables the Formula One object; when False, the Formula One object is disabled.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2">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2" w:name="_topic_EnableProtection_Property"/>
      <w:bookmarkEnd w:id="412"/>
      <w:r>
        <w:rPr>
          <w:rFonts w:ascii="Tahoma" w:hAnsi="Tahoma" w:cs="Tahoma" w:eastAsia="Tahoma"/>
          <w:b/>
          <w:sz w:val="28"/>
          <w:color w:val="365F91"/>
        </w:rPr>
        <w:t>EnableProtection Property</w:t>
      </w:r>
      <w:r/>
    </w:p>
    <w:p>
      <w:pPr>
        <w:spacing w:before="195" w:after="60"/>
      </w:pPr>
      <w:r>
        <w:rPr>
          <w:b/>
        </w:rPr>
        <w:t>Description</w:t>
      </w:r>
    </w:p>
    <w:p>
      <w:pPr>
        <w:spacing w:after="120"/>
      </w:pPr>
      <w:r>
        <w:t>Sets or returns whether protection is enabled for all selected sheets.</w:t>
      </w:r>
    </w:p>
    <w:p>
      <w:pPr>
        <w:spacing w:before="195" w:after="60"/>
      </w:pPr>
      <w:r>
        <w:rPr>
          <w:b/>
        </w:rPr>
        <w:t>Syntax</w:t>
      </w:r>
    </w:p>
    <w:p>
      <w:pPr>
        <w:ind w:left="360"/>
        <w:spacing w:before="75" w:after="150"/>
      </w:pPr>
      <w:r>
        <w:rPr>
          <w:i/>
          <w:color w:val="000000"/>
        </w:rPr>
        <w:t>F1Book1.</w:t>
      </w:r>
      <w:r>
        <w:rPr>
          <w:b/>
          <w:color w:val="000000"/>
        </w:rPr>
        <w:t xml:space="preserve">EnableProtection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If this property is True, protection is enabled. Enabling protection means that any cells marked as hidden or locked, are actually hidden and locked. Cells can be marked as locked and hidden using the </w:t>
      </w:r>
      <w:hyperlink w:anchor="_topic_SetProtection_Method">
        <w:r>
          <w:rPr>
            <w:b/>
            <w:u w:val="double"/>
            <w:color w:val="008000"/>
          </w:rPr>
          <w:t>SetProtection</w:t>
        </w:r>
      </w:hyperlink>
      <w:r>
        <w:rPr>
          <w:b/>
          <w:color w:val="008000"/>
          <w:vanish/>
        </w:rPr>
        <w:t>SetProtection_Method</w:t>
      </w:r>
      <w:r>
        <w:t xml:space="preserve"> and </w:t>
      </w:r>
      <w:hyperlink w:anchor="_topic_ProtectionDlg_Method">
        <w:r>
          <w:rPr>
            <w:b/>
            <w:u w:val="double"/>
            <w:color w:val="008000"/>
          </w:rPr>
          <w:t>ProtectionDlg</w:t>
        </w:r>
      </w:hyperlink>
      <w:r>
        <w:rPr>
          <w:b/>
          <w:color w:val="008000"/>
          <w:vanish/>
        </w:rPr>
        <w:t>ProtectionDlg_Method</w:t>
      </w:r>
      <w:r>
        <w:t xml:space="preserve"> methods.</w:t>
      </w:r>
    </w:p>
    <w:p>
      <w:pPr>
        <w:spacing w:before="195" w:after="120"/>
      </w:pPr>
      <w:r>
        <w:rPr>
          <w:b/>
        </w:rPr>
        <w:t>See Also</w:t>
      </w:r>
    </w:p>
    <w:p>
      <w:pPr>
        <w:ind w:left="360"/>
        <w:spacing w:before="60" w:after="60"/>
        <w:rPr>
          <w:vanish/>
        </w:rPr>
      </w:pPr>
      <w:r>
        <w:rPr>
          <w:b/>
          <w:u w:val="double"/>
          <w:color w:val="008000"/>
        </w:rPr>
        <w:t xml:space="preserve">GetProtection </w:t>
      </w:r>
      <w:hyperlink w:anchor="_topic_GetProtection_Method">
        <w:r>
          <w:rPr>
            <w:u w:val="double"/>
            <w:color w:val="008000"/>
          </w:rPr>
          <w:t>method</w:t>
        </w:r>
      </w:hyperlink>
      <w:r>
        <w:rPr>
          <w:color w:val="008000"/>
          <w:vanish/>
        </w:rPr>
        <w:t>GetProtection_Method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3">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3" w:name="_topic_EndEdit_Method"/>
      <w:bookmarkEnd w:id="413"/>
      <w:r>
        <w:rPr>
          <w:rFonts w:ascii="Tahoma" w:hAnsi="Tahoma" w:cs="Tahoma" w:eastAsia="Tahoma"/>
          <w:b/>
          <w:sz w:val="28"/>
          <w:color w:val="365F91"/>
        </w:rPr>
        <w:t>EndEdit Method</w:t>
      </w:r>
      <w:r/>
    </w:p>
    <w:p>
      <w:pPr>
        <w:spacing w:before="195" w:after="60"/>
      </w:pPr>
      <w:r>
        <w:rPr>
          <w:b/>
        </w:rPr>
        <w:t>Description</w:t>
      </w:r>
    </w:p>
    <w:p>
      <w:pPr>
        <w:spacing w:after="120"/>
      </w:pPr>
      <w:r>
        <w:t>Ends edit mode and applies changes to the active cell.</w:t>
      </w:r>
    </w:p>
    <w:p>
      <w:pPr>
        <w:spacing w:before="195" w:after="60"/>
      </w:pPr>
      <w:r>
        <w:rPr>
          <w:b/>
        </w:rPr>
        <w:t>Syntax</w:t>
      </w:r>
    </w:p>
    <w:p>
      <w:pPr>
        <w:ind w:left="360"/>
        <w:spacing w:before="75" w:after="150"/>
      </w:pPr>
      <w:r>
        <w:rPr>
          <w:i/>
          <w:color w:val="000000"/>
        </w:rPr>
        <w:t>F1Book1.</w:t>
      </w:r>
      <w:r>
        <w:rPr>
          <w:b/>
          <w:color w:val="000000"/>
        </w:rPr>
        <w:t xml:space="preserve">EndEdit </w:t>
      </w:r>
    </w:p>
    <w:p>
      <w:pPr>
        <w:spacing w:before="195" w:after="60"/>
      </w:pPr>
      <w:r>
        <w:rPr>
          <w:b/>
        </w:rPr>
        <w:t>Remarks</w:t>
      </w:r>
    </w:p>
    <w:p>
      <w:pPr>
        <w:spacing w:after="120"/>
      </w:pPr>
      <w:r>
        <w:t>EndEdit ends cell editing and applies any changes made during edit mode to the active cell. If an invalid entry has been made (e.g., an incorrect formula), edit mode cannot end. In this case, F1ErrorGeneral is returned.</w:t>
      </w:r>
    </w:p>
    <w:p>
      <w:pPr>
        <w:spacing w:before="195" w:after="120"/>
      </w:pPr>
      <w:r>
        <w:rPr>
          <w:b/>
        </w:rPr>
        <w:t>See Also</w:t>
      </w:r>
    </w:p>
    <w:p>
      <w:pPr>
        <w:ind w:left="360"/>
        <w:spacing w:before="60" w:after="60"/>
        <w:rPr>
          <w:vanish/>
        </w:rPr>
      </w:pPr>
      <w:r>
        <w:rPr>
          <w:b/>
          <w:u w:val="double"/>
          <w:color w:val="008000"/>
        </w:rPr>
        <w:t xml:space="preserve">CancelEdit </w:t>
      </w:r>
      <w:hyperlink w:anchor="_topic_CancelEdit_Method">
        <w:r>
          <w:rPr>
            <w:u w:val="double"/>
            <w:color w:val="008000"/>
          </w:rPr>
          <w:t>method</w:t>
        </w:r>
      </w:hyperlink>
      <w:r>
        <w:rPr>
          <w:color w:val="008000"/>
          <w:vanish/>
        </w:rPr>
        <w:t>CancelEdit_Method</w:t>
      </w:r>
    </w:p>
    <w:p>
      <w:pPr>
        <w:ind w:left="360"/>
        <w:spacing w:before="60" w:after="60"/>
        <w:rPr>
          <w:vanish/>
        </w:rPr>
      </w:pPr>
      <w:r>
        <w:rPr>
          <w:b/>
          <w:u w:val="double"/>
          <w:color w:val="008000"/>
        </w:rPr>
        <w:t xml:space="preserve">StartEdit </w:t>
      </w:r>
      <w:hyperlink w:anchor="_topic_StartEdit_Method">
        <w:r>
          <w:rPr>
            <w:u w:val="double"/>
            <w:color w:val="008000"/>
          </w:rPr>
          <w:t>method</w:t>
        </w:r>
      </w:hyperlink>
      <w:r>
        <w:rPr>
          <w:color w:val="008000"/>
          <w:vanish/>
        </w:rPr>
        <w:t>StartEdit_Method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4" w:name="_topic_EnterMovesDown_Property"/>
      <w:bookmarkEnd w:id="414"/>
      <w:r>
        <w:rPr>
          <w:rFonts w:ascii="Tahoma" w:hAnsi="Tahoma" w:cs="Tahoma" w:eastAsia="Tahoma"/>
          <w:b/>
          <w:sz w:val="28"/>
          <w:color w:val="365F91"/>
        </w:rPr>
        <w:t>EnterMovesDown Property</w:t>
      </w:r>
      <w:r/>
    </w:p>
    <w:p>
      <w:pPr>
        <w:spacing w:before="195" w:after="60"/>
      </w:pPr>
      <w:r>
        <w:rPr>
          <w:b/>
        </w:rPr>
        <w:t>Description</w:t>
      </w:r>
    </w:p>
    <w:p>
      <w:pPr>
        <w:spacing w:after="120"/>
      </w:pPr>
      <w:r>
        <w:t>Sets or returns whether pressing the enter key moves the active cell down to the next cell.</w:t>
      </w:r>
    </w:p>
    <w:p>
      <w:pPr>
        <w:spacing w:before="195" w:after="60"/>
      </w:pPr>
      <w:r>
        <w:rPr>
          <w:b/>
        </w:rPr>
        <w:t>Syntax</w:t>
      </w:r>
    </w:p>
    <w:p>
      <w:pPr>
        <w:ind w:left="360"/>
        <w:spacing w:before="75" w:after="150"/>
      </w:pPr>
      <w:r>
        <w:rPr>
          <w:i/>
          <w:color w:val="000000"/>
        </w:rPr>
        <w:t>F1Book1.</w:t>
      </w:r>
      <w:r>
        <w:rPr>
          <w:b/>
          <w:color w:val="000000"/>
        </w:rPr>
        <w:t xml:space="preserve">EnterMovesDown </w:t>
      </w:r>
      <w:r>
        <w:rPr>
          <w:color w:val="000000"/>
        </w:rPr>
        <w:t xml:space="preserve">[ = </w:t>
      </w:r>
      <w:r>
        <w:rPr>
          <w:i/>
          <w:color w:val="000000"/>
        </w:rPr>
        <w:t xml:space="preserve">boolean </w:t>
      </w:r>
      <w:r>
        <w:rPr>
          <w:color w:val="000000"/>
        </w:rPr>
        <w:t>]</w:t>
      </w:r>
    </w:p>
    <w:p>
      <w:pPr>
        <w:spacing w:after="120"/>
      </w:pPr>
      <w:r>
        <w:t xml:space="preserve">If this property is True, pressing the enter key moves the active cell down to the next row, even if no range is selected. If False and a single cell is selected, pressing the enter key does not advance the active cell. </w:t>
      </w:r>
    </w:p>
    <w:p>
      <w:pPr>
        <w:spacing w:after="120"/>
      </w:pPr>
      <w:r>
        <w:t>When you create a new workbook, this property is True by default.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5">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5" w:name="_topic_Entry_Property"/>
      <w:bookmarkEnd w:id="415"/>
      <w:r>
        <w:rPr>
          <w:rFonts w:ascii="Tahoma" w:hAnsi="Tahoma" w:cs="Tahoma" w:eastAsia="Tahoma"/>
          <w:b/>
          <w:sz w:val="28"/>
          <w:color w:val="365F91"/>
        </w:rPr>
        <w:t>Entry Property</w:t>
      </w:r>
      <w:r/>
    </w:p>
    <w:p>
      <w:pPr>
        <w:spacing w:before="195" w:after="60"/>
      </w:pPr>
      <w:r>
        <w:rPr>
          <w:b/>
        </w:rPr>
        <w:t>Description</w:t>
      </w:r>
    </w:p>
    <w:p>
      <w:pPr>
        <w:spacing w:after="120"/>
      </w:pPr>
      <w:r>
        <w:t>Enters text in the active cell of all selected worksheets, or returns the contents of the active cell in the first selected worksheet in the same format as it would be displayed while in edit mode.</w:t>
      </w:r>
    </w:p>
    <w:p>
      <w:pPr>
        <w:spacing w:before="195" w:after="60"/>
      </w:pPr>
      <w:r>
        <w:rPr>
          <w:b/>
        </w:rPr>
        <w:t>Syntax</w:t>
      </w:r>
    </w:p>
    <w:p>
      <w:pPr>
        <w:ind w:left="360"/>
        <w:spacing w:before="75" w:after="150"/>
      </w:pPr>
      <w:r>
        <w:rPr>
          <w:i/>
          <w:color w:val="000000"/>
        </w:rPr>
        <w:t>F1Book1.</w:t>
      </w:r>
      <w:r>
        <w:rPr>
          <w:b/>
          <w:color w:val="000000"/>
        </w:rPr>
        <w:t xml:space="preserve">Entry </w:t>
      </w:r>
      <w:r>
        <w:rPr>
          <w:color w:val="000000"/>
        </w:rPr>
        <w:t xml:space="preserve">[ = </w:t>
      </w:r>
      <w:r>
        <w:rPr>
          <w:i/>
          <w:color w:val="000000"/>
        </w:rPr>
        <w:t xml:space="preserve">data </w:t>
      </w:r>
      <w:r>
        <w:rPr>
          <w:color w:val="000000"/>
        </w:rPr>
        <w:t>]</w:t>
      </w:r>
    </w:p>
    <w:tbl>
      <w:tblPr>
        <w:tblW w:w="4485" w:type="dxa"/>
        <w:tblLayout w:type="fixed"/>
        <w:tblCellMar>
          <w:top w:w="0" w:type="dxa"/>
          <w:left w:w="0" w:type="dxa"/>
          <w:bottom w:w="0" w:type="dxa"/>
          <w:right w:w="0" w:type="dxa"/>
        </w:tblCellMar>
        <w:tblInd w:w="-105" w:type="dxa"/>
      </w:tblPr>
      <w:tblGrid>
        <w:gridCol w:w="840"/>
        <w:gridCol w:w="1110"/>
        <w:gridCol w:w="2535"/>
      </w:tblGrid>
      <w:tr>
        <w:tc>
          <w:tcPr>
            <w:tcW w:w="8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253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data</w:t>
            </w:r>
          </w:p>
        </w:tc>
        <w:tc>
          <w:tcPr>
            <w:tcW w:w="1110" w:type="dxa"/>
          </w:tcPr>
          <w:p>
            <w:pPr>
              <w:spacing w:after="120"/>
            </w:pPr>
            <w:r>
              <w:rPr>
                <w:sz w:val="18"/>
              </w:rPr>
              <w:t>String</w:t>
            </w:r>
          </w:p>
        </w:tc>
        <w:tc>
          <w:tcPr>
            <w:tcW w:w="2535" w:type="dxa"/>
          </w:tcPr>
          <w:p>
            <w:pPr>
              <w:spacing w:after="120"/>
            </w:pPr>
            <w:r>
              <w:rPr>
                <w:sz w:val="18"/>
              </w:rPr>
              <w:t>The cell value.</w:t>
            </w:r>
          </w:p>
        </w:tc>
      </w:tr>
    </w:tbl>
    <w:p>
      <w:pPr>
        <w:spacing w:before="195" w:after="60"/>
      </w:pPr>
      <w:r>
        <w:rPr>
          <w:b/>
        </w:rPr>
        <w:t>Remarks</w:t>
      </w:r>
    </w:p>
    <w:p>
      <w:pPr>
        <w:spacing w:after="120"/>
      </w:pPr>
      <w:r>
        <w:t>The text returned by this property is in the same format as if you were entering or editing the cell's value. If the cell contains a formula, the text of the formula is returned. Formulas are returned preceded by an equal sign (=).</w:t>
      </w:r>
    </w:p>
    <w:p>
      <w:pPr>
        <w:spacing w:after="120"/>
      </w:pPr>
      <w:r>
        <w:t>Setting this property allows you to enter information in a cell just as a user would enter information. The program automatically determines the kind of data entered (e.g., number, text, formula). It also recognizes dates, times, percentages, currency, fractions, and scientific notation and applies an appropriate number format. When setting formulas, precede the formula with an equal sign (=).</w:t>
      </w:r>
    </w:p>
    <w:p>
      <w:pPr>
        <w:spacing w:before="195" w:after="120"/>
      </w:pPr>
      <w:r>
        <w:rPr>
          <w:b/>
        </w:rPr>
        <w:t>See Also</w:t>
      </w:r>
    </w:p>
    <w:p>
      <w:pPr>
        <w:ind w:left="360"/>
        <w:spacing w:before="60" w:after="60"/>
      </w:pPr>
      <w:r>
        <w:rPr>
          <w:b/>
          <w:u w:val="double"/>
          <w:color w:val="008000"/>
        </w:rPr>
        <w:t xml:space="preserve">EntryRC </w:t>
      </w:r>
      <w:hyperlink w:anchor="_topic_EntryRC_Property">
        <w:r>
          <w:rPr>
            <w:u w:val="double"/>
            <w:color w:val="008000"/>
          </w:rPr>
          <w:t>property</w:t>
        </w:r>
      </w:hyperlink>
      <w:r>
        <w:rPr>
          <w:color w:val="008000"/>
          <w:vanish/>
        </w:rPr>
        <w:t>EntryRC_Property</w:t>
      </w:r>
      <w:r>
        <w:t xml:space="preserve"> </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6">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6" w:name="_topic_EntryRC_Property"/>
      <w:bookmarkEnd w:id="416"/>
      <w:r>
        <w:rPr>
          <w:rFonts w:ascii="Tahoma" w:hAnsi="Tahoma" w:cs="Tahoma" w:eastAsia="Tahoma"/>
          <w:b/>
          <w:sz w:val="28"/>
          <w:color w:val="365F91"/>
        </w:rPr>
        <w:t>EntryRC Property</w:t>
      </w:r>
      <w:r/>
    </w:p>
    <w:p>
      <w:pPr>
        <w:spacing w:before="195" w:after="60"/>
      </w:pPr>
      <w:r>
        <w:rPr>
          <w:b/>
        </w:rPr>
        <w:t>Description</w:t>
      </w:r>
    </w:p>
    <w:p>
      <w:pPr>
        <w:spacing w:after="120"/>
      </w:pPr>
      <w:r>
        <w:t>Sets the value of a specified cell of all selected worksheets, or returns the text value of the specified cell in the first selected worksheet in the same format as it would be displayed while in edit mode.</w:t>
      </w:r>
    </w:p>
    <w:p>
      <w:pPr>
        <w:spacing w:before="195" w:after="60"/>
      </w:pPr>
      <w:r>
        <w:rPr>
          <w:b/>
        </w:rPr>
        <w:t>Syntax</w:t>
      </w:r>
    </w:p>
    <w:p>
      <w:pPr>
        <w:ind w:left="360"/>
        <w:spacing w:before="75" w:after="150"/>
      </w:pPr>
      <w:r>
        <w:rPr>
          <w:i/>
          <w:color w:val="000000"/>
        </w:rPr>
        <w:t>F1Book1.</w:t>
      </w:r>
      <w:r>
        <w:rPr>
          <w:b/>
          <w:color w:val="000000"/>
        </w:rPr>
        <w:t xml:space="preserve">EntryRC </w:t>
      </w:r>
      <w:r>
        <w:rPr>
          <w:color w:val="000000"/>
        </w:rPr>
        <w:t xml:space="preserve">( </w:t>
      </w:r>
      <w:r>
        <w:rPr>
          <w:i/>
          <w:color w:val="000000"/>
        </w:rPr>
        <w:t>nRow</w:t>
      </w:r>
      <w:r>
        <w:rPr>
          <w:color w:val="000000"/>
        </w:rPr>
        <w:t xml:space="preserve">, </w:t>
      </w:r>
      <w:r>
        <w:rPr>
          <w:i/>
          <w:color w:val="000000"/>
        </w:rPr>
        <w:t xml:space="preserve">nCol </w:t>
      </w:r>
      <w:r>
        <w:rPr>
          <w:color w:val="000000"/>
        </w:rPr>
        <w:t xml:space="preserve">) [ = </w:t>
      </w:r>
      <w:r>
        <w:rPr>
          <w:i/>
          <w:color w:val="000000"/>
        </w:rPr>
        <w:t xml:space="preserve">entry </w:t>
      </w:r>
      <w:r>
        <w:rPr>
          <w:color w:val="000000"/>
        </w:rPr>
        <w:t>]</w:t>
      </w:r>
    </w:p>
    <w:tbl>
      <w:tblPr>
        <w:tblW w:w="6345" w:type="dxa"/>
        <w:tblLayout w:type="fixed"/>
        <w:tblCellMar>
          <w:top w:w="0" w:type="dxa"/>
          <w:left w:w="0" w:type="dxa"/>
          <w:bottom w:w="0" w:type="dxa"/>
          <w:right w:w="0" w:type="dxa"/>
        </w:tblCellMar>
        <w:tblInd w:w="-105" w:type="dxa"/>
      </w:tblPr>
      <w:tblGrid>
        <w:gridCol w:w="1140"/>
        <w:gridCol w:w="99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nRow</w:t>
            </w:r>
            <w:r>
              <w:rPr>
                <w:sz w:val="18"/>
              </w:rPr>
              <w:t>,</w:t>
            </w:r>
            <w:r>
              <w:br/>
            </w:r>
            <w:r>
              <w:rPr>
                <w:i/>
                <w:sz w:val="18"/>
              </w:rPr>
              <w:t>nCol</w:t>
            </w:r>
          </w:p>
        </w:tc>
        <w:tc>
          <w:tcPr>
            <w:tcW w:w="990" w:type="dxa"/>
          </w:tcPr>
          <w:p>
            <w:pPr>
              <w:spacing w:after="120"/>
            </w:pPr>
            <w:r>
              <w:rPr>
                <w:sz w:val="18"/>
              </w:rPr>
              <w:t>Long</w:t>
            </w:r>
          </w:p>
        </w:tc>
        <w:tc>
          <w:tcPr>
            <w:tcW w:w="4215" w:type="dxa"/>
          </w:tcPr>
          <w:p>
            <w:pPr>
              <w:spacing w:after="120"/>
            </w:pPr>
            <w:r>
              <w:rPr>
                <w:sz w:val="18"/>
              </w:rPr>
              <w:t>Row and column numbers that identify a cell.</w:t>
            </w:r>
          </w:p>
        </w:tc>
      </w:tr>
      <w:tr>
        <w:tc>
          <w:tcPr>
            <w:tcW w:w="1140" w:type="dxa"/>
          </w:tcPr>
          <w:p>
            <w:pPr>
              <w:spacing w:after="120"/>
            </w:pPr>
            <w:r>
              <w:rPr>
                <w:i/>
                <w:sz w:val="18"/>
              </w:rPr>
              <w:t>entry</w:t>
            </w:r>
          </w:p>
        </w:tc>
        <w:tc>
          <w:tcPr>
            <w:tcW w:w="990" w:type="dxa"/>
          </w:tcPr>
          <w:p>
            <w:pPr>
              <w:spacing w:after="120"/>
            </w:pPr>
            <w:r>
              <w:rPr>
                <w:sz w:val="18"/>
              </w:rPr>
              <w:t>String</w:t>
            </w:r>
          </w:p>
        </w:tc>
        <w:tc>
          <w:tcPr>
            <w:tcW w:w="4215" w:type="dxa"/>
          </w:tcPr>
          <w:p>
            <w:pPr>
              <w:spacing w:after="120"/>
            </w:pPr>
            <w:r>
              <w:rPr>
                <w:sz w:val="18"/>
              </w:rPr>
              <w:t>Cell value</w:t>
            </w:r>
          </w:p>
        </w:tc>
      </w:tr>
    </w:tbl>
    <w:p>
      <w:pPr>
        <w:spacing w:before="195" w:after="60"/>
      </w:pPr>
      <w:r>
        <w:rPr>
          <w:b/>
        </w:rPr>
        <w:t>Remarks</w:t>
      </w:r>
    </w:p>
    <w:p>
      <w:pPr>
        <w:spacing w:after="120"/>
      </w:pPr>
      <w:r>
        <w:t xml:space="preserve">The text returned by this property is in the same format as if you were entering or editing the cell's value. If the cell contains a formula, the text of the formula is returned. </w:t>
      </w:r>
    </w:p>
    <w:p>
      <w:pPr>
        <w:spacing w:after="120"/>
      </w:pPr>
      <w:r>
        <w:t xml:space="preserve">Setting this property allows you to enter information in a cell just as a user would enter information. The program automatically determines the kind of data entered (e.g., number, text, formula). It also recognizes dates, times, percentages, currency, fractions, and scientific notation and applies an appropriate number format. </w:t>
      </w:r>
    </w:p>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7">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7" w:name="_topic_ErrorNumberToText_Method"/>
      <w:bookmarkEnd w:id="417"/>
      <w:r>
        <w:rPr>
          <w:rFonts w:ascii="Tahoma" w:hAnsi="Tahoma" w:cs="Tahoma" w:eastAsia="Tahoma"/>
          <w:b/>
          <w:sz w:val="28"/>
          <w:color w:val="365F91"/>
        </w:rPr>
        <w:t>ErrorNumberToText Method</w:t>
      </w:r>
      <w:r/>
    </w:p>
    <w:p>
      <w:pPr>
        <w:spacing w:before="195" w:after="60"/>
      </w:pPr>
      <w:r>
        <w:rPr>
          <w:b/>
        </w:rPr>
        <w:t>Description</w:t>
      </w:r>
    </w:p>
    <w:p>
      <w:pPr>
        <w:spacing w:after="120"/>
      </w:pPr>
      <w:r>
        <w:t>Returns the error text corresponding to the specified error number.</w:t>
      </w:r>
    </w:p>
    <w:p>
      <w:pPr>
        <w:spacing w:before="195" w:after="60"/>
      </w:pPr>
      <w:r>
        <w:rPr>
          <w:b/>
        </w:rPr>
        <w:t>Syntax</w:t>
      </w:r>
    </w:p>
    <w:p>
      <w:pPr>
        <w:ind w:left="360"/>
        <w:spacing w:before="75" w:after="150"/>
      </w:pPr>
      <w:r>
        <w:rPr>
          <w:i/>
          <w:color w:val="000000"/>
        </w:rPr>
        <w:t>errorText</w:t>
      </w:r>
      <w:r>
        <w:rPr>
          <w:color w:val="000000"/>
        </w:rPr>
        <w:t xml:space="preserve"> = </w:t>
      </w:r>
      <w:r>
        <w:rPr>
          <w:i/>
          <w:color w:val="000000"/>
        </w:rPr>
        <w:t>F1Book1.</w:t>
      </w:r>
      <w:r>
        <w:rPr>
          <w:b/>
          <w:color w:val="000000"/>
        </w:rPr>
        <w:t xml:space="preserve">ErrorNumberToText </w:t>
      </w:r>
      <w:r>
        <w:rPr>
          <w:color w:val="000000"/>
        </w:rPr>
        <w:t xml:space="preserve">( </w:t>
      </w:r>
      <w:r>
        <w:rPr>
          <w:i/>
          <w:color w:val="000000"/>
        </w:rPr>
        <w:t xml:space="preserve">nError </w:t>
      </w:r>
      <w:r>
        <w:rPr>
          <w:color w:val="000000"/>
        </w:rPr>
        <w:t>)</w:t>
      </w:r>
    </w:p>
    <w:tbl>
      <w:tblPr>
        <w:tblW w:w="6660" w:type="dxa"/>
        <w:tblLayout w:type="fixed"/>
        <w:tblCellMar>
          <w:top w:w="0" w:type="dxa"/>
          <w:left w:w="0" w:type="dxa"/>
          <w:bottom w:w="0" w:type="dxa"/>
          <w:right w:w="0" w:type="dxa"/>
        </w:tblCellMar>
        <w:tblInd w:w="-105" w:type="dxa"/>
      </w:tblPr>
      <w:tblGrid>
        <w:gridCol w:w="1290"/>
        <w:gridCol w:w="1320"/>
        <w:gridCol w:w="4050"/>
      </w:tblGrid>
      <w:tr>
        <w:tc>
          <w:tcPr>
            <w:tcW w:w="1290" w:type="dxa"/>
          </w:tcPr>
          <w:p>
            <w:pPr>
              <w:spacing w:after="105"/>
              <w:pBdr>
                <w:top w:val="none" w:color="000000"/>
                <w:left w:val="none" w:color="000000"/>
                <w:bottom w:val="single" w:color="000000"/>
                <w:right w:val="none" w:color="000000"/>
              </w:pBdr>
            </w:pPr>
            <w:r>
              <w:rPr>
                <w:b/>
                <w:sz w:val="18"/>
              </w:rPr>
              <w:t>Part</w:t>
            </w:r>
          </w:p>
        </w:tc>
        <w:tc>
          <w:tcPr>
            <w:tcW w:w="1320" w:type="dxa"/>
          </w:tcPr>
          <w:p>
            <w:pPr>
              <w:spacing w:after="105"/>
              <w:pBdr>
                <w:top w:val="none" w:color="000000"/>
                <w:left w:val="none" w:color="000000"/>
                <w:bottom w:val="single" w:color="000000"/>
                <w:right w:val="none" w:color="000000"/>
              </w:pBdr>
            </w:pPr>
            <w:r>
              <w:rPr>
                <w:b/>
                <w:sz w:val="18"/>
              </w:rPr>
              <w:t>Type</w:t>
            </w:r>
          </w:p>
        </w:tc>
        <w:tc>
          <w:tcPr>
            <w:tcW w:w="4050" w:type="dxa"/>
          </w:tcPr>
          <w:p>
            <w:pPr>
              <w:spacing w:after="105"/>
              <w:pBdr>
                <w:top w:val="none" w:color="000000"/>
                <w:left w:val="none" w:color="000000"/>
                <w:bottom w:val="single" w:color="000000"/>
                <w:right w:val="none" w:color="000000"/>
              </w:pBdr>
            </w:pPr>
            <w:r>
              <w:rPr>
                <w:b/>
                <w:sz w:val="18"/>
              </w:rPr>
              <w:t>Description</w:t>
            </w:r>
          </w:p>
        </w:tc>
      </w:tr>
      <w:tr>
        <w:tc>
          <w:tcPr>
            <w:tcW w:w="1290" w:type="dxa"/>
          </w:tcPr>
          <w:p>
            <w:pPr>
              <w:spacing w:after="120"/>
            </w:pPr>
            <w:r>
              <w:rPr>
                <w:i/>
                <w:sz w:val="18"/>
              </w:rPr>
              <w:t>nError</w:t>
            </w:r>
          </w:p>
        </w:tc>
        <w:tc>
          <w:tcPr>
            <w:tcW w:w="1320" w:type="dxa"/>
          </w:tcPr>
          <w:p>
            <w:pPr>
              <w:spacing w:after="120"/>
            </w:pPr>
            <w:r>
              <w:rPr>
                <w:sz w:val="18"/>
              </w:rPr>
              <w:t>Integer</w:t>
            </w:r>
          </w:p>
        </w:tc>
        <w:tc>
          <w:tcPr>
            <w:tcW w:w="4050" w:type="dxa"/>
          </w:tcPr>
          <w:p>
            <w:pPr>
              <w:spacing w:after="120"/>
            </w:pPr>
            <w:r>
              <w:rPr>
                <w:u w:val="double"/>
                <w:sz w:val="18"/>
                <w:color w:val="008000"/>
              </w:rPr>
              <w:t>F1ErrorConstants</w:t>
            </w:r>
            <w:r>
              <w:rPr>
                <w:sz w:val="18"/>
                <w:color w:val="008000"/>
                <w:vanish/>
              </w:rPr>
              <w:t>Handling_Errors</w:t>
            </w:r>
            <w:r>
              <w:rPr>
                <w:sz w:val="18"/>
              </w:rPr>
              <w:t xml:space="preserve"> that describe the error for which text is returned.</w:t>
            </w:r>
          </w:p>
        </w:tc>
      </w:tr>
      <w:tr>
        <w:tc>
          <w:tcPr>
            <w:tcW w:w="1290" w:type="dxa"/>
          </w:tcPr>
          <w:p>
            <w:pPr>
              <w:spacing w:after="120"/>
            </w:pPr>
            <w:r>
              <w:rPr>
                <w:i/>
                <w:sz w:val="18"/>
              </w:rPr>
              <w:t>errorText</w:t>
            </w:r>
          </w:p>
        </w:tc>
        <w:tc>
          <w:tcPr>
            <w:tcW w:w="1320" w:type="dxa"/>
          </w:tcPr>
          <w:p>
            <w:pPr>
              <w:spacing w:after="120"/>
            </w:pPr>
            <w:r>
              <w:rPr>
                <w:sz w:val="18"/>
              </w:rPr>
              <w:t>String</w:t>
            </w:r>
          </w:p>
        </w:tc>
        <w:tc>
          <w:tcPr>
            <w:tcW w:w="4050" w:type="dxa"/>
          </w:tcPr>
          <w:p>
            <w:pPr>
              <w:spacing w:after="120"/>
            </w:pPr>
            <w:r>
              <w:rPr>
                <w:sz w:val="18"/>
              </w:rPr>
              <w:t>Variable which receives the returned error text. The string must be of sufficient length to hold the returned text.</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8">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8" w:name="_topic_ExtraColor_Property"/>
      <w:bookmarkEnd w:id="418"/>
      <w:r>
        <w:rPr>
          <w:rFonts w:ascii="Tahoma" w:hAnsi="Tahoma" w:cs="Tahoma" w:eastAsia="Tahoma"/>
          <w:b/>
          <w:sz w:val="28"/>
          <w:color w:val="365F91"/>
        </w:rPr>
        <w:t>ExtraColor Property</w:t>
      </w:r>
      <w:r/>
    </w:p>
    <w:p>
      <w:pPr>
        <w:spacing w:before="195" w:after="60"/>
      </w:pPr>
      <w:r>
        <w:rPr>
          <w:b/>
        </w:rPr>
        <w:t>Description</w:t>
      </w:r>
    </w:p>
    <w:p>
      <w:pPr>
        <w:spacing w:after="120"/>
      </w:pPr>
      <w:r>
        <w:t xml:space="preserve">Sets or returns the color of the view area outside the workbook. </w:t>
      </w:r>
    </w:p>
    <w:p>
      <w:pPr>
        <w:spacing w:before="195" w:after="60"/>
      </w:pPr>
      <w:r>
        <w:rPr>
          <w:b/>
        </w:rPr>
        <w:t>Syntax</w:t>
      </w:r>
    </w:p>
    <w:p>
      <w:pPr>
        <w:ind w:left="360"/>
        <w:spacing w:before="75" w:after="150"/>
      </w:pPr>
      <w:r>
        <w:rPr>
          <w:i/>
          <w:color w:val="000000"/>
        </w:rPr>
        <w:t>F1Book1.</w:t>
      </w:r>
      <w:r>
        <w:rPr>
          <w:b/>
          <w:color w:val="000000"/>
        </w:rPr>
        <w:t xml:space="preserve">ExtraColor </w:t>
      </w:r>
      <w:r>
        <w:rPr>
          <w:color w:val="000000"/>
        </w:rPr>
        <w:t xml:space="preserve">[ = </w:t>
      </w:r>
      <w:r>
        <w:rPr>
          <w:i/>
          <w:color w:val="000000"/>
        </w:rPr>
        <w:t xml:space="preserve">color </w:t>
      </w:r>
      <w:r>
        <w:rPr>
          <w:color w:val="000000"/>
        </w:rPr>
        <w:t>]</w:t>
      </w:r>
    </w:p>
    <w:tbl>
      <w:tblPr>
        <w:tblW w:w="6900" w:type="dxa"/>
        <w:tblLayout w:type="fixed"/>
        <w:tblCellMar>
          <w:top w:w="0" w:type="dxa"/>
          <w:left w:w="0" w:type="dxa"/>
          <w:bottom w:w="0" w:type="dxa"/>
          <w:right w:w="0" w:type="dxa"/>
        </w:tblCellMar>
        <w:tblInd w:w="-105" w:type="dxa"/>
      </w:tblPr>
      <w:tblGrid>
        <w:gridCol w:w="900"/>
        <w:gridCol w:w="2040"/>
        <w:gridCol w:w="3960"/>
      </w:tblGrid>
      <w:tr>
        <w:tc>
          <w:tcPr>
            <w:tcW w:w="900" w:type="dxa"/>
          </w:tcPr>
          <w:p>
            <w:pPr>
              <w:spacing w:after="105"/>
              <w:pBdr>
                <w:top w:val="none" w:color="000000"/>
                <w:left w:val="none" w:color="000000"/>
                <w:bottom w:val="single" w:color="000000"/>
                <w:right w:val="none" w:color="000000"/>
              </w:pBdr>
            </w:pPr>
            <w:r>
              <w:rPr>
                <w:b/>
                <w:sz w:val="18"/>
              </w:rPr>
              <w:t>Part</w:t>
            </w:r>
          </w:p>
        </w:tc>
        <w:tc>
          <w:tcPr>
            <w:tcW w:w="2040" w:type="dxa"/>
          </w:tcPr>
          <w:p>
            <w:pPr>
              <w:spacing w:after="105"/>
              <w:pBdr>
                <w:top w:val="none" w:color="000000"/>
                <w:left w:val="none" w:color="000000"/>
                <w:bottom w:val="single" w:color="000000"/>
                <w:right w:val="none" w:color="000000"/>
              </w:pBdr>
            </w:pPr>
            <w:r>
              <w:rPr>
                <w:b/>
                <w:sz w:val="18"/>
              </w:rPr>
              <w:t>Type</w:t>
            </w:r>
          </w:p>
        </w:tc>
        <w:tc>
          <w:tcPr>
            <w:tcW w:w="3960" w:type="dxa"/>
          </w:tcPr>
          <w:p>
            <w:pPr>
              <w:spacing w:after="105"/>
              <w:pBdr>
                <w:top w:val="none" w:color="000000"/>
                <w:left w:val="none" w:color="000000"/>
                <w:bottom w:val="single" w:color="000000"/>
                <w:right w:val="none" w:color="000000"/>
              </w:pBdr>
            </w:pPr>
            <w:r>
              <w:rPr>
                <w:b/>
                <w:sz w:val="18"/>
              </w:rPr>
              <w:t>Description</w:t>
            </w:r>
          </w:p>
        </w:tc>
      </w:tr>
      <w:tr>
        <w:tc>
          <w:tcPr>
            <w:tcW w:w="900" w:type="dxa"/>
          </w:tcPr>
          <w:p>
            <w:pPr>
              <w:spacing w:after="120"/>
            </w:pPr>
            <w:r>
              <w:rPr>
                <w:i/>
              </w:rPr>
              <w:t>color</w:t>
            </w:r>
          </w:p>
        </w:tc>
        <w:tc>
          <w:tcPr>
            <w:tcW w:w="2040" w:type="dxa"/>
          </w:tcPr>
          <w:p>
            <w:pPr>
              <w:spacing w:after="120"/>
            </w:pPr>
            <w:r>
              <w:t>OLE_COLOR</w:t>
            </w:r>
          </w:p>
        </w:tc>
        <w:tc>
          <w:tcPr>
            <w:tcW w:w="3960" w:type="dxa"/>
          </w:tcPr>
          <w:p>
            <w:pPr>
              <w:spacing w:after="120"/>
            </w:pPr>
            <w:r>
              <w:t>This value can be one of the normal RGB Colors. These colors are specified using the color palette, or by using the RGB or QBColor functions. The valid range for a normal RGB color is 0 to 16,777,215 ( &amp;HFFFFFF ).</w:t>
            </w:r>
          </w:p>
        </w:tc>
      </w:tr>
    </w:tbl>
    <w:p>
      <w:pPr>
        <w:spacing w:after="120"/>
      </w:pPr>
      <w:r>
        <w:rPr>
          <w:b/>
          <w:color w:val="000000"/>
        </w:rPr>
        <w:t>Important</w:t>
      </w:r>
      <w:r>
        <w:rPr>
          <w:color w:val="000000"/>
        </w:rPr>
        <w:t xml:space="preserve">   Formula One does not support the system default colors.</w:t>
      </w:r>
    </w:p>
    <w:p>
      <w:pPr>
        <w:spacing w:before="195" w:after="60"/>
      </w:pPr>
      <w:r>
        <w:rPr>
          <w:b/>
        </w:rPr>
        <w:t>Remarks</w:t>
      </w:r>
    </w:p>
    <w:p>
      <w:pPr>
        <w:spacing w:after="120"/>
      </w:pPr>
      <w:r>
        <w:t>The color of the workbook itself is controlled with the BackColor method.</w:t>
      </w:r>
    </w:p>
    <w:p>
      <w:pPr>
        <w:spacing w:before="195" w:after="120"/>
      </w:pPr>
      <w:r>
        <w:rPr>
          <w:b/>
        </w:rPr>
        <w:t>See Also</w:t>
      </w:r>
    </w:p>
    <w:p>
      <w:pPr>
        <w:ind w:left="360"/>
        <w:spacing w:before="60" w:after="60"/>
        <w:rPr>
          <w:vanish/>
        </w:rPr>
      </w:pPr>
      <w:r>
        <w:rPr>
          <w:b/>
          <w:u w:val="double"/>
          <w:color w:val="008000"/>
        </w:rPr>
        <w:t xml:space="preserve">BackColor </w:t>
      </w:r>
      <w:hyperlink w:anchor="_topic_BackColor_Property">
        <w:r>
          <w:rPr>
            <w:u w:val="double"/>
            <w:color w:val="008000"/>
          </w:rPr>
          <w:t>property</w:t>
        </w:r>
      </w:hyperlink>
      <w:r>
        <w:rPr>
          <w:color w:val="008000"/>
          <w:vanish/>
        </w:rPr>
        <w:t>BackColor_Property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19">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19" w:name="_topic_FileName_Property"/>
      <w:bookmarkEnd w:id="419"/>
      <w:r>
        <w:rPr>
          <w:rFonts w:ascii="Tahoma" w:hAnsi="Tahoma" w:cs="Tahoma" w:eastAsia="Tahoma"/>
          <w:b/>
          <w:sz w:val="28"/>
          <w:color w:val="365F91"/>
        </w:rPr>
        <w:t>FileName Property</w:t>
      </w:r>
      <w:r/>
    </w:p>
    <w:p>
      <w:pPr>
        <w:spacing w:before="195" w:after="60"/>
      </w:pPr>
      <w:r>
        <w:rPr>
          <w:b/>
        </w:rPr>
        <w:t>Description</w:t>
      </w:r>
    </w:p>
    <w:p>
      <w:pPr>
        <w:spacing w:after="120"/>
      </w:pPr>
      <w:r>
        <w:t>Attaches a worksheet or workbook file to a view control or returns the name of the file currently attached to the control.</w:t>
      </w:r>
    </w:p>
    <w:p>
      <w:pPr>
        <w:spacing w:before="195" w:after="60"/>
      </w:pPr>
      <w:r>
        <w:rPr>
          <w:b/>
        </w:rPr>
        <w:t>Syntax</w:t>
      </w:r>
    </w:p>
    <w:p>
      <w:pPr>
        <w:ind w:left="360"/>
        <w:spacing w:before="75" w:after="150"/>
      </w:pPr>
      <w:r>
        <w:rPr>
          <w:i/>
          <w:color w:val="000000"/>
        </w:rPr>
        <w:t>F1Book1.</w:t>
      </w:r>
      <w:r>
        <w:rPr>
          <w:b/>
          <w:color w:val="000000"/>
        </w:rPr>
        <w:t xml:space="preserve">FileName </w:t>
      </w:r>
      <w:r>
        <w:rPr>
          <w:color w:val="000000"/>
        </w:rPr>
        <w:t xml:space="preserve">[ = </w:t>
      </w:r>
      <w:r>
        <w:rPr>
          <w:i/>
          <w:color w:val="000000"/>
        </w:rPr>
        <w:t xml:space="preserve">filename </w:t>
      </w:r>
      <w:r>
        <w:rPr>
          <w:color w:val="000000"/>
        </w:rPr>
        <w:t>]</w:t>
      </w:r>
    </w:p>
    <w:p>
      <w:pPr>
        <w:spacing w:before="195" w:after="60"/>
      </w:pPr>
      <w:r>
        <w:rPr>
          <w:b/>
        </w:rPr>
        <w:t>Remarks</w:t>
      </w:r>
    </w:p>
    <w:p>
      <w:pPr>
        <w:spacing w:after="120"/>
      </w:pPr>
      <w:r>
        <w:t xml:space="preserve">If two controls are in existence at the same time with the same </w:t>
      </w:r>
      <w:r>
        <w:rPr>
          <w:b/>
        </w:rPr>
        <w:t>FileName</w:t>
      </w:r>
      <w:r>
        <w:t xml:space="preserve"> setting, they are attached to the same table. This provides the same result as using the </w:t>
      </w:r>
      <w:hyperlink w:anchor="_topic_Attach_Method">
        <w:r>
          <w:rPr>
            <w:b/>
            <w:u w:val="double"/>
            <w:color w:val="008000"/>
          </w:rPr>
          <w:t>Attach</w:t>
        </w:r>
      </w:hyperlink>
      <w:r>
        <w:rPr>
          <w:b/>
          <w:color w:val="008000"/>
          <w:vanish/>
        </w:rPr>
        <w:t>Attach_Method</w:t>
      </w:r>
      <w:r>
        <w:t xml:space="preserve"> method to attach two or more views to one workbook.</w:t>
      </w:r>
    </w:p>
    <w:p>
      <w:pPr>
        <w:spacing w:after="120"/>
      </w:pPr>
      <w:r>
        <w:t xml:space="preserve">If </w:t>
      </w:r>
      <w:r>
        <w:rPr>
          <w:b/>
        </w:rPr>
        <w:t>FileName</w:t>
      </w:r>
      <w:r>
        <w:t xml:space="preserve"> is set to an existing file at design time, a dialog box asks whether the file should be read immediately, not read immediately, or if the read request should be canceled. If the file is read immediately, the worksheet or workbook is loaded. The file can be a Formula One file, an Excel 4.0 or 5.0 file, or a tab-delimited text file. When the form is saved, the worksheet or workbook is saved in the file specified in the </w:t>
      </w:r>
      <w:r>
        <w:rPr>
          <w:b/>
        </w:rPr>
        <w:t>FileName</w:t>
      </w:r>
      <w:r>
        <w:t xml:space="preserve"> property as a Formula One file.</w:t>
      </w:r>
    </w:p>
    <w:p>
      <w:pPr>
        <w:spacing w:after="120"/>
      </w:pPr>
      <w:r>
        <w:t xml:space="preserve">If the </w:t>
      </w:r>
      <w:r>
        <w:rPr>
          <w:b/>
        </w:rPr>
        <w:t>FileName</w:t>
      </w:r>
      <w:r>
        <w:t xml:space="preserve"> property is blank, the worksheet or workbook is saved with the form instead of in a separate file.</w:t>
      </w:r>
    </w:p>
    <w:p>
      <w:pPr>
        <w:spacing w:after="120"/>
      </w:pPr>
      <w:r>
        <w:t>You can also use the Read command on the File menu in the Workbook Designer to read in a file that you want to save in a form.</w:t>
      </w:r>
    </w:p>
    <w:p>
      <w:pPr>
        <w:spacing w:after="120"/>
      </w:pPr>
      <w:r>
        <w:rPr>
          <w:rFonts w:ascii="Helvetica" w:hAnsi="Helvetica" w:cs="Helvetica" w:eastAsia="Helvetica"/>
          <w:b/>
        </w:rPr>
        <w:t>Caution</w:t>
      </w:r>
      <w:r>
        <w:rPr>
          <w:rFonts w:ascii="Helvetica" w:hAnsi="Helvetica" w:cs="Helvetica" w:eastAsia="Helvetica"/>
        </w:rPr>
        <w:t xml:space="preserve">  If you set </w:t>
      </w:r>
      <w:r>
        <w:rPr>
          <w:b/>
        </w:rPr>
        <w:t>FileName</w:t>
      </w:r>
      <w:r>
        <w:rPr>
          <w:rFonts w:ascii="Helvetica" w:hAnsi="Helvetica" w:cs="Helvetica" w:eastAsia="Helvetica"/>
        </w:rPr>
        <w:t xml:space="preserve"> to the name of an Excel file, this file is overwritten with a Formula One file when the form is saved. Excel features not supported in Formula One are lost.</w:t>
      </w:r>
    </w:p>
    <w:p>
      <w:pPr>
        <w:spacing w:after="120"/>
      </w:pPr>
      <w:r>
        <w:t xml:space="preserve">Use </w:t>
      </w:r>
      <w:r>
        <w:rPr>
          <w:b/>
        </w:rPr>
        <w:t>TableName</w:t>
      </w:r>
      <w:r>
        <w:t xml:space="preserve"> and not </w:t>
      </w:r>
      <w:r>
        <w:rPr>
          <w:b/>
        </w:rPr>
        <w:t>FileName</w:t>
      </w:r>
      <w:r>
        <w:t xml:space="preserve"> to change the workbook name used by external references in formulas.</w:t>
      </w:r>
    </w:p>
    <w:p>
      <w:pPr>
        <w:spacing w:before="195" w:after="60"/>
      </w:pPr>
      <w:r>
        <w:rPr>
          <w:b/>
        </w:rPr>
        <w:t>See Also</w:t>
      </w:r>
    </w:p>
    <w:p>
      <w:pPr>
        <w:ind w:left="360"/>
        <w:spacing w:before="60" w:after="60"/>
        <w:rPr>
          <w:vanish/>
        </w:rPr>
      </w:pPr>
      <w:r>
        <w:rPr>
          <w:b/>
          <w:u w:val="double"/>
          <w:color w:val="008000"/>
        </w:rPr>
        <w:t xml:space="preserve">TableName </w:t>
      </w:r>
      <w:hyperlink w:anchor="_topic_TableName_Property">
        <w:r>
          <w:rPr>
            <w:u w:val="double"/>
            <w:color w:val="008000"/>
          </w:rPr>
          <w:t>property</w:t>
        </w:r>
      </w:hyperlink>
      <w:r>
        <w:rPr>
          <w:color w:val="008000"/>
          <w:vanish/>
        </w:rPr>
        <w:t>TableName_Property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0">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0" w:name="_topic_FilePageSetupDlg_Method"/>
      <w:bookmarkEnd w:id="420"/>
      <w:r>
        <w:rPr>
          <w:rFonts w:ascii="Tahoma" w:hAnsi="Tahoma" w:cs="Tahoma" w:eastAsia="Tahoma"/>
          <w:b/>
          <w:sz w:val="28"/>
          <w:color w:val="365F91"/>
        </w:rPr>
        <w:t>FilePageSetupDlg Method</w:t>
      </w:r>
      <w:r/>
    </w:p>
    <w:p>
      <w:pPr>
        <w:spacing w:before="195" w:after="60"/>
      </w:pPr>
      <w:r>
        <w:rPr>
          <w:b/>
        </w:rPr>
        <w:t>Description</w:t>
      </w:r>
    </w:p>
    <w:p>
      <w:pPr>
        <w:spacing w:after="120"/>
      </w:pPr>
      <w:r>
        <w:t>Displays the Page Setup dialog box.</w:t>
      </w:r>
    </w:p>
    <w:p>
      <w:pPr>
        <w:spacing w:before="195" w:after="60"/>
      </w:pPr>
      <w:r>
        <w:rPr>
          <w:b/>
        </w:rPr>
        <w:t>Syntax</w:t>
      </w:r>
    </w:p>
    <w:p>
      <w:pPr>
        <w:ind w:left="360"/>
        <w:spacing w:before="75" w:after="150"/>
      </w:pPr>
      <w:r>
        <w:rPr>
          <w:i/>
          <w:color w:val="000000"/>
        </w:rPr>
        <w:t>F1Book1.</w:t>
      </w:r>
      <w:r>
        <w:rPr>
          <w:b/>
          <w:color w:val="000000"/>
        </w:rPr>
        <w:t xml:space="preserve">FilePageSetupDlg </w:t>
      </w:r>
    </w:p>
    <w:p>
      <w:pPr>
        <w:spacing w:before="195" w:after="60"/>
      </w:pPr>
      <w:r>
        <w:rPr>
          <w:b/>
        </w:rPr>
        <w:t>Remarks</w:t>
      </w:r>
    </w:p>
    <w:p>
      <w:pPr>
        <w:spacing w:after="120"/>
      </w:pPr>
      <w:r>
        <w:t>The Page Setup dialog box allows you to define header and footer text, page margins, page print order, page centering, worksheet-related print options</w:t>
      </w:r>
      <w:r>
        <w:rPr>
          <w:sz w:val="18"/>
        </w:rPr>
        <w:t xml:space="preserve">. </w:t>
      </w:r>
    </w:p>
    <w:p>
      <w:pPr>
        <w:spacing w:before="195" w:after="120"/>
      </w:pPr>
      <w:r>
        <w:rPr>
          <w:b/>
        </w:rPr>
        <w:t>See Also</w:t>
      </w:r>
    </w:p>
    <w:p>
      <w:pPr>
        <w:ind w:left="360"/>
        <w:spacing w:before="60" w:after="60"/>
        <w:rPr>
          <w:vanish/>
        </w:rPr>
      </w:pPr>
      <w:r>
        <w:rPr>
          <w:b/>
          <w:u w:val="double"/>
          <w:color w:val="008000"/>
        </w:rPr>
        <w:t xml:space="preserve">FilePrint </w:t>
      </w:r>
      <w:hyperlink w:anchor="_topic_FilePrint_Method">
        <w:r>
          <w:rPr>
            <w:u w:val="double"/>
            <w:color w:val="008000"/>
          </w:rPr>
          <w:t>method</w:t>
        </w:r>
      </w:hyperlink>
      <w:r>
        <w:rPr>
          <w:color w:val="008000"/>
          <w:vanish/>
        </w:rPr>
        <w:t>FilePrint_Method</w:t>
      </w:r>
    </w:p>
    <w:p>
      <w:pPr>
        <w:ind w:left="360"/>
        <w:spacing w:before="60" w:after="60"/>
        <w:rPr>
          <w:vanish/>
        </w:rPr>
      </w:pPr>
      <w:r>
        <w:rPr>
          <w:b/>
          <w:u w:val="double"/>
          <w:color w:val="008000"/>
        </w:rPr>
        <w:t xml:space="preserve">FilePrintSetupDlg </w:t>
      </w:r>
      <w:hyperlink w:anchor="_topic_FilePrintSetupDlg_Method">
        <w:r>
          <w:rPr>
            <w:u w:val="double"/>
            <w:color w:val="008000"/>
          </w:rPr>
          <w:t>method</w:t>
        </w:r>
      </w:hyperlink>
      <w:r>
        <w:rPr>
          <w:color w:val="008000"/>
          <w:vanish/>
        </w:rPr>
        <w:t>FilePrintSetupDlg_Method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1">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1" w:name="_topic_FilePrint_Method"/>
      <w:bookmarkEnd w:id="421"/>
      <w:r>
        <w:rPr>
          <w:rFonts w:ascii="Tahoma" w:hAnsi="Tahoma" w:cs="Tahoma" w:eastAsia="Tahoma"/>
          <w:b/>
          <w:sz w:val="28"/>
          <w:color w:val="365F91"/>
        </w:rPr>
        <w:t>FilePrint Method</w:t>
      </w:r>
      <w:r/>
    </w:p>
    <w:p>
      <w:pPr>
        <w:spacing w:before="195" w:after="60"/>
      </w:pPr>
      <w:r>
        <w:rPr>
          <w:b/>
        </w:rPr>
        <w:t>Description</w:t>
      </w:r>
    </w:p>
    <w:p>
      <w:pPr>
        <w:spacing w:after="120"/>
      </w:pPr>
      <w:r>
        <w:t>Prints the active worksheet.</w:t>
      </w:r>
    </w:p>
    <w:p>
      <w:pPr>
        <w:spacing w:before="195" w:after="60"/>
      </w:pPr>
      <w:r>
        <w:rPr>
          <w:b/>
        </w:rPr>
        <w:t>Syntax</w:t>
      </w:r>
    </w:p>
    <w:p>
      <w:pPr>
        <w:ind w:left="360"/>
        <w:spacing w:before="75" w:after="150"/>
      </w:pPr>
      <w:r>
        <w:rPr>
          <w:i/>
          <w:color w:val="000000"/>
        </w:rPr>
        <w:t>F1Book1.</w:t>
      </w:r>
      <w:r>
        <w:rPr>
          <w:b/>
          <w:color w:val="000000"/>
        </w:rPr>
        <w:t xml:space="preserve">FilePrint </w:t>
      </w:r>
      <w:r>
        <w:rPr>
          <w:i/>
          <w:color w:val="000000"/>
        </w:rPr>
        <w:t xml:space="preserve">bShowPrintDlg </w:t>
      </w:r>
    </w:p>
    <w:tbl>
      <w:tblPr>
        <w:tblW w:w="7365" w:type="dxa"/>
        <w:tblLayout w:type="fixed"/>
        <w:tblCellMar>
          <w:top w:w="0" w:type="dxa"/>
          <w:left w:w="0" w:type="dxa"/>
          <w:bottom w:w="0" w:type="dxa"/>
          <w:right w:w="0" w:type="dxa"/>
        </w:tblCellMar>
        <w:tblInd w:w="-105" w:type="dxa"/>
      </w:tblPr>
      <w:tblGrid>
        <w:gridCol w:w="1920"/>
        <w:gridCol w:w="1230"/>
        <w:gridCol w:w="4215"/>
      </w:tblGrid>
      <w:tr>
        <w:tc>
          <w:tcPr>
            <w:tcW w:w="192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920" w:type="dxa"/>
          </w:tcPr>
          <w:p>
            <w:pPr>
              <w:spacing w:after="120"/>
            </w:pPr>
            <w:r>
              <w:rPr>
                <w:i/>
                <w:sz w:val="18"/>
              </w:rPr>
              <w:t>bShowPrintDlg</w:t>
            </w:r>
          </w:p>
        </w:tc>
        <w:tc>
          <w:tcPr>
            <w:tcW w:w="1230" w:type="dxa"/>
          </w:tcPr>
          <w:p>
            <w:pPr>
              <w:spacing w:after="120"/>
            </w:pPr>
            <w:r>
              <w:rPr>
                <w:sz w:val="18"/>
              </w:rPr>
              <w:t>Boolean</w:t>
            </w:r>
          </w:p>
        </w:tc>
        <w:tc>
          <w:tcPr>
            <w:tcW w:w="4215" w:type="dxa"/>
          </w:tcPr>
          <w:p>
            <w:pPr>
              <w:spacing w:after="120"/>
            </w:pPr>
            <w:r>
              <w:rPr>
                <w:sz w:val="18"/>
              </w:rPr>
              <w:t>Sets the show print dialog flag. If this flag is True, the Print dialog box is displayed before printing. The Print dialog box allows the user to set printing parameters such as the page range and number of copies to print.</w:t>
            </w:r>
          </w:p>
        </w:tc>
      </w:tr>
    </w:tbl>
    <w:p>
      <w:pPr>
        <w:spacing w:before="195" w:after="60"/>
      </w:pPr>
      <w:r>
        <w:rPr>
          <w:b/>
        </w:rPr>
        <w:t>Remarks</w:t>
      </w:r>
    </w:p>
    <w:p>
      <w:pPr>
        <w:spacing w:after="120"/>
      </w:pPr>
      <w:r>
        <w:t xml:space="preserve">FilePrint prints the worksheet or selections as directed by the user. </w:t>
      </w:r>
    </w:p>
    <w:p>
      <w:pPr>
        <w:spacing w:after="120"/>
      </w:pPr>
      <w:r>
        <w:t>If the user defined name Print_Area is defined, only those ranges specified in Print_Area are printed. If Print_Area is not defined, the entire formatted section of the worksheet is printed.</w:t>
      </w:r>
    </w:p>
    <w:p>
      <w:pPr>
        <w:spacing w:before="195" w:after="120"/>
      </w:pPr>
      <w:r>
        <w:rPr>
          <w:b/>
        </w:rPr>
        <w:t>See Also</w:t>
      </w:r>
    </w:p>
    <w:p>
      <w:pPr>
        <w:ind w:left="360"/>
        <w:spacing w:before="60" w:after="60"/>
        <w:rPr>
          <w:vanish/>
        </w:rPr>
      </w:pPr>
      <w:r>
        <w:rPr>
          <w:b/>
          <w:u w:val="double"/>
          <w:color w:val="008000"/>
        </w:rPr>
        <w:t xml:space="preserve">FilePageSetupDlg </w:t>
      </w:r>
      <w:hyperlink w:anchor="_topic_FilePageSetupDlg_Method">
        <w:r>
          <w:rPr>
            <w:u w:val="double"/>
            <w:color w:val="008000"/>
          </w:rPr>
          <w:t>method</w:t>
        </w:r>
      </w:hyperlink>
      <w:r>
        <w:rPr>
          <w:color w:val="008000"/>
          <w:vanish/>
        </w:rPr>
        <w:t>FilePageSetupDlg_Method</w:t>
      </w:r>
    </w:p>
    <w:p>
      <w:pPr>
        <w:ind w:left="360"/>
        <w:spacing w:before="60" w:after="60"/>
        <w:rPr>
          <w:vanish/>
        </w:rPr>
      </w:pPr>
      <w:r>
        <w:rPr>
          <w:b/>
          <w:u w:val="double"/>
          <w:color w:val="008000"/>
        </w:rPr>
        <w:t xml:space="preserve">FilePrintSetupDlg </w:t>
      </w:r>
      <w:hyperlink w:anchor="_topic_FilePrintSetupDlg_Method">
        <w:r>
          <w:rPr>
            <w:u w:val="double"/>
            <w:color w:val="008000"/>
          </w:rPr>
          <w:t>method</w:t>
        </w:r>
      </w:hyperlink>
      <w:r>
        <w:rPr>
          <w:color w:val="008000"/>
          <w:vanish/>
        </w:rPr>
        <w:t>FilePrintSetupDlg_Method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2">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2" w:name="_topic_FilePrintSetupDlg_Method"/>
      <w:bookmarkEnd w:id="422"/>
      <w:r>
        <w:rPr>
          <w:rFonts w:ascii="Tahoma" w:hAnsi="Tahoma" w:cs="Tahoma" w:eastAsia="Tahoma"/>
          <w:b/>
          <w:sz w:val="28"/>
          <w:color w:val="365F91"/>
        </w:rPr>
        <w:t>FilePrintSetupDlg Method</w:t>
      </w:r>
      <w:r/>
    </w:p>
    <w:p>
      <w:pPr>
        <w:spacing w:before="195" w:after="60"/>
      </w:pPr>
      <w:r>
        <w:rPr>
          <w:b/>
        </w:rPr>
        <w:t>Description</w:t>
      </w:r>
    </w:p>
    <w:p>
      <w:pPr>
        <w:spacing w:after="120"/>
      </w:pPr>
      <w:r>
        <w:t>Displays the standard Windows Print Setup dialog box.</w:t>
      </w:r>
    </w:p>
    <w:p>
      <w:pPr>
        <w:spacing w:before="195" w:after="60"/>
      </w:pPr>
      <w:r>
        <w:rPr>
          <w:b/>
        </w:rPr>
        <w:t>Syntax</w:t>
      </w:r>
    </w:p>
    <w:p>
      <w:pPr>
        <w:ind w:left="360"/>
        <w:spacing w:before="75" w:after="150"/>
      </w:pPr>
      <w:r>
        <w:rPr>
          <w:i/>
          <w:color w:val="000000"/>
        </w:rPr>
        <w:t>F1Book1.</w:t>
      </w:r>
      <w:r>
        <w:rPr>
          <w:b/>
          <w:color w:val="000000"/>
        </w:rPr>
        <w:t xml:space="preserve">FilePrintSetupDlg </w:t>
      </w:r>
    </w:p>
    <w:p>
      <w:pPr>
        <w:spacing w:before="195" w:after="60"/>
      </w:pPr>
      <w:r>
        <w:rPr>
          <w:b/>
        </w:rPr>
        <w:t>Remarks</w:t>
      </w:r>
    </w:p>
    <w:p>
      <w:pPr>
        <w:spacing w:after="120"/>
      </w:pPr>
      <w:r>
        <w:t xml:space="preserve">The Print Setup dialog box allows you to select the printer to which the workbook is sent, the page orientation, and paper size. </w:t>
      </w:r>
    </w:p>
    <w:p>
      <w:pPr>
        <w:spacing w:before="195" w:after="120"/>
      </w:pPr>
      <w:r>
        <w:rPr>
          <w:b/>
        </w:rPr>
        <w:t>See Also</w:t>
      </w:r>
    </w:p>
    <w:p>
      <w:pPr>
        <w:ind w:left="360"/>
        <w:spacing w:before="60" w:after="60"/>
        <w:rPr>
          <w:vanish/>
        </w:rPr>
      </w:pPr>
      <w:r>
        <w:rPr>
          <w:b/>
          <w:u w:val="double"/>
          <w:color w:val="008000"/>
        </w:rPr>
        <w:t xml:space="preserve">FilePageSetupDlg </w:t>
      </w:r>
      <w:hyperlink w:anchor="_topic_FilePageSetupDlg_Method">
        <w:r>
          <w:rPr>
            <w:u w:val="double"/>
            <w:color w:val="008000"/>
          </w:rPr>
          <w:t>method</w:t>
        </w:r>
      </w:hyperlink>
      <w:r>
        <w:rPr>
          <w:color w:val="008000"/>
          <w:vanish/>
        </w:rPr>
        <w:t>FilePageSetupDlg_Method</w:t>
      </w:r>
    </w:p>
    <w:p>
      <w:pPr>
        <w:ind w:left="360"/>
        <w:spacing w:before="60" w:after="60"/>
        <w:rPr>
          <w:vanish/>
        </w:rPr>
      </w:pPr>
      <w:r>
        <w:rPr>
          <w:b/>
          <w:u w:val="double"/>
          <w:color w:val="008000"/>
        </w:rPr>
        <w:t xml:space="preserve">FilePrint </w:t>
      </w:r>
      <w:hyperlink w:anchor="_topic_FilePrint_Method">
        <w:r>
          <w:rPr>
            <w:u w:val="double"/>
            <w:color w:val="008000"/>
          </w:rPr>
          <w:t>method</w:t>
        </w:r>
      </w:hyperlink>
      <w:r>
        <w:rPr>
          <w:color w:val="008000"/>
          <w:vanish/>
        </w:rPr>
        <w:t>FilePrint_Method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3">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3" w:name="_topic_FixedCol_Property"/>
      <w:bookmarkEnd w:id="423"/>
      <w:r>
        <w:rPr>
          <w:rFonts w:ascii="Tahoma" w:hAnsi="Tahoma" w:cs="Tahoma" w:eastAsia="Tahoma"/>
          <w:b/>
          <w:sz w:val="28"/>
          <w:color w:val="365F91"/>
        </w:rPr>
        <w:t>FixedCol Property</w:t>
      </w:r>
      <w:r/>
    </w:p>
    <w:p>
      <w:pPr>
        <w:spacing w:before="195" w:after="60"/>
      </w:pPr>
      <w:r>
        <w:rPr>
          <w:b/>
        </w:rPr>
        <w:t>Description</w:t>
      </w:r>
    </w:p>
    <w:p>
      <w:pPr>
        <w:spacing w:after="120"/>
      </w:pPr>
      <w:r>
        <w:t>Return or set the starting fixed column for the active worksheet.</w:t>
      </w:r>
    </w:p>
    <w:p>
      <w:pPr>
        <w:spacing w:before="195" w:after="60"/>
      </w:pPr>
      <w:r>
        <w:rPr>
          <w:b/>
        </w:rPr>
        <w:t>Syntax</w:t>
      </w:r>
    </w:p>
    <w:p>
      <w:pPr>
        <w:ind w:left="360"/>
        <w:spacing w:before="75" w:after="150"/>
      </w:pPr>
      <w:r>
        <w:rPr>
          <w:i/>
          <w:color w:val="000000"/>
        </w:rPr>
        <w:t>F1Book1.</w:t>
      </w:r>
      <w:r>
        <w:rPr>
          <w:b/>
          <w:color w:val="000000"/>
        </w:rPr>
        <w:t xml:space="preserve">FixedCol </w:t>
      </w:r>
      <w:r>
        <w:rPr>
          <w:color w:val="000000"/>
        </w:rPr>
        <w:t xml:space="preserve">[ = </w:t>
      </w:r>
      <w:r>
        <w:rPr>
          <w:i/>
          <w:color w:val="000000"/>
        </w:rPr>
        <w:t xml:space="preserve">column </w:t>
      </w:r>
      <w:r>
        <w:rPr>
          <w:color w:val="000000"/>
        </w:rPr>
        <w:t>]</w:t>
      </w:r>
    </w:p>
    <w:tbl>
      <w:tblPr>
        <w:tblW w:w="6270" w:type="dxa"/>
        <w:tblLayout w:type="fixed"/>
        <w:tblCellMar>
          <w:top w:w="0" w:type="dxa"/>
          <w:left w:w="0" w:type="dxa"/>
          <w:bottom w:w="0" w:type="dxa"/>
          <w:right w:w="0" w:type="dxa"/>
        </w:tblCellMar>
        <w:tblInd w:w="-105" w:type="dxa"/>
      </w:tblPr>
      <w:tblGrid>
        <w:gridCol w:w="1140"/>
        <w:gridCol w:w="915"/>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rPr>
              <w:t>column</w:t>
            </w:r>
          </w:p>
        </w:tc>
        <w:tc>
          <w:tcPr>
            <w:tcW w:w="915" w:type="dxa"/>
          </w:tcPr>
          <w:p>
            <w:pPr>
              <w:spacing w:after="120"/>
            </w:pPr>
            <w:r>
              <w:t>Long</w:t>
            </w:r>
          </w:p>
        </w:tc>
        <w:tc>
          <w:tcPr>
            <w:tcW w:w="4215" w:type="dxa"/>
          </w:tcPr>
          <w:p>
            <w:pPr>
              <w:spacing w:after="120"/>
            </w:pPr>
            <w:r>
              <w:t>Number of the first fixed column.</w:t>
            </w:r>
          </w:p>
        </w:tc>
      </w:tr>
    </w:tbl>
    <w:p>
      <w:pPr>
        <w:spacing w:before="195" w:after="60"/>
      </w:pPr>
      <w:r>
        <w:rPr>
          <w:b/>
        </w:rPr>
        <w:t>Remarks</w:t>
      </w:r>
    </w:p>
    <w:p>
      <w:pPr>
        <w:spacing w:after="120"/>
      </w:pPr>
      <w:r>
        <w:t xml:space="preserve">The </w:t>
      </w:r>
      <w:r>
        <w:rPr>
          <w:b/>
        </w:rPr>
        <w:t>FixedCol</w:t>
      </w:r>
      <w:r>
        <w:t xml:space="preserve"> property is used with the </w:t>
      </w:r>
      <w:hyperlink w:anchor="_topic_FixedCols_Property">
        <w:r>
          <w:rPr>
            <w:b/>
            <w:u w:val="double"/>
            <w:color w:val="008000"/>
          </w:rPr>
          <w:t>FixedCols</w:t>
        </w:r>
      </w:hyperlink>
      <w:r>
        <w:rPr>
          <w:b/>
          <w:color w:val="008000"/>
          <w:vanish/>
        </w:rPr>
        <w:t>FixedCols_Property</w:t>
      </w:r>
      <w:r>
        <w:t xml:space="preserve"> property to fix one or more columns at the left edge of the active worksheet. The fixed columns do not scroll when the worksheet is scrolled horizontally. Individual cells in fixed columns cannot be selected with the mouse or keyboard.</w:t>
      </w:r>
    </w:p>
    <w:p>
      <w:pPr>
        <w:spacing w:before="195" w:after="120"/>
      </w:pPr>
      <w:r>
        <w:rPr>
          <w:b/>
        </w:rPr>
        <w:t>See Also</w:t>
      </w:r>
    </w:p>
    <w:p>
      <w:pPr>
        <w:ind w:left="360"/>
        <w:spacing w:before="60" w:after="60"/>
        <w:rPr>
          <w:vanish/>
        </w:rPr>
      </w:pPr>
      <w:r>
        <w:rPr>
          <w:b/>
          <w:u w:val="double"/>
          <w:color w:val="008000"/>
        </w:rPr>
        <w:t xml:space="preserve">FixedRow </w:t>
      </w:r>
      <w:hyperlink w:anchor="_topic_FixedRow_Property">
        <w:r>
          <w:rPr>
            <w:u w:val="double"/>
            <w:color w:val="008000"/>
          </w:rPr>
          <w:t>Property</w:t>
        </w:r>
      </w:hyperlink>
      <w:r>
        <w:rPr>
          <w:color w:val="008000"/>
          <w:vanish/>
        </w:rPr>
        <w:t>FixedRow_Property</w:t>
      </w:r>
    </w:p>
    <w:p>
      <w:pPr>
        <w:ind w:left="360"/>
        <w:spacing w:before="60" w:after="60"/>
        <w:rPr>
          <w:vanish/>
        </w:rPr>
      </w:pPr>
      <w:r>
        <w:rPr>
          <w:b/>
          <w:u w:val="double"/>
          <w:color w:val="008000"/>
        </w:rPr>
        <w:t xml:space="preserve">FixedRows </w:t>
      </w:r>
      <w:hyperlink w:anchor="_topic_FixedRows_Property">
        <w:r>
          <w:rPr>
            <w:u w:val="double"/>
            <w:color w:val="008000"/>
          </w:rPr>
          <w:t>Property</w:t>
        </w:r>
      </w:hyperlink>
      <w:r>
        <w:rPr>
          <w:color w:val="008000"/>
          <w:vanish/>
        </w:rPr>
        <w:t>FixedRows_Property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4">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4" w:name="_topic_FixedCols_Property"/>
      <w:bookmarkEnd w:id="424"/>
      <w:r>
        <w:rPr>
          <w:rFonts w:ascii="Tahoma" w:hAnsi="Tahoma" w:cs="Tahoma" w:eastAsia="Tahoma"/>
          <w:b/>
          <w:sz w:val="28"/>
          <w:color w:val="365F91"/>
        </w:rPr>
        <w:t>FixedCols Property</w:t>
      </w:r>
      <w:r/>
    </w:p>
    <w:p>
      <w:pPr>
        <w:spacing w:before="195" w:after="60"/>
      </w:pPr>
      <w:r>
        <w:rPr>
          <w:b/>
        </w:rPr>
        <w:t>Description</w:t>
      </w:r>
    </w:p>
    <w:p>
      <w:pPr>
        <w:spacing w:after="120"/>
      </w:pPr>
      <w:r>
        <w:t>Sets or returns how many columns to fix at the left edge of the active worksheet.</w:t>
      </w:r>
    </w:p>
    <w:p>
      <w:pPr>
        <w:spacing w:before="195" w:after="60"/>
      </w:pPr>
      <w:r>
        <w:rPr>
          <w:b/>
        </w:rPr>
        <w:t>Syntax</w:t>
      </w:r>
    </w:p>
    <w:p>
      <w:pPr>
        <w:ind w:left="360"/>
        <w:spacing w:before="75" w:after="150"/>
      </w:pPr>
      <w:r>
        <w:rPr>
          <w:color w:val="000000"/>
        </w:rPr>
        <w:t xml:space="preserve"> </w:t>
      </w:r>
      <w:r>
        <w:rPr>
          <w:i/>
          <w:color w:val="000000"/>
        </w:rPr>
        <w:t>F1Book1.</w:t>
      </w:r>
      <w:r>
        <w:rPr>
          <w:b/>
          <w:color w:val="000000"/>
        </w:rPr>
        <w:t xml:space="preserve">FixedCols </w:t>
      </w:r>
      <w:r>
        <w:rPr>
          <w:color w:val="000000"/>
        </w:rPr>
        <w:t xml:space="preserve">[ = </w:t>
      </w:r>
      <w:r>
        <w:rPr>
          <w:i/>
          <w:color w:val="000000"/>
        </w:rPr>
        <w:t xml:space="preserve">columns </w:t>
      </w:r>
      <w:r>
        <w:rPr>
          <w:color w:val="000000"/>
        </w:rPr>
        <w:t>]</w:t>
      </w:r>
    </w:p>
    <w:tbl>
      <w:tblPr>
        <w:tblW w:w="6390" w:type="dxa"/>
        <w:tblLayout w:type="fixed"/>
        <w:tblCellMar>
          <w:top w:w="0" w:type="dxa"/>
          <w:left w:w="0" w:type="dxa"/>
          <w:bottom w:w="0" w:type="dxa"/>
          <w:right w:w="0" w:type="dxa"/>
        </w:tblCellMar>
        <w:tblInd w:w="-105" w:type="dxa"/>
      </w:tblPr>
      <w:tblGrid>
        <w:gridCol w:w="1260"/>
        <w:gridCol w:w="915"/>
        <w:gridCol w:w="4215"/>
      </w:tblGrid>
      <w:tr>
        <w:tc>
          <w:tcPr>
            <w:tcW w:w="126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260" w:type="dxa"/>
          </w:tcPr>
          <w:p>
            <w:pPr>
              <w:spacing w:after="120"/>
            </w:pPr>
            <w:r>
              <w:rPr>
                <w:i/>
              </w:rPr>
              <w:t>columns</w:t>
            </w:r>
          </w:p>
        </w:tc>
        <w:tc>
          <w:tcPr>
            <w:tcW w:w="915" w:type="dxa"/>
          </w:tcPr>
          <w:p>
            <w:pPr>
              <w:spacing w:after="120"/>
            </w:pPr>
            <w:r>
              <w:t>Long</w:t>
            </w:r>
          </w:p>
        </w:tc>
        <w:tc>
          <w:tcPr>
            <w:tcW w:w="4215" w:type="dxa"/>
          </w:tcPr>
          <w:p>
            <w:pPr>
              <w:spacing w:after="120"/>
            </w:pPr>
            <w:r>
              <w:t>The number of columns to fix.</w:t>
            </w:r>
          </w:p>
        </w:tc>
      </w:tr>
    </w:tbl>
    <w:p>
      <w:pPr>
        <w:spacing w:before="195" w:after="60"/>
      </w:pPr>
      <w:r>
        <w:rPr>
          <w:b/>
        </w:rPr>
        <w:t>Remarks</w:t>
      </w:r>
    </w:p>
    <w:p>
      <w:pPr>
        <w:spacing w:after="120"/>
      </w:pPr>
      <w:r>
        <w:t xml:space="preserve">The </w:t>
      </w:r>
      <w:r>
        <w:rPr>
          <w:b/>
        </w:rPr>
        <w:t>FixedCols</w:t>
      </w:r>
      <w:r>
        <w:t xml:space="preserve"> property is used with the </w:t>
      </w:r>
      <w:hyperlink w:anchor="_topic_FixedCol_Property">
        <w:r>
          <w:rPr>
            <w:b/>
            <w:u w:val="double"/>
            <w:color w:val="008000"/>
          </w:rPr>
          <w:t>FixedCol</w:t>
        </w:r>
      </w:hyperlink>
      <w:r>
        <w:rPr>
          <w:b/>
          <w:color w:val="008000"/>
          <w:vanish/>
        </w:rPr>
        <w:t>FixedCol_Property</w:t>
      </w:r>
      <w:r>
        <w:t xml:space="preserve"> property to fix one or more columns at the left edge of the worksheet. The fixed columns do not scroll when the worksheet is scrolled horizontally. Individual cells in fixed columns cannot be selected with the mouse or keyboard.</w:t>
      </w:r>
    </w:p>
    <w:p>
      <w:pPr>
        <w:spacing w:before="195" w:after="120"/>
      </w:pPr>
      <w:r>
        <w:rPr>
          <w:b/>
        </w:rPr>
        <w:t>See Also</w:t>
      </w:r>
    </w:p>
    <w:p>
      <w:pPr>
        <w:ind w:left="360"/>
        <w:spacing w:before="60" w:after="60"/>
        <w:rPr>
          <w:vanish/>
        </w:rPr>
      </w:pPr>
      <w:r>
        <w:rPr>
          <w:b/>
          <w:u w:val="double"/>
          <w:color w:val="008000"/>
        </w:rPr>
        <w:t xml:space="preserve">FixedRow </w:t>
      </w:r>
      <w:hyperlink w:anchor="_topic_FixedRow_Property">
        <w:r>
          <w:rPr>
            <w:u w:val="double"/>
            <w:color w:val="008000"/>
          </w:rPr>
          <w:t>property</w:t>
        </w:r>
      </w:hyperlink>
      <w:r>
        <w:rPr>
          <w:color w:val="008000"/>
          <w:vanish/>
        </w:rPr>
        <w:t>FixedRow_Property</w:t>
      </w:r>
    </w:p>
    <w:p>
      <w:pPr>
        <w:ind w:left="360"/>
        <w:spacing w:before="60" w:after="60"/>
        <w:rPr>
          <w:vanish/>
        </w:rPr>
      </w:pPr>
      <w:r>
        <w:rPr>
          <w:b/>
          <w:u w:val="double"/>
          <w:color w:val="008000"/>
        </w:rPr>
        <w:t xml:space="preserve">FixedRows </w:t>
      </w:r>
      <w:hyperlink w:anchor="_topic_FixedRows_Property">
        <w:r>
          <w:rPr>
            <w:u w:val="double"/>
            <w:color w:val="008000"/>
          </w:rPr>
          <w:t>property</w:t>
        </w:r>
      </w:hyperlink>
      <w:r>
        <w:rPr>
          <w:color w:val="008000"/>
          <w:vanish/>
        </w:rPr>
        <w:t>FixedRows_Property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5">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5" w:name="_topic_FixedRow_Property"/>
      <w:bookmarkEnd w:id="425"/>
      <w:r>
        <w:rPr>
          <w:rFonts w:ascii="Tahoma" w:hAnsi="Tahoma" w:cs="Tahoma" w:eastAsia="Tahoma"/>
          <w:b/>
          <w:sz w:val="28"/>
          <w:color w:val="365F91"/>
        </w:rPr>
        <w:t>FixedRow Property</w:t>
      </w:r>
      <w:r/>
    </w:p>
    <w:p>
      <w:pPr>
        <w:spacing w:before="195" w:after="60"/>
      </w:pPr>
      <w:r>
        <w:rPr>
          <w:b/>
        </w:rPr>
        <w:t>Description</w:t>
      </w:r>
    </w:p>
    <w:p>
      <w:pPr>
        <w:spacing w:after="120"/>
      </w:pPr>
      <w:r>
        <w:t>Sets or returns the starting fixed row in the active worksheet.</w:t>
      </w:r>
    </w:p>
    <w:p>
      <w:pPr>
        <w:spacing w:before="195" w:after="60"/>
      </w:pPr>
      <w:r>
        <w:rPr>
          <w:b/>
        </w:rPr>
        <w:t>Syntax</w:t>
      </w:r>
    </w:p>
    <w:p>
      <w:pPr>
        <w:ind w:left="360"/>
        <w:spacing w:before="75" w:after="150"/>
      </w:pPr>
      <w:r>
        <w:rPr>
          <w:color w:val="000000"/>
        </w:rPr>
        <w:t xml:space="preserve"> </w:t>
      </w:r>
      <w:r>
        <w:rPr>
          <w:i/>
          <w:color w:val="000000"/>
        </w:rPr>
        <w:t>F1Book1.</w:t>
      </w:r>
      <w:r>
        <w:rPr>
          <w:b/>
          <w:color w:val="000000"/>
        </w:rPr>
        <w:t xml:space="preserve">FixedRow </w:t>
      </w:r>
      <w:r>
        <w:rPr>
          <w:color w:val="000000"/>
        </w:rPr>
        <w:t xml:space="preserve">[ = </w:t>
      </w:r>
      <w:r>
        <w:rPr>
          <w:i/>
          <w:color w:val="000000"/>
        </w:rPr>
        <w:t xml:space="preserve">row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rPr>
              <w:t>row</w:t>
            </w:r>
          </w:p>
        </w:tc>
        <w:tc>
          <w:tcPr>
            <w:tcW w:w="915" w:type="dxa"/>
          </w:tcPr>
          <w:p>
            <w:pPr>
              <w:spacing w:after="120"/>
            </w:pPr>
            <w:r>
              <w:t>Long</w:t>
            </w:r>
          </w:p>
        </w:tc>
        <w:tc>
          <w:tcPr>
            <w:tcW w:w="4215" w:type="dxa"/>
          </w:tcPr>
          <w:p>
            <w:pPr>
              <w:spacing w:after="120"/>
            </w:pPr>
            <w:r>
              <w:t>Number of first fixed row.</w:t>
            </w:r>
          </w:p>
        </w:tc>
      </w:tr>
    </w:tbl>
    <w:p>
      <w:pPr>
        <w:spacing w:before="195" w:after="60"/>
      </w:pPr>
      <w:r>
        <w:rPr>
          <w:b/>
        </w:rPr>
        <w:t>Remarks</w:t>
      </w:r>
    </w:p>
    <w:p>
      <w:pPr>
        <w:spacing w:after="120"/>
      </w:pPr>
      <w:r>
        <w:t xml:space="preserve">The </w:t>
      </w:r>
      <w:r>
        <w:rPr>
          <w:b/>
        </w:rPr>
        <w:t>FixedRow</w:t>
      </w:r>
      <w:r>
        <w:t xml:space="preserve"> property is used with the </w:t>
      </w:r>
      <w:hyperlink w:anchor="_topic_FixedRows_Property">
        <w:r>
          <w:rPr>
            <w:b/>
            <w:u w:val="double"/>
            <w:color w:val="008000"/>
          </w:rPr>
          <w:t>FixedRows</w:t>
        </w:r>
      </w:hyperlink>
      <w:r>
        <w:rPr>
          <w:b/>
          <w:color w:val="008000"/>
          <w:vanish/>
        </w:rPr>
        <w:t>FixedRows_Property</w:t>
      </w:r>
      <w:r>
        <w:t xml:space="preserve"> property to fix one or more rows at the top of the worksheet. The fixed rows do not scroll when the worksheet is scrolled vertically. Individual cells in fixed rows cannot be selected with the mouse or keyboard.</w:t>
      </w:r>
    </w:p>
    <w:p>
      <w:pPr>
        <w:spacing w:before="195" w:after="120"/>
      </w:pPr>
      <w:r>
        <w:rPr>
          <w:b/>
        </w:rPr>
        <w:t>See Also</w:t>
      </w:r>
    </w:p>
    <w:p>
      <w:pPr>
        <w:ind w:left="360"/>
        <w:spacing w:before="60" w:after="60"/>
        <w:rPr>
          <w:vanish/>
        </w:rPr>
      </w:pPr>
      <w:r>
        <w:rPr>
          <w:b/>
          <w:u w:val="double"/>
          <w:color w:val="008000"/>
        </w:rPr>
        <w:t xml:space="preserve">FixedCol </w:t>
      </w:r>
      <w:hyperlink w:anchor="_topic_FixedCol_Property">
        <w:r>
          <w:rPr>
            <w:u w:val="double"/>
            <w:color w:val="008000"/>
          </w:rPr>
          <w:t>property</w:t>
        </w:r>
      </w:hyperlink>
      <w:r>
        <w:rPr>
          <w:color w:val="008000"/>
          <w:vanish/>
        </w:rPr>
        <w:t>FixedCol_Property</w:t>
      </w:r>
    </w:p>
    <w:p>
      <w:pPr>
        <w:ind w:left="360"/>
        <w:spacing w:before="60" w:after="60"/>
        <w:rPr>
          <w:vanish/>
        </w:rPr>
      </w:pPr>
      <w:r>
        <w:rPr>
          <w:b/>
          <w:u w:val="double"/>
          <w:color w:val="008000"/>
        </w:rPr>
        <w:t xml:space="preserve">FixedCols </w:t>
      </w:r>
      <w:hyperlink w:anchor="_topic_FixedCols_Property">
        <w:r>
          <w:rPr>
            <w:u w:val="double"/>
            <w:color w:val="008000"/>
          </w:rPr>
          <w:t>property</w:t>
        </w:r>
      </w:hyperlink>
      <w:r>
        <w:rPr>
          <w:color w:val="008000"/>
          <w:vanish/>
        </w:rPr>
        <w:t>FixedCols_Property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6">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6" w:name="_topic_FixedRows_Property"/>
      <w:bookmarkEnd w:id="426"/>
      <w:r>
        <w:rPr>
          <w:rFonts w:ascii="Tahoma" w:hAnsi="Tahoma" w:cs="Tahoma" w:eastAsia="Tahoma"/>
          <w:b/>
          <w:sz w:val="28"/>
          <w:color w:val="365F91"/>
        </w:rPr>
        <w:t>FixedRows Property</w:t>
      </w:r>
      <w:r/>
    </w:p>
    <w:p>
      <w:pPr>
        <w:spacing w:before="195" w:after="60"/>
      </w:pPr>
      <w:r>
        <w:rPr>
          <w:b/>
        </w:rPr>
        <w:t>Description</w:t>
      </w:r>
    </w:p>
    <w:p>
      <w:pPr>
        <w:spacing w:after="120"/>
      </w:pPr>
      <w:r>
        <w:t>Sets or returns how many rows to fix at the top of the active worksheet.</w:t>
      </w:r>
    </w:p>
    <w:p>
      <w:pPr>
        <w:spacing w:before="195" w:after="60"/>
      </w:pPr>
      <w:r>
        <w:rPr>
          <w:b/>
        </w:rPr>
        <w:t>Syntax</w:t>
      </w:r>
    </w:p>
    <w:p>
      <w:pPr>
        <w:ind w:left="360"/>
        <w:spacing w:before="75" w:after="150"/>
      </w:pPr>
      <w:r>
        <w:rPr>
          <w:color w:val="000000"/>
        </w:rPr>
        <w:t xml:space="preserve"> </w:t>
      </w:r>
      <w:r>
        <w:rPr>
          <w:i/>
          <w:color w:val="000000"/>
        </w:rPr>
        <w:t>F1Book1.</w:t>
      </w:r>
      <w:r>
        <w:rPr>
          <w:b/>
          <w:color w:val="000000"/>
        </w:rPr>
        <w:t xml:space="preserve">FixedRows </w:t>
      </w:r>
      <w:r>
        <w:rPr>
          <w:color w:val="000000"/>
        </w:rPr>
        <w:t xml:space="preserve">[ = </w:t>
      </w:r>
      <w:r>
        <w:rPr>
          <w:i/>
          <w:color w:val="000000"/>
        </w:rPr>
        <w:t xml:space="preserve">rows </w:t>
      </w:r>
      <w:r>
        <w:rPr>
          <w:color w:val="000000"/>
        </w:rPr>
        <w:t>]</w:t>
      </w:r>
    </w:p>
    <w:tbl>
      <w:tblPr>
        <w:tblW w:w="6015" w:type="dxa"/>
        <w:tblLayout w:type="fixed"/>
        <w:tblCellMar>
          <w:top w:w="0" w:type="dxa"/>
          <w:left w:w="0" w:type="dxa"/>
          <w:bottom w:w="0" w:type="dxa"/>
          <w:right w:w="0" w:type="dxa"/>
        </w:tblCellMar>
        <w:tblInd w:w="-105" w:type="dxa"/>
      </w:tblPr>
      <w:tblGrid>
        <w:gridCol w:w="885"/>
        <w:gridCol w:w="915"/>
        <w:gridCol w:w="4215"/>
      </w:tblGrid>
      <w:tr>
        <w:tc>
          <w:tcPr>
            <w:tcW w:w="885"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85" w:type="dxa"/>
          </w:tcPr>
          <w:p>
            <w:pPr>
              <w:spacing w:after="120"/>
            </w:pPr>
            <w:r>
              <w:rPr>
                <w:i/>
              </w:rPr>
              <w:t>rows</w:t>
            </w:r>
          </w:p>
        </w:tc>
        <w:tc>
          <w:tcPr>
            <w:tcW w:w="915" w:type="dxa"/>
          </w:tcPr>
          <w:p>
            <w:pPr>
              <w:spacing w:after="120"/>
            </w:pPr>
            <w:r>
              <w:t>Long</w:t>
            </w:r>
          </w:p>
        </w:tc>
        <w:tc>
          <w:tcPr>
            <w:tcW w:w="4215" w:type="dxa"/>
          </w:tcPr>
          <w:p>
            <w:pPr>
              <w:spacing w:after="120"/>
            </w:pPr>
            <w:r>
              <w:t>Number of rows to fix.</w:t>
            </w:r>
          </w:p>
        </w:tc>
      </w:tr>
    </w:tbl>
    <w:p>
      <w:pPr>
        <w:spacing w:before="195" w:after="60"/>
      </w:pPr>
      <w:r>
        <w:rPr>
          <w:b/>
        </w:rPr>
        <w:t>Remarks</w:t>
      </w:r>
    </w:p>
    <w:p>
      <w:pPr>
        <w:spacing w:after="120"/>
      </w:pPr>
      <w:r>
        <w:t xml:space="preserve">The </w:t>
      </w:r>
      <w:r>
        <w:rPr>
          <w:b/>
        </w:rPr>
        <w:t>FixedRows</w:t>
      </w:r>
      <w:r>
        <w:t xml:space="preserve"> property is used with the </w:t>
      </w:r>
      <w:hyperlink w:anchor="_topic_FixedRow_Property">
        <w:r>
          <w:rPr>
            <w:b/>
            <w:u w:val="double"/>
            <w:color w:val="008000"/>
          </w:rPr>
          <w:t>FixedRow</w:t>
        </w:r>
      </w:hyperlink>
      <w:r>
        <w:rPr>
          <w:b/>
          <w:color w:val="008000"/>
          <w:vanish/>
        </w:rPr>
        <w:t>FixedRow_Property</w:t>
      </w:r>
      <w:r>
        <w:t xml:space="preserve"> property to fix one or more rows at the top of the worksheet. The fixed rows do not scroll when the worksheet is scrolled vertically. Individual cells in fixed columns cannot be selected with the mouse or keyboard.</w:t>
      </w:r>
    </w:p>
    <w:p>
      <w:pPr>
        <w:spacing w:before="195" w:after="120"/>
      </w:pPr>
      <w:r>
        <w:rPr>
          <w:b/>
        </w:rPr>
        <w:t>See Also</w:t>
      </w:r>
    </w:p>
    <w:p>
      <w:pPr>
        <w:ind w:left="360"/>
        <w:spacing w:before="60" w:after="60"/>
        <w:rPr>
          <w:vanish/>
        </w:rPr>
      </w:pPr>
      <w:r>
        <w:rPr>
          <w:b/>
          <w:u w:val="double"/>
          <w:color w:val="008000"/>
        </w:rPr>
        <w:t xml:space="preserve">FixedCol </w:t>
      </w:r>
      <w:hyperlink w:anchor="_topic_FixedCol_Property">
        <w:r>
          <w:rPr>
            <w:u w:val="double"/>
            <w:color w:val="008000"/>
          </w:rPr>
          <w:t>property</w:t>
        </w:r>
      </w:hyperlink>
      <w:r>
        <w:rPr>
          <w:color w:val="008000"/>
          <w:vanish/>
        </w:rPr>
        <w:t>FixedCol_Property</w:t>
      </w:r>
    </w:p>
    <w:p>
      <w:pPr>
        <w:ind w:left="360"/>
        <w:spacing w:before="60" w:after="60"/>
        <w:rPr>
          <w:vanish/>
        </w:rPr>
      </w:pPr>
      <w:r>
        <w:rPr>
          <w:b/>
          <w:u w:val="double"/>
          <w:color w:val="008000"/>
        </w:rPr>
        <w:t xml:space="preserve">FixedCols </w:t>
      </w:r>
      <w:hyperlink w:anchor="_topic_FixedCols_Property">
        <w:r>
          <w:rPr>
            <w:u w:val="double"/>
            <w:color w:val="008000"/>
          </w:rPr>
          <w:t>property</w:t>
        </w:r>
      </w:hyperlink>
      <w:r>
        <w:rPr>
          <w:color w:val="008000"/>
          <w:vanish/>
        </w:rPr>
        <w:t>FixedCols_Property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7">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7" w:name="_topic_FormatAlignmentDlg_Method"/>
      <w:bookmarkEnd w:id="427"/>
      <w:r>
        <w:rPr>
          <w:rFonts w:ascii="Tahoma" w:hAnsi="Tahoma" w:cs="Tahoma" w:eastAsia="Tahoma"/>
          <w:b/>
          <w:sz w:val="28"/>
          <w:color w:val="365F91"/>
        </w:rPr>
        <w:t>FormatAlignmentDlg Method</w:t>
      </w:r>
      <w:r/>
    </w:p>
    <w:p>
      <w:pPr>
        <w:spacing w:before="195" w:after="60"/>
      </w:pPr>
      <w:r>
        <w:rPr>
          <w:b/>
        </w:rPr>
        <w:t>Description</w:t>
      </w:r>
    </w:p>
    <w:p>
      <w:pPr>
        <w:spacing w:after="120"/>
      </w:pPr>
      <w:r>
        <w:t>Displays the Alignment dialog box.</w:t>
      </w:r>
    </w:p>
    <w:p>
      <w:pPr>
        <w:spacing w:before="195" w:after="60"/>
      </w:pPr>
      <w:r>
        <w:rPr>
          <w:b/>
        </w:rPr>
        <w:t>Syntax</w:t>
      </w:r>
    </w:p>
    <w:p>
      <w:pPr>
        <w:ind w:left="360"/>
        <w:spacing w:before="75" w:after="150"/>
      </w:pPr>
      <w:r>
        <w:rPr>
          <w:i/>
          <w:color w:val="000000"/>
        </w:rPr>
        <w:t>F1Book1.</w:t>
      </w:r>
      <w:r>
        <w:rPr>
          <w:b/>
          <w:color w:val="000000"/>
        </w:rPr>
        <w:t xml:space="preserve">FormatAlignmentDlg </w:t>
      </w:r>
    </w:p>
    <w:p>
      <w:pPr>
        <w:spacing w:before="195" w:after="60"/>
      </w:pPr>
      <w:r>
        <w:rPr>
          <w:b/>
        </w:rPr>
        <w:t>Remarks</w:t>
      </w:r>
    </w:p>
    <w:p>
      <w:pPr>
        <w:spacing w:after="120"/>
      </w:pPr>
      <w:r>
        <w:t xml:space="preserve">The Alignment dialog box allows you to specify the horizontal and vertical alignment of data in the selected range. In addition, you can enable and disable word wrapping. Settings in this dialog box affect all selected sheets. </w:t>
      </w:r>
    </w:p>
    <w:p>
      <w:pPr>
        <w:spacing w:before="195" w:after="120"/>
      </w:pPr>
      <w:r>
        <w:rPr>
          <w:b/>
        </w:rPr>
        <w:t>See Also</w:t>
      </w:r>
    </w:p>
    <w:p>
      <w:pPr>
        <w:ind w:left="360"/>
        <w:spacing w:before="60" w:after="60"/>
        <w:rPr>
          <w:vanish/>
        </w:rPr>
      </w:pPr>
      <w:r>
        <w:rPr>
          <w:b/>
          <w:u w:val="double"/>
          <w:color w:val="008000"/>
        </w:rPr>
        <w:t xml:space="preserve">GetAlignment </w:t>
      </w:r>
      <w:hyperlink w:anchor="_topic_GetAlignment_Method">
        <w:r>
          <w:rPr>
            <w:u w:val="double"/>
            <w:color w:val="008000"/>
          </w:rPr>
          <w:t>method</w:t>
        </w:r>
      </w:hyperlink>
      <w:r>
        <w:rPr>
          <w:color w:val="008000"/>
          <w:vanish/>
        </w:rPr>
        <w:t>GetAlignment_Method</w:t>
      </w:r>
    </w:p>
    <w:p>
      <w:pPr>
        <w:ind w:left="360"/>
        <w:spacing w:before="60" w:after="60"/>
        <w:rPr>
          <w:vanish/>
        </w:rPr>
      </w:pPr>
      <w:r>
        <w:rPr>
          <w:b/>
          <w:u w:val="double"/>
          <w:color w:val="008000"/>
        </w:rPr>
        <w:t xml:space="preserve">SetAlignment </w:t>
      </w:r>
      <w:hyperlink w:anchor="_topic_SetAlignment_Method">
        <w:r>
          <w:rPr>
            <w:u w:val="double"/>
            <w:color w:val="008000"/>
          </w:rPr>
          <w:t>method</w:t>
        </w:r>
      </w:hyperlink>
      <w:r>
        <w:rPr>
          <w:color w:val="008000"/>
          <w:vanish/>
        </w:rPr>
        <w:t>SetAlignment_Method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8">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8" w:name="_topic_FormatBorderDlg_Method"/>
      <w:bookmarkEnd w:id="428"/>
      <w:r>
        <w:rPr>
          <w:rFonts w:ascii="Tahoma" w:hAnsi="Tahoma" w:cs="Tahoma" w:eastAsia="Tahoma"/>
          <w:b/>
          <w:sz w:val="28"/>
          <w:color w:val="365F91"/>
        </w:rPr>
        <w:t>FormatBorderDlg Method</w:t>
      </w:r>
      <w:r/>
    </w:p>
    <w:p>
      <w:pPr>
        <w:spacing w:before="195" w:after="60"/>
      </w:pPr>
      <w:r>
        <w:rPr>
          <w:b/>
        </w:rPr>
        <w:t>Description</w:t>
      </w:r>
    </w:p>
    <w:p>
      <w:pPr>
        <w:spacing w:after="120"/>
      </w:pPr>
      <w:r>
        <w:t>Displays the Border dialog box.</w:t>
      </w:r>
    </w:p>
    <w:p>
      <w:pPr>
        <w:spacing w:before="195" w:after="60"/>
      </w:pPr>
      <w:r>
        <w:rPr>
          <w:b/>
        </w:rPr>
        <w:t>Syntax</w:t>
      </w:r>
    </w:p>
    <w:p>
      <w:pPr>
        <w:ind w:left="360"/>
        <w:spacing w:before="75" w:after="150"/>
      </w:pPr>
      <w:r>
        <w:rPr>
          <w:i/>
          <w:color w:val="000000"/>
        </w:rPr>
        <w:t>F1Book1.</w:t>
      </w:r>
      <w:r>
        <w:rPr>
          <w:b/>
          <w:color w:val="000000"/>
        </w:rPr>
        <w:t xml:space="preserve">FormatBorderDlg </w:t>
      </w:r>
    </w:p>
    <w:p>
      <w:pPr>
        <w:spacing w:before="195" w:after="60"/>
      </w:pPr>
      <w:r>
        <w:rPr>
          <w:b/>
        </w:rPr>
        <w:t>Remarks</w:t>
      </w:r>
    </w:p>
    <w:p>
      <w:pPr>
        <w:spacing w:after="120"/>
      </w:pPr>
      <w:r>
        <w:t>The Border dialog box allows you to specify the placement of borders in the selected range. In addition, you can specify the border line style and color. Settings in this dialog box affect all selected sheets.</w:t>
      </w:r>
    </w:p>
    <w:p>
      <w:pPr>
        <w:spacing w:before="195" w:after="120"/>
      </w:pPr>
      <w:r>
        <w:rPr>
          <w:b/>
        </w:rPr>
        <w:t>See Also</w:t>
      </w:r>
    </w:p>
    <w:p>
      <w:pPr>
        <w:ind w:left="360"/>
        <w:spacing w:before="60" w:after="60"/>
        <w:rPr>
          <w:vanish/>
        </w:rPr>
      </w:pPr>
      <w:r>
        <w:rPr>
          <w:b/>
          <w:u w:val="double"/>
          <w:color w:val="008000"/>
        </w:rPr>
        <w:t xml:space="preserve">GetBorder </w:t>
      </w:r>
      <w:hyperlink w:anchor="_topic_GetBorder_Method">
        <w:r>
          <w:rPr>
            <w:u w:val="double"/>
            <w:color w:val="008000"/>
          </w:rPr>
          <w:t>method</w:t>
        </w:r>
      </w:hyperlink>
      <w:r>
        <w:rPr>
          <w:color w:val="008000"/>
          <w:vanish/>
        </w:rPr>
        <w:t>GetBorder_Method</w:t>
      </w:r>
    </w:p>
    <w:p>
      <w:pPr>
        <w:ind w:left="360"/>
        <w:spacing w:before="60" w:after="60"/>
        <w:rPr>
          <w:vanish/>
        </w:rPr>
      </w:pPr>
      <w:r>
        <w:rPr>
          <w:b/>
          <w:u w:val="double"/>
          <w:color w:val="008000"/>
        </w:rPr>
        <w:t xml:space="preserve">SetBorder </w:t>
      </w:r>
      <w:hyperlink w:anchor="_topic_SetBorder_Method">
        <w:r>
          <w:rPr>
            <w:u w:val="double"/>
            <w:color w:val="008000"/>
          </w:rPr>
          <w:t>method</w:t>
        </w:r>
      </w:hyperlink>
      <w:r>
        <w:rPr>
          <w:color w:val="008000"/>
          <w:vanish/>
        </w:rPr>
        <w:t>SetBorder_Method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29">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29" w:name="_topic_FormatCurrency0_Method"/>
      <w:bookmarkEnd w:id="429"/>
      <w:r>
        <w:rPr>
          <w:rFonts w:ascii="Tahoma" w:hAnsi="Tahoma" w:cs="Tahoma" w:eastAsia="Tahoma"/>
          <w:b/>
          <w:sz w:val="28"/>
          <w:color w:val="365F91"/>
        </w:rPr>
        <w:t>FormatCurrency0 Method</w:t>
      </w:r>
      <w:r/>
    </w:p>
    <w:p>
      <w:pPr>
        <w:spacing w:before="195" w:after="60"/>
      </w:pPr>
      <w:r>
        <w:rPr>
          <w:b/>
        </w:rPr>
        <w:t>Description</w:t>
      </w:r>
    </w:p>
    <w:p>
      <w:pPr>
        <w:spacing w:after="120"/>
      </w:pPr>
      <w:r>
        <w:t>Formats the selected ranges on all selected worksheets with currency format and no decimal places.</w:t>
      </w:r>
    </w:p>
    <w:p>
      <w:pPr>
        <w:spacing w:before="195" w:after="60"/>
      </w:pPr>
      <w:r>
        <w:rPr>
          <w:b/>
        </w:rPr>
        <w:t>Syntax</w:t>
      </w:r>
    </w:p>
    <w:p>
      <w:pPr>
        <w:ind w:left="360"/>
        <w:spacing w:before="75" w:after="150"/>
      </w:pPr>
      <w:r>
        <w:rPr>
          <w:i/>
          <w:color w:val="000000"/>
        </w:rPr>
        <w:t>F1Book1.</w:t>
      </w:r>
      <w:r>
        <w:rPr>
          <w:b/>
          <w:color w:val="000000"/>
        </w:rPr>
        <w:t xml:space="preserve">FormatCurrency0 </w:t>
      </w:r>
    </w:p>
    <w:p>
      <w:pPr>
        <w:spacing w:before="195" w:after="60"/>
      </w:pPr>
      <w:r>
        <w:rPr>
          <w:b/>
        </w:rPr>
        <w:t>Remarks</w:t>
      </w:r>
    </w:p>
    <w:p>
      <w:pPr>
        <w:spacing w:after="120"/>
      </w:pPr>
      <w:r>
        <w:t>Currency (0) format displays numbers with a currency symbol and no decimal places. Both the currency symbol and its position are taken from the Windows international setting.</w:t>
      </w:r>
    </w:p>
    <w:p>
      <w:pPr>
        <w:spacing w:before="195" w:after="120"/>
      </w:pPr>
      <w:r>
        <w:rPr>
          <w:b/>
        </w:rPr>
        <w:t>See Also</w:t>
      </w:r>
    </w:p>
    <w:p>
      <w:pPr>
        <w:ind w:left="360"/>
        <w:spacing w:before="60" w:after="60"/>
        <w:rPr>
          <w:vanish/>
        </w:rPr>
      </w:pPr>
      <w:r>
        <w:rPr>
          <w:b/>
          <w:u w:val="double"/>
          <w:color w:val="008000"/>
        </w:rPr>
        <w:t xml:space="preserve">FormatCurrency2 </w:t>
      </w:r>
      <w:hyperlink w:anchor="_topic_FormatCurrency2_Method">
        <w:r>
          <w:rPr>
            <w:u w:val="double"/>
            <w:color w:val="008000"/>
          </w:rPr>
          <w:t>method</w:t>
        </w:r>
      </w:hyperlink>
      <w:r>
        <w:rPr>
          <w:color w:val="008000"/>
          <w:vanish/>
        </w:rPr>
        <w:t>FormatCurrency2_Method</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0">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0" w:name="_topic_FormatCurrency2_Method"/>
      <w:bookmarkEnd w:id="430"/>
      <w:r>
        <w:rPr>
          <w:rFonts w:ascii="Tahoma" w:hAnsi="Tahoma" w:cs="Tahoma" w:eastAsia="Tahoma"/>
          <w:b/>
          <w:sz w:val="28"/>
          <w:color w:val="365F91"/>
        </w:rPr>
        <w:t>FormatCurrency2 Method</w:t>
      </w:r>
      <w:r/>
    </w:p>
    <w:p>
      <w:pPr>
        <w:spacing w:before="195" w:after="60"/>
      </w:pPr>
      <w:r>
        <w:rPr>
          <w:b/>
        </w:rPr>
        <w:t>Description</w:t>
      </w:r>
    </w:p>
    <w:p>
      <w:pPr>
        <w:spacing w:after="120"/>
      </w:pPr>
      <w:r>
        <w:t>Formats the selected ranges on all selected worksheets with currency format and two decimal places.</w:t>
      </w:r>
    </w:p>
    <w:p>
      <w:pPr>
        <w:spacing w:before="195" w:after="60"/>
      </w:pPr>
      <w:r>
        <w:rPr>
          <w:b/>
        </w:rPr>
        <w:t>Syntax</w:t>
      </w:r>
    </w:p>
    <w:p>
      <w:pPr>
        <w:ind w:left="360"/>
        <w:spacing w:before="75" w:after="150"/>
      </w:pPr>
      <w:r>
        <w:rPr>
          <w:i/>
          <w:color w:val="000000"/>
        </w:rPr>
        <w:t>F1Book1.</w:t>
      </w:r>
      <w:r>
        <w:rPr>
          <w:b/>
          <w:color w:val="000000"/>
        </w:rPr>
        <w:t xml:space="preserve">FormatCurrency2 </w:t>
      </w:r>
    </w:p>
    <w:p>
      <w:pPr>
        <w:spacing w:before="195" w:after="60"/>
      </w:pPr>
      <w:r>
        <w:rPr>
          <w:b/>
        </w:rPr>
        <w:t>Remarks</w:t>
      </w:r>
    </w:p>
    <w:p>
      <w:pPr>
        <w:spacing w:after="120"/>
      </w:pPr>
      <w:r>
        <w:t>Currency (2) format displays numbers with a currency symbol and two decimal places. Both the currency symbol and its position are taken from the Windows international setting.</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rPr>
          <w:vanish/>
        </w:rPr>
      </w:pPr>
      <w:r>
        <w:rPr>
          <w:b/>
          <w:u w:val="double"/>
          <w:color w:val="008000"/>
        </w:rPr>
        <w:t xml:space="preserve">FormatCurrency0 </w:t>
      </w:r>
      <w:hyperlink w:anchor="_topic_FormatCurrency0_Method">
        <w:r>
          <w:rPr>
            <w:u w:val="double"/>
            <w:color w:val="008000"/>
          </w:rPr>
          <w:t>method</w:t>
        </w:r>
      </w:hyperlink>
      <w:r>
        <w:rPr>
          <w:color w:val="008000"/>
          <w:vanish/>
        </w:rPr>
        <w:t>FormatCurrency0_Method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1">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1" w:name="_topic_FormatDefaultFontDlg_Method"/>
      <w:bookmarkEnd w:id="431"/>
      <w:r>
        <w:rPr>
          <w:rFonts w:ascii="Tahoma" w:hAnsi="Tahoma" w:cs="Tahoma" w:eastAsia="Tahoma"/>
          <w:b/>
          <w:sz w:val="28"/>
          <w:color w:val="365F91"/>
        </w:rPr>
        <w:t>FormatDefaultFontDlg Method</w:t>
      </w:r>
      <w:r/>
    </w:p>
    <w:p>
      <w:pPr>
        <w:spacing w:before="195" w:after="60"/>
      </w:pPr>
      <w:r>
        <w:rPr>
          <w:b/>
        </w:rPr>
        <w:t>Description</w:t>
      </w:r>
    </w:p>
    <w:p>
      <w:pPr>
        <w:spacing w:after="120"/>
      </w:pPr>
      <w:r>
        <w:t>Displays the Default Font dialog box.</w:t>
      </w:r>
    </w:p>
    <w:p>
      <w:pPr>
        <w:spacing w:before="195" w:after="60"/>
      </w:pPr>
      <w:r>
        <w:rPr>
          <w:b/>
        </w:rPr>
        <w:t>Syntax</w:t>
      </w:r>
    </w:p>
    <w:p>
      <w:pPr>
        <w:ind w:left="360"/>
        <w:spacing w:before="75" w:after="150"/>
      </w:pPr>
      <w:r>
        <w:rPr>
          <w:i/>
          <w:color w:val="000000"/>
        </w:rPr>
        <w:t>F1Book1.</w:t>
      </w:r>
      <w:r>
        <w:rPr>
          <w:b/>
          <w:color w:val="000000"/>
        </w:rPr>
        <w:t>FormatDefaultFontDlg</w:t>
      </w:r>
    </w:p>
    <w:p>
      <w:pPr>
        <w:spacing w:before="195" w:after="60"/>
      </w:pPr>
      <w:r>
        <w:rPr>
          <w:b/>
        </w:rPr>
        <w:t>Remarks</w:t>
      </w:r>
    </w:p>
    <w:p>
      <w:pPr>
        <w:spacing w:after="120"/>
      </w:pPr>
      <w:r>
        <w:t xml:space="preserve">This dialog box allows you to set the default font for the current workbook. In addition to setting the font and font size used to display data in a workbook, the default font can affect the widths of worksheet columns if the </w:t>
      </w:r>
      <w:hyperlink w:anchor="_topic_ColWidthUnits_Property">
        <w:r>
          <w:rPr>
            <w:b/>
            <w:u w:val="double"/>
            <w:color w:val="008000"/>
          </w:rPr>
          <w:t>ColWidthUnits</w:t>
        </w:r>
      </w:hyperlink>
      <w:r>
        <w:rPr>
          <w:b/>
          <w:color w:val="008000"/>
          <w:vanish/>
        </w:rPr>
        <w:t>ColWidthUnits_Property</w:t>
      </w:r>
      <w:r>
        <w:t xml:space="preserve"> property is set to character units instead of twips. If column widths are stored as character units, each unit is equal to 1/256th of the character 0 (zero) in the default font.</w:t>
      </w:r>
    </w:p>
    <w:p>
      <w:pPr>
        <w:spacing w:after="120"/>
      </w:pPr>
      <w:r>
        <w:t>Because the basic unit for measuring columns changes when you change the default font, you may need to adjust the widths of columns – including the row header column – to achieve the desired appearance for your workbook.</w:t>
      </w:r>
    </w:p>
    <w:p>
      <w:pPr>
        <w:spacing w:after="120"/>
      </w:pPr>
      <w:r>
        <w:rPr>
          <w:rFonts w:ascii="Helvetica" w:hAnsi="Helvetica" w:cs="Helvetica" w:eastAsia="Helvetica"/>
          <w:b/>
        </w:rPr>
        <w:t>Note</w:t>
      </w:r>
      <w:r>
        <w:t xml:space="preserve">   By default, Formula One uses Arial as the default font. You must use a TrueType font as your default font in order for </w:t>
      </w:r>
      <w:hyperlink w:anchor="_topic_ViewScale_Property">
        <w:r>
          <w:rPr>
            <w:b/>
            <w:u w:val="double"/>
            <w:color w:val="008000"/>
          </w:rPr>
          <w:t>ViewScale</w:t>
        </w:r>
      </w:hyperlink>
      <w:r>
        <w:rPr>
          <w:b/>
          <w:color w:val="008000"/>
          <w:vanish/>
        </w:rPr>
        <w:t>ViewScale_Property</w:t>
      </w:r>
      <w:r>
        <w:t xml:space="preserve"> and </w:t>
      </w:r>
      <w:hyperlink w:anchor="_topic_SetPrintScale_Method">
        <w:r>
          <w:rPr>
            <w:b/>
            <w:u w:val="double"/>
            <w:color w:val="008000"/>
          </w:rPr>
          <w:t>SetPrintScale</w:t>
        </w:r>
      </w:hyperlink>
      <w:r>
        <w:rPr>
          <w:b/>
          <w:color w:val="008000"/>
          <w:vanish/>
        </w:rPr>
        <w:t>SetPrintScale_Method</w:t>
      </w:r>
      <w:r>
        <w:t xml:space="preserve"> to work correctly. </w:t>
      </w:r>
    </w:p>
    <w:p>
      <w:pPr>
        <w:spacing w:before="195" w:after="120"/>
      </w:pPr>
      <w:r>
        <w:rPr>
          <w:b/>
        </w:rPr>
        <w:t>See Also</w:t>
      </w:r>
    </w:p>
    <w:p>
      <w:pPr>
        <w:ind w:left="360"/>
        <w:spacing w:before="60" w:after="60"/>
        <w:rPr>
          <w:vanish/>
        </w:rPr>
      </w:pPr>
      <w:r>
        <w:rPr>
          <w:b/>
          <w:u w:val="double"/>
          <w:color w:val="008000"/>
        </w:rPr>
        <w:t xml:space="preserve">GetDefaultFont </w:t>
      </w:r>
      <w:hyperlink w:anchor="_topic_GetDefaultFont_Method">
        <w:r>
          <w:rPr>
            <w:u w:val="double"/>
            <w:color w:val="008000"/>
          </w:rPr>
          <w:t>method</w:t>
        </w:r>
      </w:hyperlink>
      <w:r>
        <w:rPr>
          <w:color w:val="008000"/>
          <w:vanish/>
        </w:rPr>
        <w:t>GetDefaultFont_Method</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SetColWidth </w:t>
      </w:r>
      <w:hyperlink w:anchor="_topic_SetColWidth_Method">
        <w:r>
          <w:rPr>
            <w:u w:val="double"/>
            <w:color w:val="008000"/>
          </w:rPr>
          <w:t>method</w:t>
        </w:r>
      </w:hyperlink>
      <w:r>
        <w:rPr>
          <w:color w:val="008000"/>
          <w:vanish/>
        </w:rPr>
        <w:t>SetColWidth_Method</w:t>
      </w:r>
    </w:p>
    <w:p>
      <w:pPr>
        <w:ind w:left="360"/>
        <w:spacing w:before="60" w:after="60"/>
        <w:rPr>
          <w:vanish/>
        </w:rPr>
      </w:pPr>
      <w:r>
        <w:rPr>
          <w:b/>
          <w:u w:val="double"/>
          <w:color w:val="008000"/>
        </w:rPr>
        <w:t xml:space="preserve">SetDefaultFont </w:t>
      </w:r>
      <w:hyperlink w:anchor="_topic_SetDefaultFont_Method">
        <w:r>
          <w:rPr>
            <w:u w:val="double"/>
            <w:color w:val="008000"/>
          </w:rPr>
          <w:t>method</w:t>
        </w:r>
      </w:hyperlink>
      <w:r>
        <w:rPr>
          <w:color w:val="008000"/>
          <w:vanish/>
        </w:rPr>
        <w:t>SetDefaultFont_Method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2">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2" w:name="_topic_FormatFixed_Method"/>
      <w:bookmarkEnd w:id="432"/>
      <w:r>
        <w:rPr>
          <w:rFonts w:ascii="Tahoma" w:hAnsi="Tahoma" w:cs="Tahoma" w:eastAsia="Tahoma"/>
          <w:b/>
          <w:sz w:val="28"/>
          <w:color w:val="365F91"/>
        </w:rPr>
        <w:t>FormatFixed Method</w:t>
      </w:r>
      <w:r/>
    </w:p>
    <w:p>
      <w:pPr>
        <w:spacing w:before="195" w:after="60"/>
      </w:pPr>
      <w:r>
        <w:rPr>
          <w:b/>
        </w:rPr>
        <w:t>Description</w:t>
      </w:r>
    </w:p>
    <w:p>
      <w:pPr>
        <w:spacing w:after="120"/>
      </w:pPr>
      <w:r>
        <w:t>Formats the selected ranges on all selected worksheets with fixed format and no decimal places.</w:t>
      </w:r>
    </w:p>
    <w:p>
      <w:pPr>
        <w:spacing w:before="195" w:after="60"/>
      </w:pPr>
      <w:r>
        <w:rPr>
          <w:b/>
        </w:rPr>
        <w:t>Syntax</w:t>
      </w:r>
    </w:p>
    <w:p>
      <w:pPr>
        <w:ind w:left="360"/>
        <w:spacing w:before="75" w:after="150"/>
      </w:pPr>
      <w:r>
        <w:rPr>
          <w:i/>
          <w:color w:val="000000"/>
        </w:rPr>
        <w:t>F1Book1.</w:t>
      </w:r>
      <w:r>
        <w:rPr>
          <w:b/>
          <w:color w:val="000000"/>
        </w:rPr>
        <w:t xml:space="preserve">FormatFixed </w:t>
      </w:r>
    </w:p>
    <w:p>
      <w:pPr>
        <w:spacing w:before="195" w:after="60"/>
      </w:pPr>
      <w:r>
        <w:rPr>
          <w:b/>
        </w:rPr>
        <w:t>Remarks</w:t>
      </w:r>
    </w:p>
    <w:p>
      <w:pPr>
        <w:spacing w:after="120"/>
      </w:pPr>
      <w:r>
        <w:t>Fixed format includes thousands separators (normally commas).</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3">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3" w:name="_topic_FormatFixed2_Method"/>
      <w:bookmarkEnd w:id="433"/>
      <w:r>
        <w:rPr>
          <w:rFonts w:ascii="Tahoma" w:hAnsi="Tahoma" w:cs="Tahoma" w:eastAsia="Tahoma"/>
          <w:b/>
          <w:sz w:val="28"/>
          <w:color w:val="365F91"/>
        </w:rPr>
        <w:t>FormatFixed2 Method</w:t>
      </w:r>
      <w:r/>
    </w:p>
    <w:p>
      <w:pPr>
        <w:spacing w:before="195" w:after="60"/>
      </w:pPr>
      <w:r>
        <w:rPr>
          <w:b/>
        </w:rPr>
        <w:t>Description</w:t>
      </w:r>
    </w:p>
    <w:p>
      <w:pPr>
        <w:spacing w:after="120"/>
      </w:pPr>
      <w:r>
        <w:t>Formats the selected ranges on all selected worksheets with fixed format and two decimal places.</w:t>
      </w:r>
    </w:p>
    <w:p>
      <w:pPr>
        <w:spacing w:before="195" w:after="60"/>
      </w:pPr>
      <w:r>
        <w:rPr>
          <w:b/>
        </w:rPr>
        <w:t>Syntax</w:t>
      </w:r>
    </w:p>
    <w:p>
      <w:pPr>
        <w:ind w:left="360"/>
        <w:spacing w:before="75" w:after="150"/>
      </w:pPr>
      <w:r>
        <w:rPr>
          <w:i/>
          <w:color w:val="000000"/>
        </w:rPr>
        <w:t>F1Book1.</w:t>
      </w:r>
      <w:r>
        <w:rPr>
          <w:b/>
          <w:color w:val="000000"/>
        </w:rPr>
        <w:t xml:space="preserve">FormatFixed2 </w:t>
      </w:r>
    </w:p>
    <w:p>
      <w:pPr>
        <w:spacing w:before="195" w:after="60"/>
      </w:pPr>
      <w:r>
        <w:rPr>
          <w:b/>
        </w:rPr>
        <w:t>Remarks</w:t>
      </w:r>
    </w:p>
    <w:p>
      <w:pPr>
        <w:spacing w:after="120"/>
      </w:pPr>
      <w:r>
        <w:t>Fixed format includes thousands separators (normally commas).</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4">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4" w:name="_topic_FormatFontDlg_Method"/>
      <w:bookmarkEnd w:id="434"/>
      <w:r>
        <w:rPr>
          <w:rFonts w:ascii="Tahoma" w:hAnsi="Tahoma" w:cs="Tahoma" w:eastAsia="Tahoma"/>
          <w:b/>
          <w:sz w:val="28"/>
          <w:color w:val="365F91"/>
        </w:rPr>
        <w:t>FormatFontDlg Method</w:t>
      </w:r>
      <w:r/>
    </w:p>
    <w:p>
      <w:pPr>
        <w:spacing w:before="195" w:after="60"/>
      </w:pPr>
      <w:r>
        <w:rPr>
          <w:b/>
        </w:rPr>
        <w:t>Description</w:t>
      </w:r>
    </w:p>
    <w:p>
      <w:pPr>
        <w:spacing w:after="120"/>
      </w:pPr>
      <w:r>
        <w:t>Displays the Font dialog box.</w:t>
      </w:r>
    </w:p>
    <w:p>
      <w:pPr>
        <w:spacing w:before="195" w:after="60"/>
      </w:pPr>
      <w:r>
        <w:rPr>
          <w:b/>
        </w:rPr>
        <w:t>Syntax</w:t>
      </w:r>
    </w:p>
    <w:p>
      <w:pPr>
        <w:ind w:left="360"/>
        <w:spacing w:before="75" w:after="150"/>
      </w:pPr>
      <w:r>
        <w:rPr>
          <w:i/>
          <w:color w:val="000000"/>
        </w:rPr>
        <w:t>F1Book1.</w:t>
      </w:r>
      <w:r>
        <w:rPr>
          <w:b/>
          <w:color w:val="000000"/>
        </w:rPr>
        <w:t xml:space="preserve">FormatFontDlg </w:t>
      </w:r>
    </w:p>
    <w:p>
      <w:pPr>
        <w:spacing w:before="195" w:after="60"/>
      </w:pPr>
      <w:r>
        <w:rPr>
          <w:b/>
        </w:rPr>
        <w:t>Remarks</w:t>
      </w:r>
    </w:p>
    <w:p>
      <w:pPr>
        <w:spacing w:after="120"/>
      </w:pPr>
      <w:r>
        <w:t>The Font dialog box allows you to specify the font, point size, font style, and color of data in the selected range. Settings in this dialog box affect all selected sheets.</w:t>
      </w:r>
    </w:p>
    <w:p>
      <w:pPr>
        <w:spacing w:before="195" w:after="120"/>
      </w:pPr>
      <w:r>
        <w:rPr>
          <w:b/>
        </w:rPr>
        <w:t>See Also</w:t>
      </w:r>
    </w:p>
    <w:p>
      <w:pPr>
        <w:ind w:left="360"/>
        <w:spacing w:before="60" w:after="60"/>
        <w:rPr>
          <w:vanish/>
        </w:rPr>
      </w:pPr>
      <w:r>
        <w:rPr>
          <w:b/>
          <w:u w:val="double"/>
          <w:color w:val="008000"/>
        </w:rPr>
        <w:t xml:space="preserve">GetFont </w:t>
      </w:r>
      <w:hyperlink w:anchor="_topic_GetFont_Method">
        <w:r>
          <w:rPr>
            <w:u w:val="double"/>
            <w:color w:val="008000"/>
          </w:rPr>
          <w:t>method</w:t>
        </w:r>
      </w:hyperlink>
      <w:r>
        <w:rPr>
          <w:color w:val="008000"/>
          <w:vanish/>
        </w:rPr>
        <w:t>GetFont_Method</w:t>
      </w:r>
    </w:p>
    <w:p>
      <w:pPr>
        <w:ind w:left="360"/>
        <w:spacing w:before="60" w:after="60"/>
        <w:rPr>
          <w:vanish/>
        </w:rPr>
      </w:pPr>
      <w:r>
        <w:rPr>
          <w:b/>
          <w:u w:val="double"/>
          <w:color w:val="008000"/>
        </w:rPr>
        <w:t xml:space="preserve">SetFont </w:t>
      </w:r>
      <w:hyperlink w:anchor="_topic_SetFont_Method">
        <w:r>
          <w:rPr>
            <w:u w:val="double"/>
            <w:color w:val="008000"/>
          </w:rPr>
          <w:t>method</w:t>
        </w:r>
      </w:hyperlink>
      <w:r>
        <w:rPr>
          <w:color w:val="008000"/>
          <w:vanish/>
        </w:rPr>
        <w:t>SetFont_Method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5">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5" w:name="_topic_FormatFraction_Method"/>
      <w:bookmarkEnd w:id="435"/>
      <w:r>
        <w:rPr>
          <w:rFonts w:ascii="Tahoma" w:hAnsi="Tahoma" w:cs="Tahoma" w:eastAsia="Tahoma"/>
          <w:b/>
          <w:sz w:val="28"/>
          <w:color w:val="365F91"/>
        </w:rPr>
        <w:t>FormatFraction Method</w:t>
      </w:r>
      <w:r/>
    </w:p>
    <w:p>
      <w:pPr>
        <w:spacing w:before="195" w:after="60"/>
      </w:pPr>
      <w:r>
        <w:rPr>
          <w:b/>
        </w:rPr>
        <w:t>Description</w:t>
      </w:r>
    </w:p>
    <w:p>
      <w:pPr>
        <w:spacing w:after="120"/>
      </w:pPr>
      <w:r>
        <w:t>Formats the selected ranges on all selected worksheets with the fraction format.</w:t>
      </w:r>
    </w:p>
    <w:p>
      <w:pPr>
        <w:spacing w:before="195" w:after="60"/>
      </w:pPr>
      <w:r>
        <w:rPr>
          <w:b/>
        </w:rPr>
        <w:t>Syntax</w:t>
      </w:r>
    </w:p>
    <w:p>
      <w:pPr>
        <w:ind w:left="360"/>
        <w:spacing w:before="75" w:after="150"/>
      </w:pPr>
      <w:r>
        <w:rPr>
          <w:i/>
          <w:color w:val="000000"/>
        </w:rPr>
        <w:t>F1Book1.</w:t>
      </w:r>
      <w:r>
        <w:rPr>
          <w:b/>
          <w:color w:val="000000"/>
        </w:rPr>
        <w:t xml:space="preserve">FormatFraction </w:t>
      </w:r>
    </w:p>
    <w:p>
      <w:pPr>
        <w:spacing w:before="195" w:after="60"/>
      </w:pPr>
      <w:r>
        <w:rPr>
          <w:b/>
        </w:rPr>
        <w:t>Remarks</w:t>
      </w:r>
    </w:p>
    <w:p>
      <w:pPr>
        <w:spacing w:after="120"/>
      </w:pPr>
      <w:r>
        <w:t>The fraction format displays numbers in a fractional format - with a numerator and denominator separated by a slash (e.g. .5 is displayed as 1/2).</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6">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6" w:name="_topic_FormatGeneral_Method"/>
      <w:bookmarkEnd w:id="436"/>
      <w:r>
        <w:rPr>
          <w:rFonts w:ascii="Tahoma" w:hAnsi="Tahoma" w:cs="Tahoma" w:eastAsia="Tahoma"/>
          <w:b/>
          <w:sz w:val="28"/>
          <w:color w:val="365F91"/>
        </w:rPr>
        <w:t>FormatGeneral Method</w:t>
      </w:r>
      <w:r/>
    </w:p>
    <w:p>
      <w:pPr>
        <w:spacing w:before="195" w:after="60"/>
      </w:pPr>
      <w:r>
        <w:rPr>
          <w:b/>
        </w:rPr>
        <w:t>Description</w:t>
      </w:r>
    </w:p>
    <w:p>
      <w:pPr>
        <w:spacing w:after="120"/>
      </w:pPr>
      <w:r>
        <w:t>Formats the selected ranges on all selected worksheets with the general format.</w:t>
      </w:r>
    </w:p>
    <w:p>
      <w:pPr>
        <w:spacing w:before="195" w:after="60"/>
      </w:pPr>
      <w:r>
        <w:rPr>
          <w:b/>
        </w:rPr>
        <w:t>Syntax</w:t>
      </w:r>
    </w:p>
    <w:p>
      <w:pPr>
        <w:ind w:left="360"/>
        <w:spacing w:before="75" w:after="150"/>
      </w:pPr>
      <w:r>
        <w:rPr>
          <w:i/>
          <w:color w:val="000000"/>
        </w:rPr>
        <w:t>F1Book1.</w:t>
      </w:r>
      <w:r>
        <w:rPr>
          <w:b/>
          <w:color w:val="000000"/>
        </w:rPr>
        <w:t xml:space="preserve">FormatGeneral </w:t>
      </w:r>
    </w:p>
    <w:p>
      <w:pPr>
        <w:spacing w:before="195" w:after="60"/>
      </w:pPr>
      <w:r>
        <w:rPr>
          <w:b/>
        </w:rPr>
        <w:t>Remarks</w:t>
      </w:r>
    </w:p>
    <w:p>
      <w:pPr>
        <w:spacing w:after="120"/>
      </w:pPr>
      <w:r>
        <w:t>The general format displays numbers with as many decimal places as necessary; thousands separators (normally commas) are not used.</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7">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7" w:name="_topic_FormatHmmampm_Method"/>
      <w:bookmarkEnd w:id="437"/>
      <w:r>
        <w:rPr>
          <w:rFonts w:ascii="Tahoma" w:hAnsi="Tahoma" w:cs="Tahoma" w:eastAsia="Tahoma"/>
          <w:b/>
          <w:sz w:val="28"/>
          <w:color w:val="365F91"/>
        </w:rPr>
        <w:t>FormatHmmampm Method</w:t>
      </w:r>
      <w:r/>
    </w:p>
    <w:p>
      <w:pPr>
        <w:spacing w:before="195" w:after="60"/>
      </w:pPr>
      <w:r>
        <w:rPr>
          <w:b/>
        </w:rPr>
        <w:t>Description</w:t>
      </w:r>
    </w:p>
    <w:p>
      <w:pPr>
        <w:spacing w:after="120"/>
      </w:pPr>
      <w:r>
        <w:t>Formats the selected ranges on all selected worksheets with the 12-hour time format.</w:t>
      </w:r>
    </w:p>
    <w:p>
      <w:pPr>
        <w:spacing w:before="195" w:after="60"/>
      </w:pPr>
      <w:r>
        <w:rPr>
          <w:b/>
        </w:rPr>
        <w:t>Syntax</w:t>
      </w:r>
    </w:p>
    <w:p>
      <w:pPr>
        <w:ind w:left="360"/>
        <w:spacing w:before="75" w:after="150"/>
      </w:pPr>
      <w:r>
        <w:rPr>
          <w:i/>
          <w:color w:val="000000"/>
        </w:rPr>
        <w:t>F1Book1.</w:t>
      </w:r>
      <w:r>
        <w:rPr>
          <w:b/>
          <w:color w:val="000000"/>
        </w:rPr>
        <w:t xml:space="preserve">FormatHmmampm </w:t>
      </w:r>
    </w:p>
    <w:p>
      <w:pPr>
        <w:spacing w:before="195" w:after="60"/>
      </w:pPr>
      <w:r>
        <w:rPr>
          <w:b/>
        </w:rPr>
        <w:t>Remarks</w:t>
      </w:r>
    </w:p>
    <w:p>
      <w:pPr>
        <w:spacing w:after="120"/>
      </w:pPr>
      <w:r>
        <w:t>All selected ranges are formatted with the h:mm AM/PM format (e.g., 1:00 AM).</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8">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8" w:name="_topic_FormatMdyy_Method"/>
      <w:bookmarkEnd w:id="438"/>
      <w:r>
        <w:rPr>
          <w:rFonts w:ascii="Tahoma" w:hAnsi="Tahoma" w:cs="Tahoma" w:eastAsia="Tahoma"/>
          <w:b/>
          <w:sz w:val="28"/>
          <w:color w:val="365F91"/>
        </w:rPr>
        <w:t>FormatMdyy Method</w:t>
      </w:r>
      <w:r/>
    </w:p>
    <w:p>
      <w:pPr>
        <w:spacing w:before="195" w:after="60"/>
      </w:pPr>
      <w:r>
        <w:rPr>
          <w:b/>
        </w:rPr>
        <w:t>Description</w:t>
      </w:r>
    </w:p>
    <w:p>
      <w:pPr>
        <w:spacing w:after="120"/>
      </w:pPr>
      <w:r>
        <w:t>Formats the selected ranges on all selected worksheets with the date format.</w:t>
      </w:r>
    </w:p>
    <w:p>
      <w:pPr>
        <w:spacing w:before="195" w:after="60"/>
      </w:pPr>
      <w:r>
        <w:rPr>
          <w:b/>
        </w:rPr>
        <w:t>Syntax</w:t>
      </w:r>
    </w:p>
    <w:p>
      <w:pPr>
        <w:ind w:left="360"/>
        <w:spacing w:before="75" w:after="150"/>
      </w:pPr>
      <w:r>
        <w:rPr>
          <w:i/>
          <w:color w:val="000000"/>
        </w:rPr>
        <w:t>F1Book1.</w:t>
      </w:r>
      <w:r>
        <w:rPr>
          <w:b/>
          <w:color w:val="000000"/>
        </w:rPr>
        <w:t xml:space="preserve">FormatMdyy </w:t>
      </w:r>
    </w:p>
    <w:p>
      <w:pPr>
        <w:spacing w:before="195" w:after="60"/>
      </w:pPr>
      <w:r>
        <w:rPr>
          <w:b/>
        </w:rPr>
        <w:t>Remarks</w:t>
      </w:r>
    </w:p>
    <w:p>
      <w:pPr>
        <w:spacing w:after="120"/>
      </w:pPr>
      <w:r>
        <w:t>All selected ranges are formatted with the m/d/yy format (e.g., 12/31/93).</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39">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39" w:name="_topic_FormatNumberDlg_Method"/>
      <w:bookmarkEnd w:id="439"/>
      <w:r>
        <w:rPr>
          <w:rFonts w:ascii="Tahoma" w:hAnsi="Tahoma" w:cs="Tahoma" w:eastAsia="Tahoma"/>
          <w:b/>
          <w:sz w:val="28"/>
          <w:color w:val="365F91"/>
        </w:rPr>
        <w:t>FormatNumberDlg Method</w:t>
      </w:r>
      <w:r/>
    </w:p>
    <w:p>
      <w:pPr>
        <w:spacing w:before="195" w:after="60"/>
      </w:pPr>
      <w:r>
        <w:rPr>
          <w:b/>
        </w:rPr>
        <w:t>Description</w:t>
      </w:r>
    </w:p>
    <w:p>
      <w:pPr>
        <w:spacing w:after="120"/>
      </w:pPr>
      <w:r>
        <w:t>Displays the Custom Number dialog box.</w:t>
      </w:r>
    </w:p>
    <w:p>
      <w:pPr>
        <w:spacing w:before="195" w:after="60"/>
      </w:pPr>
      <w:r>
        <w:rPr>
          <w:b/>
        </w:rPr>
        <w:t>Syntax</w:t>
      </w:r>
    </w:p>
    <w:p>
      <w:pPr>
        <w:ind w:left="360"/>
        <w:spacing w:before="75" w:after="150"/>
      </w:pPr>
      <w:r>
        <w:rPr>
          <w:i/>
          <w:color w:val="000000"/>
        </w:rPr>
        <w:t>F1Book1.</w:t>
      </w:r>
      <w:r>
        <w:rPr>
          <w:b/>
          <w:color w:val="000000"/>
        </w:rPr>
        <w:t xml:space="preserve">FormatNumberDlg </w:t>
      </w:r>
    </w:p>
    <w:p>
      <w:pPr>
        <w:spacing w:before="195" w:after="60"/>
      </w:pPr>
      <w:r>
        <w:rPr>
          <w:b/>
        </w:rPr>
        <w:t>Remarks</w:t>
      </w:r>
    </w:p>
    <w:p>
      <w:pPr>
        <w:spacing w:after="120"/>
      </w:pPr>
      <w:r>
        <w:t xml:space="preserve">The Custom Format dialog box allows you to define custom number formats for data in the selected range. Settings in this dialog box affect all selected sheets. </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0">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0" w:name="_topic_FormatPatternDlg_Method"/>
      <w:bookmarkEnd w:id="440"/>
      <w:r>
        <w:rPr>
          <w:rFonts w:ascii="Tahoma" w:hAnsi="Tahoma" w:cs="Tahoma" w:eastAsia="Tahoma"/>
          <w:b/>
          <w:sz w:val="28"/>
          <w:color w:val="365F91"/>
        </w:rPr>
        <w:t>FormatPatternDlg Method</w:t>
      </w:r>
      <w:r/>
    </w:p>
    <w:p>
      <w:pPr>
        <w:spacing w:before="195" w:after="60"/>
      </w:pPr>
      <w:r>
        <w:rPr>
          <w:b/>
        </w:rPr>
        <w:t>Description</w:t>
      </w:r>
    </w:p>
    <w:p>
      <w:pPr>
        <w:spacing w:after="120"/>
      </w:pPr>
      <w:r>
        <w:t>Displays the Pattern dialog box.</w:t>
      </w:r>
    </w:p>
    <w:p>
      <w:pPr>
        <w:spacing w:before="195" w:after="60"/>
      </w:pPr>
      <w:r>
        <w:rPr>
          <w:b/>
        </w:rPr>
        <w:t>Syntax</w:t>
      </w:r>
    </w:p>
    <w:p>
      <w:pPr>
        <w:ind w:left="360"/>
        <w:spacing w:before="75" w:after="150"/>
      </w:pPr>
      <w:r>
        <w:rPr>
          <w:i/>
          <w:color w:val="000000"/>
        </w:rPr>
        <w:t>F1Book1.</w:t>
      </w:r>
      <w:r>
        <w:rPr>
          <w:b/>
          <w:color w:val="000000"/>
        </w:rPr>
        <w:t xml:space="preserve">FormatPatternDlg </w:t>
      </w:r>
    </w:p>
    <w:p>
      <w:pPr>
        <w:spacing w:before="195" w:after="60"/>
      </w:pPr>
      <w:r>
        <w:rPr>
          <w:b/>
        </w:rPr>
        <w:t>Remarks</w:t>
      </w:r>
    </w:p>
    <w:p>
      <w:pPr>
        <w:spacing w:after="120"/>
      </w:pPr>
      <w:r>
        <w:t>The Pattern dialog box allows you to specify the fill pattern and foreground and background colors for the selected range or objects. Settings in this dialog box affect all selected sheets.</w:t>
      </w:r>
    </w:p>
    <w:p>
      <w:pPr>
        <w:spacing w:before="195" w:after="120"/>
      </w:pPr>
      <w:r>
        <w:rPr>
          <w:b/>
        </w:rPr>
        <w:t>See Also</w:t>
      </w:r>
    </w:p>
    <w:p>
      <w:pPr>
        <w:ind w:left="360"/>
        <w:spacing w:before="60" w:after="60"/>
        <w:rPr>
          <w:vanish/>
        </w:rPr>
      </w:pPr>
      <w:r>
        <w:rPr>
          <w:b/>
          <w:u w:val="double"/>
          <w:color w:val="008000"/>
        </w:rPr>
        <w:t xml:space="preserve">GetPattern </w:t>
      </w:r>
      <w:hyperlink w:anchor="_topic_GetPattern_Method">
        <w:r>
          <w:rPr>
            <w:u w:val="double"/>
            <w:color w:val="008000"/>
          </w:rPr>
          <w:t>method</w:t>
        </w:r>
      </w:hyperlink>
      <w:r>
        <w:rPr>
          <w:color w:val="008000"/>
          <w:vanish/>
        </w:rPr>
        <w:t>GetPattern_Method</w:t>
      </w:r>
    </w:p>
    <w:p>
      <w:pPr>
        <w:ind w:left="360"/>
        <w:spacing w:before="60" w:after="60"/>
        <w:rPr>
          <w:vanish/>
        </w:rPr>
      </w:pPr>
      <w:r>
        <w:rPr>
          <w:b/>
          <w:u w:val="double"/>
          <w:color w:val="008000"/>
        </w:rPr>
        <w:t xml:space="preserve">SetPattern </w:t>
      </w:r>
      <w:hyperlink w:anchor="_topic_SetPattern_Method">
        <w:r>
          <w:rPr>
            <w:u w:val="double"/>
            <w:color w:val="008000"/>
          </w:rPr>
          <w:t>method</w:t>
        </w:r>
      </w:hyperlink>
      <w:r>
        <w:rPr>
          <w:color w:val="008000"/>
          <w:vanish/>
        </w:rPr>
        <w:t>SetPattern_Method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1">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1" w:name="_topic_FormatPercent_Method"/>
      <w:bookmarkEnd w:id="441"/>
      <w:r>
        <w:rPr>
          <w:rFonts w:ascii="Tahoma" w:hAnsi="Tahoma" w:cs="Tahoma" w:eastAsia="Tahoma"/>
          <w:b/>
          <w:sz w:val="28"/>
          <w:color w:val="365F91"/>
        </w:rPr>
        <w:t>FormatPercent Method</w:t>
      </w:r>
      <w:r/>
    </w:p>
    <w:p>
      <w:pPr>
        <w:spacing w:before="195" w:after="60"/>
      </w:pPr>
      <w:r>
        <w:rPr>
          <w:b/>
        </w:rPr>
        <w:t>Description</w:t>
      </w:r>
    </w:p>
    <w:p>
      <w:pPr>
        <w:spacing w:after="120"/>
      </w:pPr>
      <w:r>
        <w:t>Formats the selected ranges on all selected worksheets in percent format.</w:t>
      </w:r>
    </w:p>
    <w:p>
      <w:pPr>
        <w:spacing w:before="195" w:after="60"/>
      </w:pPr>
      <w:r>
        <w:rPr>
          <w:b/>
        </w:rPr>
        <w:t>Syntax</w:t>
      </w:r>
    </w:p>
    <w:p>
      <w:pPr>
        <w:ind w:left="360"/>
        <w:spacing w:before="75" w:after="150"/>
      </w:pPr>
      <w:r>
        <w:rPr>
          <w:i/>
          <w:color w:val="000000"/>
        </w:rPr>
        <w:t>F1Book1.</w:t>
      </w:r>
      <w:r>
        <w:rPr>
          <w:b/>
          <w:color w:val="000000"/>
        </w:rPr>
        <w:t xml:space="preserve">FormatPercent </w:t>
      </w:r>
    </w:p>
    <w:p>
      <w:pPr>
        <w:spacing w:before="195" w:after="60"/>
      </w:pPr>
      <w:r>
        <w:rPr>
          <w:b/>
        </w:rPr>
        <w:t>Remarks</w:t>
      </w:r>
    </w:p>
    <w:p>
      <w:pPr>
        <w:spacing w:after="120"/>
      </w:pPr>
      <w:r>
        <w:t>Percent format displays numbers with a trailing percent sign and no decimal places.</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2">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2" w:name="_topic_FormatRCNr_Method"/>
      <w:bookmarkEnd w:id="442"/>
      <w:r>
        <w:rPr>
          <w:rFonts w:ascii="Tahoma" w:hAnsi="Tahoma" w:cs="Tahoma" w:eastAsia="Tahoma"/>
          <w:b/>
          <w:sz w:val="28"/>
          <w:color w:val="365F91"/>
        </w:rPr>
        <w:t>FormatRCNr Method</w:t>
      </w:r>
      <w:r/>
    </w:p>
    <w:p>
      <w:pPr>
        <w:spacing w:before="195" w:after="60"/>
      </w:pPr>
      <w:r>
        <w:rPr>
          <w:b/>
        </w:rPr>
        <w:t>Description</w:t>
      </w:r>
    </w:p>
    <w:p>
      <w:pPr>
        <w:spacing w:after="120"/>
      </w:pPr>
      <w:r>
        <w:t>Returns a string containing a formatted row and column reference.</w:t>
      </w:r>
    </w:p>
    <w:p>
      <w:pPr>
        <w:spacing w:before="195" w:after="60"/>
      </w:pPr>
      <w:r>
        <w:rPr>
          <w:b/>
        </w:rPr>
        <w:t>Syntax</w:t>
      </w:r>
    </w:p>
    <w:p>
      <w:pPr>
        <w:ind w:left="360"/>
        <w:spacing w:before="75" w:after="150"/>
      </w:pPr>
      <w:r>
        <w:rPr>
          <w:i/>
          <w:color w:val="000000"/>
        </w:rPr>
        <w:t>reference</w:t>
      </w:r>
      <w:r>
        <w:rPr>
          <w:color w:val="000000"/>
        </w:rPr>
        <w:t xml:space="preserve"> = </w:t>
      </w:r>
      <w:r>
        <w:rPr>
          <w:i/>
          <w:color w:val="000000"/>
        </w:rPr>
        <w:t>F1Book1.</w:t>
      </w:r>
      <w:r>
        <w:rPr>
          <w:b/>
          <w:color w:val="000000"/>
        </w:rPr>
        <w:t xml:space="preserve">FormatRCNr </w:t>
      </w:r>
      <w:r>
        <w:rPr>
          <w:color w:val="000000"/>
        </w:rPr>
        <w:t xml:space="preserve">( </w:t>
      </w:r>
      <w:r>
        <w:rPr>
          <w:i/>
          <w:color w:val="000000"/>
        </w:rPr>
        <w:t>nRow</w:t>
      </w:r>
      <w:r>
        <w:rPr>
          <w:color w:val="000000"/>
        </w:rPr>
        <w:t xml:space="preserve">, </w:t>
      </w:r>
      <w:r>
        <w:rPr>
          <w:i/>
          <w:color w:val="000000"/>
        </w:rPr>
        <w:t>nCol</w:t>
      </w:r>
      <w:r>
        <w:rPr>
          <w:color w:val="000000"/>
        </w:rPr>
        <w:t xml:space="preserve">, </w:t>
      </w:r>
      <w:r>
        <w:rPr>
          <w:i/>
          <w:color w:val="000000"/>
        </w:rPr>
        <w:t xml:space="preserve">bDoAbsolute </w:t>
      </w:r>
      <w:r>
        <w:rPr>
          <w:color w:val="000000"/>
        </w:rPr>
        <w:t>)</w:t>
      </w:r>
    </w:p>
    <w:tbl>
      <w:tblPr>
        <w:tblW w:w="7170" w:type="dxa"/>
        <w:tblLayout w:type="fixed"/>
        <w:tblCellMar>
          <w:top w:w="0" w:type="dxa"/>
          <w:left w:w="0" w:type="dxa"/>
          <w:bottom w:w="0" w:type="dxa"/>
          <w:right w:w="0" w:type="dxa"/>
        </w:tblCellMar>
        <w:tblInd w:w="-105" w:type="dxa"/>
      </w:tblPr>
      <w:tblGrid>
        <w:gridCol w:w="1710"/>
        <w:gridCol w:w="1260"/>
        <w:gridCol w:w="4200"/>
      </w:tblGrid>
      <w:tr>
        <w:tc>
          <w:tcPr>
            <w:tcW w:w="1710"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nRow</w:t>
            </w:r>
            <w:r>
              <w:rPr>
                <w:sz w:val="18"/>
              </w:rPr>
              <w:t xml:space="preserve">, </w:t>
            </w:r>
            <w:r>
              <w:rPr>
                <w:i/>
                <w:sz w:val="18"/>
              </w:rPr>
              <w:t>nCol</w:t>
            </w:r>
          </w:p>
        </w:tc>
        <w:tc>
          <w:tcPr>
            <w:tcW w:w="1260" w:type="dxa"/>
          </w:tcPr>
          <w:p>
            <w:pPr>
              <w:spacing w:after="120"/>
            </w:pPr>
            <w:r>
              <w:rPr>
                <w:sz w:val="18"/>
              </w:rPr>
              <w:t>Long</w:t>
            </w:r>
          </w:p>
        </w:tc>
        <w:tc>
          <w:tcPr>
            <w:tcW w:w="4200" w:type="dxa"/>
          </w:tcPr>
          <w:p>
            <w:pPr>
              <w:spacing w:after="120"/>
            </w:pPr>
            <w:r>
              <w:rPr>
                <w:sz w:val="18"/>
              </w:rPr>
              <w:t>Row and column numbers of the reference to format.</w:t>
            </w:r>
          </w:p>
        </w:tc>
      </w:tr>
      <w:tr>
        <w:tc>
          <w:tcPr>
            <w:tcW w:w="1710" w:type="dxa"/>
          </w:tcPr>
          <w:p>
            <w:pPr>
              <w:spacing w:after="120"/>
            </w:pPr>
            <w:r>
              <w:rPr>
                <w:i/>
                <w:sz w:val="18"/>
              </w:rPr>
              <w:t>bDoAbsolute</w:t>
            </w:r>
          </w:p>
        </w:tc>
        <w:tc>
          <w:tcPr>
            <w:tcW w:w="1260" w:type="dxa"/>
          </w:tcPr>
          <w:p>
            <w:pPr>
              <w:spacing w:after="120"/>
            </w:pPr>
            <w:r>
              <w:rPr>
                <w:sz w:val="18"/>
              </w:rPr>
              <w:t>Boolean</w:t>
            </w:r>
          </w:p>
        </w:tc>
        <w:tc>
          <w:tcPr>
            <w:tcW w:w="4200" w:type="dxa"/>
          </w:tcPr>
          <w:p>
            <w:pPr>
              <w:spacing w:after="120"/>
            </w:pPr>
            <w:r>
              <w:rPr>
                <w:sz w:val="18"/>
              </w:rPr>
              <w:t>Specifies whether absolute or relative cell references are used. Use True for absolute references, False for relative references.</w:t>
            </w:r>
          </w:p>
        </w:tc>
      </w:tr>
      <w:tr>
        <w:tc>
          <w:tcPr>
            <w:tcW w:w="1710" w:type="dxa"/>
          </w:tcPr>
          <w:p>
            <w:pPr>
              <w:spacing w:after="120"/>
            </w:pPr>
            <w:r>
              <w:rPr>
                <w:i/>
                <w:sz w:val="18"/>
              </w:rPr>
              <w:t>reference</w:t>
            </w:r>
          </w:p>
        </w:tc>
        <w:tc>
          <w:tcPr>
            <w:tcW w:w="1260" w:type="dxa"/>
          </w:tcPr>
          <w:p>
            <w:pPr>
              <w:spacing w:after="120"/>
            </w:pPr>
            <w:r>
              <w:rPr>
                <w:sz w:val="18"/>
              </w:rPr>
              <w:t>String</w:t>
            </w:r>
          </w:p>
        </w:tc>
        <w:tc>
          <w:tcPr>
            <w:tcW w:w="4200" w:type="dxa"/>
          </w:tcPr>
          <w:p>
            <w:pPr>
              <w:spacing w:after="120"/>
            </w:pPr>
            <w:r>
              <w:rPr>
                <w:sz w:val="18"/>
              </w:rPr>
              <w:t>Variable which received the returned format string. The string must be of sufficient length to hold the returned reference.</w:t>
            </w:r>
          </w:p>
        </w:tc>
      </w:tr>
    </w:tbl>
    <w:p>
      <w:pPr>
        <w:spacing w:before="195" w:after="120"/>
      </w:pPr>
      <w:r>
        <w:rPr>
          <w:b/>
        </w:rPr>
        <w:t>See Also</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spacing w:before="195" w:after="60"/>
      </w:pPr>
      <w:r>
        <w:rPr>
          <w:b/>
        </w:rPr>
        <w:t>Example</w:t>
      </w:r>
    </w:p>
    <w:p>
      <w:pPr>
        <w:spacing w:after="120"/>
      </w:pPr>
      <w:r>
        <w:t>The following example displays the string "B4-$B$4" when you click on cell B4.</w:t>
      </w:r>
    </w:p>
    <w:p>
      <w:pPr>
        <w:ind w:left="1110" w:hanging="750"/>
        <w:spacing w:lineRule="atLeast" w:line="300"/>
        <w:tabs>
          <w:tab w:val="clear" w:pos="-15"/>
        </w:tabs>
      </w:pPr>
      <w:r>
        <w:rPr>
          <w:rFonts w:ascii="Courier New" w:hAnsi="Courier New" w:cs="Courier New" w:eastAsia="Courier New"/>
          <w:sz w:val="16"/>
        </w:rPr>
        <w:t>Private Sub F1Book1_Click(ByVal nrow As Long, ByVal nCol As Lon)</w:t>
      </w:r>
    </w:p>
    <w:p>
      <w:pPr>
        <w:ind w:left="2160" w:hanging="1440"/>
        <w:spacing w:lineRule="atLeast" w:line="300"/>
      </w:pPr>
      <w:r>
        <w:rPr>
          <w:rFonts w:ascii="Courier New" w:hAnsi="Courier New" w:cs="Courier New" w:eastAsia="Courier New"/>
          <w:sz w:val="16"/>
          <w:color w:val="000000"/>
        </w:rPr>
        <w:t>MsgBox F1Book1.FormatRCNr (nRow, nCol, False) &amp; "-" &amp; F1Book1.FormatRCNr(nRow, nCol, True)</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3">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3" w:name="_topic_FormatScientific_Method"/>
      <w:bookmarkEnd w:id="443"/>
      <w:r>
        <w:rPr>
          <w:rFonts w:ascii="Tahoma" w:hAnsi="Tahoma" w:cs="Tahoma" w:eastAsia="Tahoma"/>
          <w:b/>
          <w:sz w:val="28"/>
          <w:color w:val="365F91"/>
        </w:rPr>
        <w:t>FormatScientific Method</w:t>
      </w:r>
      <w:r/>
    </w:p>
    <w:p>
      <w:pPr>
        <w:spacing w:before="195" w:after="60"/>
      </w:pPr>
      <w:r>
        <w:rPr>
          <w:b/>
        </w:rPr>
        <w:t>Description</w:t>
      </w:r>
    </w:p>
    <w:p>
      <w:pPr>
        <w:spacing w:after="120"/>
      </w:pPr>
      <w:r>
        <w:t>Formats the selected ranges on all selected worksheets in scientific format.</w:t>
      </w:r>
    </w:p>
    <w:p>
      <w:pPr>
        <w:spacing w:before="195" w:after="60"/>
      </w:pPr>
      <w:r>
        <w:rPr>
          <w:b/>
        </w:rPr>
        <w:t>Syntax</w:t>
      </w:r>
    </w:p>
    <w:p>
      <w:pPr>
        <w:ind w:left="360"/>
        <w:spacing w:before="75" w:after="150"/>
      </w:pPr>
      <w:r>
        <w:rPr>
          <w:i/>
          <w:color w:val="000000"/>
        </w:rPr>
        <w:t>F1Book1.</w:t>
      </w:r>
      <w:r>
        <w:rPr>
          <w:b/>
          <w:color w:val="000000"/>
        </w:rPr>
        <w:t>FormatScientific</w:t>
      </w:r>
    </w:p>
    <w:p>
      <w:pPr>
        <w:spacing w:before="195" w:after="120"/>
      </w:pPr>
      <w:r>
        <w:rPr>
          <w:b/>
        </w:rPr>
        <w:t>See Also</w:t>
      </w:r>
    </w:p>
    <w:p>
      <w:pPr>
        <w:ind w:left="360"/>
        <w:spacing w:before="60" w:after="60"/>
        <w:rPr>
          <w:vanish/>
        </w:rPr>
      </w:pPr>
      <w:r>
        <w:rPr>
          <w:b/>
          <w:u w:val="double"/>
          <w:color w:val="008000"/>
        </w:rPr>
        <w:t xml:space="preserve">NumberFormat </w:t>
      </w:r>
      <w:hyperlink w:anchor="_topic_NumberFormat_Property">
        <w:r>
          <w:rPr>
            <w:u w:val="double"/>
            <w:color w:val="008000"/>
          </w:rPr>
          <w:t>property</w:t>
        </w:r>
      </w:hyperlink>
      <w:r>
        <w:rPr>
          <w:color w:val="008000"/>
          <w:vanish/>
        </w:rPr>
        <w:t>NumberFormat_Property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4">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4" w:name="_topic_FormattedText_Property"/>
      <w:bookmarkEnd w:id="444"/>
      <w:r>
        <w:rPr>
          <w:rFonts w:ascii="Tahoma" w:hAnsi="Tahoma" w:cs="Tahoma" w:eastAsia="Tahoma"/>
          <w:b/>
          <w:sz w:val="28"/>
          <w:color w:val="365F91"/>
        </w:rPr>
        <w:t>FormattedText Property</w:t>
      </w:r>
      <w:r/>
    </w:p>
    <w:p>
      <w:pPr>
        <w:spacing w:before="195" w:after="60"/>
      </w:pPr>
      <w:r>
        <w:rPr>
          <w:b/>
        </w:rPr>
        <w:t>Description</w:t>
      </w:r>
    </w:p>
    <w:p>
      <w:pPr>
        <w:spacing w:after="120"/>
      </w:pPr>
      <w:r>
        <w:t>Returns the formatted text value of the active cell.</w:t>
      </w:r>
    </w:p>
    <w:p>
      <w:pPr>
        <w:spacing w:before="195" w:after="60"/>
      </w:pPr>
      <w:r>
        <w:rPr>
          <w:b/>
        </w:rPr>
        <w:t>Syntax</w:t>
      </w:r>
    </w:p>
    <w:p>
      <w:pPr>
        <w:ind w:left="360"/>
        <w:spacing w:before="75" w:after="150"/>
      </w:pPr>
      <w:r>
        <w:rPr>
          <w:color w:val="000000"/>
        </w:rPr>
        <w:t xml:space="preserve">[ </w:t>
      </w:r>
      <w:r>
        <w:rPr>
          <w:i/>
          <w:color w:val="000000"/>
        </w:rPr>
        <w:t>text</w:t>
      </w:r>
      <w:r>
        <w:rPr>
          <w:color w:val="000000"/>
        </w:rPr>
        <w:t xml:space="preserve"> = ] </w:t>
      </w:r>
      <w:r>
        <w:rPr>
          <w:i/>
          <w:color w:val="000000"/>
        </w:rPr>
        <w:t>F1Book1.</w:t>
      </w:r>
      <w:r>
        <w:rPr>
          <w:b/>
          <w:color w:val="000000"/>
        </w:rPr>
        <w:t xml:space="preserve">FormattedText </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Variable that receives the returned text.</w:t>
            </w:r>
          </w:p>
        </w:tc>
      </w:tr>
    </w:tbl>
    <w:p>
      <w:pPr>
        <w:spacing w:before="195" w:after="60"/>
      </w:pPr>
      <w:r>
        <w:rPr>
          <w:b/>
        </w:rPr>
        <w:t>Remarks</w:t>
      </w:r>
    </w:p>
    <w:p>
      <w:pPr>
        <w:spacing w:after="120"/>
      </w:pPr>
      <w:r>
        <w:t xml:space="preserve">This property returns the text as it is seen in the spreadsheet, including all formatting. To return unformatted text, use </w:t>
      </w:r>
      <w:hyperlink w:anchor="_topic_Text_Property">
        <w:r>
          <w:rPr>
            <w:b/>
            <w:u w:val="double"/>
            <w:color w:val="008000"/>
          </w:rPr>
          <w:t>Text</w:t>
        </w:r>
      </w:hyperlink>
      <w:r>
        <w:rPr>
          <w:b/>
          <w:color w:val="008000"/>
          <w:vanish/>
        </w:rPr>
        <w:t>Text_Property</w:t>
      </w:r>
      <w:r>
        <w:t xml:space="preserve"> or </w:t>
      </w:r>
      <w:hyperlink w:anchor="_topic_Entry_Property">
        <w:r>
          <w:rPr>
            <w:b/>
            <w:u w:val="double"/>
            <w:color w:val="008000"/>
          </w:rPr>
          <w:t>Entry</w:t>
        </w:r>
      </w:hyperlink>
      <w:r>
        <w:rPr>
          <w:b/>
          <w:color w:val="008000"/>
          <w:vanish/>
        </w:rPr>
        <w:t>Entry_Property</w:t>
      </w:r>
      <w:r>
        <w:t>.</w:t>
      </w:r>
    </w:p>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FormattedTextRC </w:t>
      </w:r>
      <w:hyperlink w:anchor="_topic_FormattedTextRC_Property">
        <w:r>
          <w:rPr>
            <w:u w:val="double"/>
            <w:color w:val="008000"/>
          </w:rPr>
          <w:t>property</w:t>
        </w:r>
      </w:hyperlink>
      <w:r>
        <w:rPr>
          <w:color w:val="008000"/>
          <w:vanish/>
        </w:rPr>
        <w:t>FormattedTextRC_Property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5">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5" w:name="_topic_FormattedTextRC_Property"/>
      <w:bookmarkEnd w:id="445"/>
      <w:r>
        <w:rPr>
          <w:rFonts w:ascii="Tahoma" w:hAnsi="Tahoma" w:cs="Tahoma" w:eastAsia="Tahoma"/>
          <w:b/>
          <w:sz w:val="28"/>
          <w:color w:val="365F91"/>
        </w:rPr>
        <w:t>FormattedTextRC Property</w:t>
      </w:r>
      <w:r/>
    </w:p>
    <w:p>
      <w:pPr>
        <w:spacing w:before="195" w:after="60"/>
      </w:pPr>
      <w:r>
        <w:rPr>
          <w:b/>
        </w:rPr>
        <w:t>Description</w:t>
      </w:r>
    </w:p>
    <w:p>
      <w:pPr>
        <w:spacing w:after="120"/>
      </w:pPr>
      <w:r>
        <w:t>Returns the formatted text value of the specified cell.</w:t>
      </w:r>
    </w:p>
    <w:p>
      <w:pPr>
        <w:spacing w:before="195" w:after="60"/>
      </w:pPr>
      <w:r>
        <w:rPr>
          <w:b/>
        </w:rPr>
        <w:t>Syntax</w:t>
      </w:r>
    </w:p>
    <w:p>
      <w:pPr>
        <w:ind w:left="360"/>
        <w:spacing w:before="75" w:after="150"/>
      </w:pPr>
      <w:r>
        <w:rPr>
          <w:i/>
          <w:color w:val="000000"/>
        </w:rPr>
        <w:t>text</w:t>
      </w:r>
      <w:r>
        <w:rPr>
          <w:color w:val="000000"/>
        </w:rPr>
        <w:t xml:space="preserve"> = </w:t>
      </w:r>
      <w:r>
        <w:rPr>
          <w:i/>
          <w:color w:val="000000"/>
        </w:rPr>
        <w:t>F1Book1.</w:t>
      </w:r>
      <w:r>
        <w:rPr>
          <w:b/>
          <w:color w:val="000000"/>
        </w:rPr>
        <w:t xml:space="preserve">FormattedTextRC </w:t>
      </w:r>
      <w:r>
        <w:rPr>
          <w:color w:val="000000"/>
        </w:rPr>
        <w:t xml:space="preserve">( </w:t>
      </w:r>
      <w:r>
        <w:rPr>
          <w:i/>
          <w:color w:val="000000"/>
        </w:rPr>
        <w:t>nRow</w:t>
      </w:r>
      <w:r>
        <w:rPr>
          <w:color w:val="000000"/>
        </w:rPr>
        <w:t xml:space="preserve">, </w:t>
      </w:r>
      <w:r>
        <w:rPr>
          <w:i/>
          <w:color w:val="000000"/>
        </w:rPr>
        <w:t xml:space="preserve">nCol </w:t>
      </w:r>
      <w:r>
        <w:rPr>
          <w:color w:val="000000"/>
        </w:rPr>
        <w:t>)</w:t>
      </w:r>
    </w:p>
    <w:tbl>
      <w:tblPr>
        <w:tblW w:w="6345" w:type="dxa"/>
        <w:tblLayout w:type="fixed"/>
        <w:tblCellMar>
          <w:top w:w="0" w:type="dxa"/>
          <w:left w:w="0" w:type="dxa"/>
          <w:bottom w:w="0" w:type="dxa"/>
          <w:right w:w="0" w:type="dxa"/>
        </w:tblCellMar>
        <w:tblInd w:w="-105" w:type="dxa"/>
      </w:tblPr>
      <w:tblGrid>
        <w:gridCol w:w="1140"/>
        <w:gridCol w:w="99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nRow</w:t>
            </w:r>
            <w:r>
              <w:rPr>
                <w:sz w:val="18"/>
              </w:rPr>
              <w:t>,</w:t>
            </w:r>
            <w:r>
              <w:br/>
            </w:r>
            <w:r>
              <w:rPr>
                <w:i/>
                <w:sz w:val="18"/>
              </w:rPr>
              <w:t>nCol</w:t>
            </w:r>
          </w:p>
        </w:tc>
        <w:tc>
          <w:tcPr>
            <w:tcW w:w="990" w:type="dxa"/>
          </w:tcPr>
          <w:p>
            <w:pPr>
              <w:spacing w:after="120"/>
            </w:pPr>
            <w:r>
              <w:rPr>
                <w:sz w:val="18"/>
              </w:rPr>
              <w:t>Long</w:t>
            </w:r>
          </w:p>
        </w:tc>
        <w:tc>
          <w:tcPr>
            <w:tcW w:w="4215" w:type="dxa"/>
          </w:tcPr>
          <w:p>
            <w:pPr>
              <w:spacing w:after="120"/>
            </w:pPr>
            <w:r>
              <w:rPr>
                <w:sz w:val="18"/>
              </w:rPr>
              <w:t>Row and column numbers of the cell from which the text is returned.</w:t>
            </w:r>
          </w:p>
        </w:tc>
      </w:tr>
      <w:tr>
        <w:tc>
          <w:tcPr>
            <w:tcW w:w="1140" w:type="dxa"/>
          </w:tcPr>
          <w:p>
            <w:pPr>
              <w:spacing w:after="120"/>
            </w:pPr>
            <w:r>
              <w:rPr>
                <w:i/>
              </w:rPr>
              <w:t>text</w:t>
            </w:r>
          </w:p>
        </w:tc>
        <w:tc>
          <w:tcPr>
            <w:tcW w:w="990" w:type="dxa"/>
          </w:tcPr>
          <w:p>
            <w:pPr>
              <w:spacing w:after="120"/>
            </w:pPr>
            <w:r>
              <w:t>String</w:t>
            </w:r>
          </w:p>
        </w:tc>
        <w:tc>
          <w:tcPr>
            <w:tcW w:w="4215" w:type="dxa"/>
          </w:tcPr>
          <w:p>
            <w:pPr>
              <w:spacing w:after="120"/>
            </w:pPr>
            <w:r>
              <w:t>Variable which receives the returned text.</w:t>
            </w:r>
          </w:p>
        </w:tc>
      </w:tr>
    </w:tbl>
    <w:p>
      <w:pPr>
        <w:spacing w:before="195" w:after="60"/>
      </w:pPr>
      <w:r>
        <w:rPr>
          <w:b/>
        </w:rPr>
        <w:t>Remarks</w:t>
      </w:r>
    </w:p>
    <w:p>
      <w:pPr>
        <w:spacing w:after="120"/>
      </w:pPr>
      <w:r>
        <w:t>This property returns the text as it is seen in the spreadsheet, including all formatting.</w:t>
      </w:r>
    </w:p>
    <w:p>
      <w:pPr>
        <w:spacing w:before="195" w:after="120"/>
      </w:pPr>
      <w:r>
        <w:rPr>
          <w:b/>
        </w:rPr>
        <w:t>See Also</w:t>
      </w:r>
    </w:p>
    <w:p>
      <w:pPr>
        <w:ind w:left="360"/>
        <w:spacing w:before="60" w:after="60"/>
        <w:rPr>
          <w:vanish/>
        </w:rPr>
      </w:pPr>
      <w:r>
        <w:rPr>
          <w:b/>
          <w:u w:val="double"/>
          <w:color w:val="008000"/>
        </w:rPr>
        <w:t xml:space="preserve">EntryRC </w:t>
      </w:r>
      <w:hyperlink w:anchor="_topic_EntryRC_Property">
        <w:r>
          <w:rPr>
            <w:u w:val="double"/>
            <w:color w:val="008000"/>
          </w:rPr>
          <w:t>property</w:t>
        </w:r>
      </w:hyperlink>
      <w:r>
        <w:rPr>
          <w:color w:val="008000"/>
          <w:vanish/>
        </w:rPr>
        <w:t>EntryRC_Property</w:t>
      </w:r>
    </w:p>
    <w:p>
      <w:pPr>
        <w:ind w:left="360"/>
        <w:spacing w:before="60" w:after="60"/>
        <w:rPr>
          <w:vanish/>
        </w:rPr>
      </w:pPr>
      <w:r>
        <w:rPr>
          <w:b/>
          <w:u w:val="double"/>
          <w:color w:val="008000"/>
        </w:rPr>
        <w:t xml:space="preserve">FormattedText </w:t>
      </w:r>
      <w:hyperlink w:anchor="_topic_FormattedText_Property">
        <w:r>
          <w:rPr>
            <w:u w:val="double"/>
            <w:color w:val="008000"/>
          </w:rPr>
          <w:t>property</w:t>
        </w:r>
      </w:hyperlink>
      <w:r>
        <w:rPr>
          <w:color w:val="008000"/>
          <w:vanish/>
        </w:rPr>
        <w:t>FormattedText_Property</w:t>
      </w:r>
    </w:p>
    <w:p>
      <w:pPr>
        <w:ind w:left="360"/>
        <w:spacing w:before="60" w:after="60"/>
        <w:rPr>
          <w:vanish/>
        </w:rPr>
      </w:pPr>
      <w:r>
        <w:rPr>
          <w:b/>
          <w:u w:val="double"/>
          <w:color w:val="008000"/>
        </w:rPr>
        <w:t xml:space="preserve">NumberRC </w:t>
      </w:r>
      <w:hyperlink w:anchor="_topic_NumberRC_Property">
        <w:r>
          <w:rPr>
            <w:u w:val="double"/>
            <w:color w:val="008000"/>
          </w:rPr>
          <w:t>property</w:t>
        </w:r>
      </w:hyperlink>
      <w:r>
        <w:rPr>
          <w:color w:val="008000"/>
          <w:vanish/>
        </w:rPr>
        <w:t>NumberRC_Property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6">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6" w:name="_topic_Formula_Property"/>
      <w:bookmarkEnd w:id="446"/>
      <w:r>
        <w:rPr>
          <w:rFonts w:ascii="Tahoma" w:hAnsi="Tahoma" w:cs="Tahoma" w:eastAsia="Tahoma"/>
          <w:b/>
          <w:sz w:val="28"/>
          <w:color w:val="365F91"/>
        </w:rPr>
        <w:t>Formula Property</w:t>
      </w:r>
      <w:r/>
    </w:p>
    <w:p>
      <w:pPr>
        <w:spacing w:before="195" w:after="60"/>
      </w:pPr>
      <w:r>
        <w:rPr>
          <w:b/>
        </w:rPr>
        <w:t>Description</w:t>
      </w:r>
    </w:p>
    <w:p>
      <w:pPr>
        <w:spacing w:after="120"/>
      </w:pPr>
      <w:r>
        <w:t>Enters a formula in the active cell of all selected sheets, or returns the text version of the formula already in the active cell of the active worksheet.</w:t>
      </w:r>
    </w:p>
    <w:p>
      <w:pPr>
        <w:spacing w:before="195" w:after="60"/>
      </w:pPr>
      <w:r>
        <w:rPr>
          <w:b/>
        </w:rPr>
        <w:t>Syntax</w:t>
      </w:r>
    </w:p>
    <w:p>
      <w:pPr>
        <w:ind w:left="360"/>
        <w:spacing w:before="75" w:after="150"/>
      </w:pPr>
      <w:r>
        <w:rPr>
          <w:i/>
          <w:color w:val="000000"/>
        </w:rPr>
        <w:t>F1Book1.</w:t>
      </w:r>
      <w:r>
        <w:rPr>
          <w:b/>
          <w:color w:val="000000"/>
        </w:rPr>
        <w:t xml:space="preserve">Formula </w:t>
      </w:r>
      <w:r>
        <w:rPr>
          <w:color w:val="000000"/>
        </w:rPr>
        <w:t xml:space="preserve">[ = </w:t>
      </w:r>
      <w:r>
        <w:rPr>
          <w:i/>
          <w:color w:val="000000"/>
        </w:rPr>
        <w:t xml:space="preserve">formula </w:t>
      </w:r>
      <w:r>
        <w:rPr>
          <w:color w:val="000000"/>
        </w:rPr>
        <w:t>]</w:t>
      </w:r>
    </w:p>
    <w:tbl>
      <w:tblPr>
        <w:tblW w:w="6360" w:type="dxa"/>
        <w:tblLayout w:type="fixed"/>
        <w:tblCellMar>
          <w:top w:w="0" w:type="dxa"/>
          <w:left w:w="0" w:type="dxa"/>
          <w:bottom w:w="0" w:type="dxa"/>
          <w:right w:w="0" w:type="dxa"/>
        </w:tblCellMar>
        <w:tblInd w:w="-105" w:type="dxa"/>
      </w:tblPr>
      <w:tblGrid>
        <w:gridCol w:w="1170"/>
        <w:gridCol w:w="990"/>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formula</w:t>
            </w:r>
          </w:p>
        </w:tc>
        <w:tc>
          <w:tcPr>
            <w:tcW w:w="990" w:type="dxa"/>
          </w:tcPr>
          <w:p>
            <w:pPr>
              <w:spacing w:after="120"/>
            </w:pPr>
            <w:r>
              <w:rPr>
                <w:sz w:val="18"/>
              </w:rPr>
              <w:t>String</w:t>
            </w:r>
          </w:p>
        </w:tc>
        <w:tc>
          <w:tcPr>
            <w:tcW w:w="4200" w:type="dxa"/>
          </w:tcPr>
          <w:p>
            <w:pPr>
              <w:spacing w:after="120"/>
            </w:pPr>
            <w:r>
              <w:rPr>
                <w:sz w:val="18"/>
              </w:rPr>
              <w:t>The formula string.</w:t>
            </w:r>
          </w:p>
        </w:tc>
      </w:tr>
    </w:tbl>
    <w:p>
      <w:pPr>
        <w:spacing w:before="195" w:after="60"/>
      </w:pPr>
      <w:r>
        <w:rPr>
          <w:b/>
        </w:rPr>
        <w:t>Remarks</w:t>
      </w:r>
    </w:p>
    <w:p>
      <w:pPr>
        <w:spacing w:after="120"/>
      </w:pPr>
      <w:r>
        <w:t>Set this property to enter a formula in the active cell. The formula should not have a leading equal sign (=). This property returns a string containing the text of a formula already in the active cell.</w:t>
      </w:r>
    </w:p>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FormulaRC </w:t>
      </w:r>
      <w:hyperlink w:anchor="_topic_FormulaRC_Property">
        <w:r>
          <w:rPr>
            <w:u w:val="double"/>
            <w:color w:val="008000"/>
          </w:rPr>
          <w:t>property</w:t>
        </w:r>
      </w:hyperlink>
      <w:r>
        <w:rPr>
          <w:color w:val="008000"/>
          <w:vanish/>
        </w:rPr>
        <w:t>FormulaRC_Property</w:t>
      </w:r>
    </w:p>
    <w:p>
      <w:pPr>
        <w:ind w:left="360"/>
        <w:spacing w:before="60" w:after="60"/>
        <w:rPr>
          <w:vanish/>
        </w:rPr>
      </w:pPr>
      <w:r>
        <w:rPr>
          <w:b/>
          <w:u w:val="double"/>
          <w:color w:val="008000"/>
        </w:rPr>
        <w:t>Number</w:t>
      </w:r>
      <w:hyperlink w:anchor="_topic_Number_Property">
        <w:r>
          <w:rPr>
            <w:u w:val="double"/>
            <w:color w:val="008000"/>
          </w:rPr>
          <w:t xml:space="preserve"> property</w:t>
        </w:r>
      </w:hyperlink>
      <w:r>
        <w:rPr>
          <w:color w:val="008000"/>
          <w:vanish/>
        </w:rPr>
        <w:t>Number_Property</w:t>
      </w:r>
    </w:p>
    <w:p>
      <w:pPr>
        <w:ind w:left="360"/>
        <w:spacing w:before="60" w:after="60"/>
        <w:rPr>
          <w:vanish/>
        </w:rPr>
      </w:pPr>
      <w:r>
        <w:rPr>
          <w:b/>
          <w:u w:val="double"/>
          <w:color w:val="008000"/>
        </w:rPr>
        <w:t>Text</w:t>
      </w:r>
      <w:hyperlink w:anchor="_topic_Text_Property">
        <w:r>
          <w:rPr>
            <w:u w:val="double"/>
            <w:color w:val="008000"/>
          </w:rPr>
          <w:t xml:space="preserve"> 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7">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7" w:name="_topic_FormulaRC_Property"/>
      <w:bookmarkEnd w:id="447"/>
      <w:r>
        <w:rPr>
          <w:rFonts w:ascii="Tahoma" w:hAnsi="Tahoma" w:cs="Tahoma" w:eastAsia="Tahoma"/>
          <w:b/>
          <w:sz w:val="28"/>
          <w:color w:val="365F91"/>
        </w:rPr>
        <w:t>FormulaRC Property</w:t>
      </w:r>
      <w:r/>
    </w:p>
    <w:p>
      <w:pPr>
        <w:spacing w:before="195" w:after="60"/>
      </w:pPr>
      <w:r>
        <w:rPr>
          <w:b/>
        </w:rPr>
        <w:t>Description</w:t>
      </w:r>
    </w:p>
    <w:p>
      <w:pPr>
        <w:spacing w:after="120"/>
      </w:pPr>
      <w:r>
        <w:t>Enters a formula in the specified cell of all selected sheets, or returns the text version of the formula already in the specified cell of the active worksheet.</w:t>
      </w:r>
    </w:p>
    <w:p>
      <w:pPr>
        <w:spacing w:before="195" w:after="60"/>
      </w:pPr>
      <w:r>
        <w:rPr>
          <w:b/>
        </w:rPr>
        <w:t>Syntax</w:t>
      </w:r>
    </w:p>
    <w:p>
      <w:pPr>
        <w:ind w:left="360"/>
        <w:spacing w:before="75" w:after="150"/>
      </w:pPr>
      <w:r>
        <w:rPr>
          <w:i/>
          <w:color w:val="000000"/>
        </w:rPr>
        <w:t>F1Book1.</w:t>
      </w:r>
      <w:r>
        <w:rPr>
          <w:b/>
          <w:color w:val="000000"/>
        </w:rPr>
        <w:t xml:space="preserve">FormulaRC </w:t>
      </w:r>
      <w:r>
        <w:rPr>
          <w:color w:val="000000"/>
        </w:rPr>
        <w:t xml:space="preserve">( </w:t>
      </w:r>
      <w:r>
        <w:rPr>
          <w:i/>
          <w:color w:val="000000"/>
        </w:rPr>
        <w:t>nRow</w:t>
      </w:r>
      <w:r>
        <w:rPr>
          <w:color w:val="000000"/>
        </w:rPr>
        <w:t xml:space="preserve">, </w:t>
      </w:r>
      <w:r>
        <w:rPr>
          <w:i/>
          <w:color w:val="000000"/>
        </w:rPr>
        <w:t xml:space="preserve">nCol </w:t>
      </w:r>
      <w:r>
        <w:rPr>
          <w:color w:val="000000"/>
        </w:rPr>
        <w:t xml:space="preserve">) [ = </w:t>
      </w:r>
      <w:r>
        <w:rPr>
          <w:i/>
          <w:color w:val="000000"/>
        </w:rPr>
        <w:t xml:space="preserve">formula </w:t>
      </w:r>
      <w:r>
        <w:rPr>
          <w:color w:val="000000"/>
        </w:rPr>
        <w:t>]</w:t>
      </w:r>
    </w:p>
    <w:tbl>
      <w:tblPr>
        <w:tblW w:w="6360" w:type="dxa"/>
        <w:tblLayout w:type="fixed"/>
        <w:tblCellMar>
          <w:top w:w="0" w:type="dxa"/>
          <w:left w:w="0" w:type="dxa"/>
          <w:bottom w:w="0" w:type="dxa"/>
          <w:right w:w="0" w:type="dxa"/>
        </w:tblCellMar>
        <w:tblInd w:w="-105" w:type="dxa"/>
      </w:tblPr>
      <w:tblGrid>
        <w:gridCol w:w="1170"/>
        <w:gridCol w:w="990"/>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nRow</w:t>
            </w:r>
            <w:r>
              <w:rPr>
                <w:sz w:val="18"/>
              </w:rPr>
              <w:t>,</w:t>
            </w:r>
            <w:r>
              <w:br/>
            </w:r>
            <w:r>
              <w:rPr>
                <w:i/>
                <w:sz w:val="18"/>
              </w:rPr>
              <w:t>nCol</w:t>
            </w:r>
          </w:p>
        </w:tc>
        <w:tc>
          <w:tcPr>
            <w:tcW w:w="990" w:type="dxa"/>
          </w:tcPr>
          <w:p>
            <w:pPr>
              <w:spacing w:after="120"/>
            </w:pPr>
            <w:r>
              <w:rPr>
                <w:sz w:val="18"/>
              </w:rPr>
              <w:t>Long</w:t>
            </w:r>
          </w:p>
        </w:tc>
        <w:tc>
          <w:tcPr>
            <w:tcW w:w="4200" w:type="dxa"/>
          </w:tcPr>
          <w:p>
            <w:pPr>
              <w:spacing w:after="120"/>
            </w:pPr>
            <w:r>
              <w:rPr>
                <w:sz w:val="18"/>
              </w:rPr>
              <w:t>Row and column numbers that identify the cell.</w:t>
            </w:r>
          </w:p>
        </w:tc>
      </w:tr>
      <w:tr>
        <w:tc>
          <w:tcPr>
            <w:tcW w:w="1170" w:type="dxa"/>
          </w:tcPr>
          <w:p>
            <w:pPr>
              <w:spacing w:after="120"/>
            </w:pPr>
            <w:r>
              <w:rPr>
                <w:i/>
                <w:sz w:val="18"/>
              </w:rPr>
              <w:t>formula</w:t>
            </w:r>
          </w:p>
        </w:tc>
        <w:tc>
          <w:tcPr>
            <w:tcW w:w="990" w:type="dxa"/>
          </w:tcPr>
          <w:p>
            <w:pPr>
              <w:spacing w:after="120"/>
            </w:pPr>
            <w:r>
              <w:rPr>
                <w:sz w:val="18"/>
              </w:rPr>
              <w:t>String</w:t>
            </w:r>
          </w:p>
        </w:tc>
        <w:tc>
          <w:tcPr>
            <w:tcW w:w="4200" w:type="dxa"/>
          </w:tcPr>
          <w:p>
            <w:pPr>
              <w:spacing w:after="120"/>
            </w:pPr>
            <w:r>
              <w:rPr>
                <w:sz w:val="18"/>
              </w:rPr>
              <w:t>The formula string.</w:t>
            </w:r>
          </w:p>
        </w:tc>
      </w:tr>
    </w:tbl>
    <w:p>
      <w:pPr>
        <w:spacing w:before="195" w:after="60"/>
      </w:pPr>
      <w:r>
        <w:rPr>
          <w:b/>
        </w:rPr>
        <w:t>Remarks</w:t>
      </w:r>
    </w:p>
    <w:p>
      <w:pPr>
        <w:spacing w:after="120"/>
      </w:pPr>
      <w:r>
        <w:t>Set this property to enter a formula in the specified cell. The formula should not have a leading equal sign (=). This method returns a string containing the text of a formula already in the specified cell.</w:t>
      </w:r>
    </w:p>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Formula </w:t>
      </w:r>
      <w:hyperlink w:anchor="_topic_Formula_Property">
        <w:r>
          <w:rPr>
            <w:u w:val="double"/>
            <w:color w:val="008000"/>
          </w:rPr>
          <w:t>property</w:t>
        </w:r>
      </w:hyperlink>
      <w:r>
        <w:rPr>
          <w:color w:val="008000"/>
          <w:vanish/>
        </w:rPr>
        <w:t>Formula_Property</w:t>
      </w:r>
    </w:p>
    <w:p>
      <w:pPr>
        <w:ind w:left="360"/>
        <w:spacing w:before="60" w:after="60"/>
        <w:rPr>
          <w:vanish/>
        </w:rPr>
      </w:pPr>
      <w:r>
        <w:rPr>
          <w:b/>
          <w:u w:val="double"/>
          <w:color w:val="008000"/>
        </w:rPr>
        <w:t>Number</w:t>
      </w:r>
      <w:hyperlink w:anchor="_topic_Number_Property">
        <w:r>
          <w:rPr>
            <w:u w:val="double"/>
            <w:color w:val="008000"/>
          </w:rPr>
          <w:t xml:space="preserve"> property</w:t>
        </w:r>
      </w:hyperlink>
      <w:r>
        <w:rPr>
          <w:color w:val="008000"/>
          <w:vanish/>
        </w:rPr>
        <w:t>Number_Property</w:t>
      </w:r>
    </w:p>
    <w:p>
      <w:pPr>
        <w:ind w:left="360"/>
        <w:spacing w:before="60" w:after="60"/>
        <w:rPr>
          <w:vanish/>
        </w:rPr>
      </w:pPr>
      <w:r>
        <w:rPr>
          <w:b/>
          <w:u w:val="double"/>
          <w:color w:val="008000"/>
        </w:rPr>
        <w:t>Text</w:t>
      </w:r>
      <w:hyperlink w:anchor="_topic_Text_Property">
        <w:r>
          <w:rPr>
            <w:u w:val="double"/>
            <w:color w:val="008000"/>
          </w:rPr>
          <w:t xml:space="preserve"> 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8">
        <w:r>
          <w:rPr>
            <w:rFonts w:ascii="Tahoma" w:hAnsi="Tahoma" w:cs="Tahoma" w:eastAsia="Tahoma"/>
            <w:i/>
            <w:color w:val="6666FF"/>
          </w:rPr>
          <w:t>Free Kindle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8" w:name="_topic_GetActiveCell_Method"/>
      <w:bookmarkEnd w:id="448"/>
      <w:r>
        <w:rPr>
          <w:rFonts w:ascii="Tahoma" w:hAnsi="Tahoma" w:cs="Tahoma" w:eastAsia="Tahoma"/>
          <w:b/>
          <w:sz w:val="28"/>
          <w:color w:val="365F91"/>
        </w:rPr>
        <w:t>GetActiveCell Method</w:t>
      </w:r>
      <w:r/>
    </w:p>
    <w:p>
      <w:pPr>
        <w:spacing w:before="195" w:after="60"/>
      </w:pPr>
      <w:r>
        <w:rPr>
          <w:b/>
        </w:rPr>
        <w:t>Description</w:t>
      </w:r>
    </w:p>
    <w:p>
      <w:pPr>
        <w:spacing w:after="120"/>
      </w:pPr>
      <w:r>
        <w:t>Returns the row and column coordinates of the active cell.</w:t>
      </w:r>
    </w:p>
    <w:p>
      <w:pPr>
        <w:spacing w:before="195" w:after="60"/>
      </w:pPr>
      <w:r>
        <w:rPr>
          <w:b/>
        </w:rPr>
        <w:t>Syntax</w:t>
      </w:r>
    </w:p>
    <w:p>
      <w:pPr>
        <w:ind w:left="360"/>
        <w:spacing w:before="75" w:after="150"/>
      </w:pPr>
      <w:r>
        <w:rPr>
          <w:i/>
          <w:color w:val="000000"/>
        </w:rPr>
        <w:t>F1Book1.</w:t>
      </w:r>
      <w:r>
        <w:rPr>
          <w:b/>
          <w:color w:val="000000"/>
        </w:rPr>
        <w:t xml:space="preserve">GetActiveCell </w:t>
      </w:r>
      <w:r>
        <w:rPr>
          <w:i/>
          <w:color w:val="000000"/>
        </w:rPr>
        <w:t>pRow</w:t>
      </w:r>
      <w:r>
        <w:rPr>
          <w:color w:val="000000"/>
        </w:rPr>
        <w:t xml:space="preserve">, </w:t>
      </w:r>
      <w:r>
        <w:rPr>
          <w:i/>
          <w:color w:val="000000"/>
        </w:rPr>
        <w:t xml:space="preserve">pCol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pRow</w:t>
            </w:r>
          </w:p>
        </w:tc>
        <w:tc>
          <w:tcPr>
            <w:tcW w:w="915" w:type="dxa"/>
          </w:tcPr>
          <w:p>
            <w:pPr>
              <w:spacing w:after="120"/>
            </w:pPr>
            <w:r>
              <w:rPr>
                <w:sz w:val="18"/>
              </w:rPr>
              <w:t>Long</w:t>
            </w:r>
          </w:p>
        </w:tc>
        <w:tc>
          <w:tcPr>
            <w:tcW w:w="4215" w:type="dxa"/>
          </w:tcPr>
          <w:p>
            <w:pPr>
              <w:spacing w:after="120"/>
            </w:pPr>
            <w:r>
              <w:rPr>
                <w:sz w:val="18"/>
              </w:rPr>
              <w:t>A variable, passed by reference, that receives the returned row number of the active cell.</w:t>
            </w:r>
          </w:p>
        </w:tc>
      </w:tr>
      <w:tr>
        <w:tc>
          <w:tcPr>
            <w:tcW w:w="840" w:type="dxa"/>
          </w:tcPr>
          <w:p>
            <w:pPr>
              <w:spacing w:after="120"/>
            </w:pPr>
            <w:r>
              <w:rPr>
                <w:i/>
                <w:sz w:val="18"/>
              </w:rPr>
              <w:t>pCol</w:t>
            </w:r>
          </w:p>
        </w:tc>
        <w:tc>
          <w:tcPr>
            <w:tcW w:w="915" w:type="dxa"/>
          </w:tcPr>
          <w:p>
            <w:pPr>
              <w:spacing w:after="120"/>
            </w:pPr>
            <w:r>
              <w:rPr>
                <w:sz w:val="18"/>
              </w:rPr>
              <w:t>Long</w:t>
            </w:r>
          </w:p>
        </w:tc>
        <w:tc>
          <w:tcPr>
            <w:tcW w:w="4215" w:type="dxa"/>
          </w:tcPr>
          <w:p>
            <w:pPr>
              <w:spacing w:after="120"/>
            </w:pPr>
            <w:r>
              <w:rPr>
                <w:sz w:val="18"/>
              </w:rPr>
              <w:t>A variable, passed by reference, that receives the returned column number of the active cell.</w:t>
            </w:r>
          </w:p>
        </w:tc>
      </w:tr>
    </w:tbl>
    <w:p>
      <w:pPr>
        <w:spacing w:before="195" w:after="60"/>
      </w:pPr>
      <w:r>
        <w:rPr>
          <w:b/>
        </w:rPr>
        <w:t>Remarks</w:t>
      </w:r>
    </w:p>
    <w:p>
      <w:pPr>
        <w:spacing w:after="120"/>
      </w:pPr>
      <w:r>
        <w:t>The active cell is the cell on which the cursor is currently located. It is the cell in which data is entered or edited if the user starts typing.</w:t>
      </w:r>
    </w:p>
    <w:p>
      <w:pPr>
        <w:spacing w:after="120"/>
      </w:pPr>
      <w:r>
        <w:drawing>
          <wp:inline distT="0" distB="0" distL="0" distR="0">
            <wp:extent cx="2905125" cy="1238250"/>
            <wp:effectExtent l="0" t="0" r="0" b="0"/>
            <wp:docPr id="314" name="Pic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4.png"/>
                    <pic:cNvPicPr/>
                  </pic:nvPicPr>
                  <pic:blipFill>
                    <a:blip r:embed="prId314" cstate="print"/>
                    <a:stretch>
                      <a:fillRect/>
                    </a:stretch>
                  </pic:blipFill>
                  <pic:spPr>
                    <a:xfrm>
                      <a:off x="0" y="0"/>
                      <a:ext cx="2905125" cy="1238250"/>
                    </a:xfrm>
                    <a:prstGeom prst="rect">
                      <a:avLst/>
                    </a:prstGeom>
                  </pic:spPr>
                </pic:pic>
              </a:graphicData>
            </a:graphic>
          </wp:inline>
        </w:drawing>
      </w:r>
    </w:p>
    <w:p>
      <w:pPr>
        <w:spacing w:after="120"/>
      </w:pPr>
      <w:r>
        <w:rPr>
          <w:i/>
        </w:rPr>
        <w:t>Cell A1 is the active cell in this worksheet. The active cell is highlighted by a heavy border.</w:t>
      </w:r>
    </w:p>
    <w:p>
      <w:pPr>
        <w:spacing w:before="195" w:after="120"/>
      </w:pPr>
      <w:r>
        <w:rPr>
          <w:b/>
        </w:rPr>
        <w:t>See Also</w:t>
      </w:r>
    </w:p>
    <w:p>
      <w:pPr>
        <w:ind w:left="360"/>
        <w:spacing w:before="60" w:after="60"/>
        <w:rPr>
          <w:vanish/>
        </w:rPr>
      </w:pPr>
      <w:r>
        <w:rPr>
          <w:b/>
          <w:u w:val="double"/>
          <w:color w:val="008000"/>
        </w:rPr>
        <w:t xml:space="preserve">Col </w:t>
      </w:r>
      <w:hyperlink w:anchor="_topic_Col_Property">
        <w:r>
          <w:rPr>
            <w:u w:val="double"/>
            <w:color w:val="008000"/>
          </w:rPr>
          <w:t>property</w:t>
        </w:r>
      </w:hyperlink>
      <w:r>
        <w:rPr>
          <w:color w:val="008000"/>
          <w:vanish/>
        </w:rPr>
        <w:t>Col_Property</w:t>
      </w:r>
    </w:p>
    <w:p>
      <w:pPr>
        <w:ind w:left="360"/>
        <w:spacing w:before="60" w:after="60"/>
        <w:rPr>
          <w:vanish/>
        </w:rPr>
      </w:pPr>
      <w:r>
        <w:rPr>
          <w:b/>
          <w:u w:val="double"/>
          <w:color w:val="008000"/>
        </w:rPr>
        <w:t xml:space="preserve">Row </w:t>
      </w:r>
      <w:hyperlink w:anchor="_topic_Row_Property">
        <w:r>
          <w:rPr>
            <w:u w:val="double"/>
            <w:color w:val="008000"/>
          </w:rPr>
          <w:t>property</w:t>
        </w:r>
      </w:hyperlink>
      <w:r>
        <w:rPr>
          <w:color w:val="008000"/>
          <w:vanish/>
        </w:rPr>
        <w:t>Row_Property</w:t>
      </w:r>
    </w:p>
    <w:p>
      <w:pPr>
        <w:ind w:left="360"/>
        <w:spacing w:before="60" w:after="60"/>
      </w:pPr>
      <w:r>
        <w:rPr>
          <w:b/>
          <w:u w:val="double"/>
          <w:color w:val="008000"/>
        </w:rPr>
        <w:t>SetActiveCell</w:t>
      </w:r>
      <w:hyperlink w:anchor="_topic_SetActiveCell_Method">
        <w:r>
          <w:rPr>
            <w:u w:val="double"/>
            <w:color w:val="008000"/>
          </w:rPr>
          <w:t xml:space="preserve"> method</w:t>
        </w:r>
      </w:hyperlink>
      <w:r>
        <w:rPr>
          <w:color w:val="008000"/>
          <w:vanish/>
        </w:rPr>
        <w:t>SetActiveCell_Method</w:t>
      </w:r>
      <w:r>
        <w:t xml:space="preserve"> </w:t>
      </w:r>
    </w:p>
    <w:p>
      <w:pPr>
        <w:spacing w:before="120" w:after="120"/>
      </w:pPr>
      <w:r>
        <w:rPr>
          <w:b/>
        </w:rPr>
        <w:t>Example</w:t>
      </w:r>
    </w:p>
    <w:p>
      <w:pPr>
        <w:spacing w:after="120"/>
      </w:pPr>
      <w:r>
        <w:t>The following example moves the active cell down one row:</w:t>
      </w:r>
    </w:p>
    <w:p>
      <w:pPr>
        <w:ind w:left="1110" w:hanging="750"/>
        <w:spacing w:lineRule="atLeast" w:line="300"/>
        <w:tabs>
          <w:tab w:val="clear" w:pos="-15"/>
        </w:tabs>
      </w:pPr>
      <w:r>
        <w:rPr>
          <w:rFonts w:ascii="Courier New" w:hAnsi="Courier New" w:cs="Courier New" w:eastAsia="Courier New"/>
          <w:sz w:val="16"/>
        </w:rPr>
        <w:t>Dim theRow As Long</w:t>
      </w:r>
    </w:p>
    <w:p>
      <w:pPr>
        <w:ind w:left="1110" w:hanging="750"/>
        <w:spacing w:lineRule="atLeast" w:line="300"/>
        <w:tabs>
          <w:tab w:val="clear" w:pos="-15"/>
        </w:tabs>
      </w:pPr>
      <w:r>
        <w:rPr>
          <w:rFonts w:ascii="Courier New" w:hAnsi="Courier New" w:cs="Courier New" w:eastAsia="Courier New"/>
          <w:sz w:val="16"/>
        </w:rPr>
        <w:t>Dim theCol As Long</w:t>
      </w:r>
    </w:p>
    <w:p>
      <w:pPr>
        <w:ind w:left="1110" w:hanging="750"/>
        <w:spacing w:lineRule="atLeast" w:line="300"/>
        <w:tabs>
          <w:tab w:val="clear" w:pos="-15"/>
        </w:tabs>
      </w:pPr>
      <w:r>
        <w:rPr>
          <w:rFonts w:ascii="Courier New" w:hAnsi="Courier New" w:cs="Courier New" w:eastAsia="Courier New"/>
          <w:sz w:val="16"/>
        </w:rPr>
        <w:t>F1Book1.GetActiveCell theRow, theCol</w:t>
      </w:r>
    </w:p>
    <w:p>
      <w:pPr>
        <w:ind w:left="1110" w:hanging="750"/>
        <w:spacing w:lineRule="atLeast" w:line="300"/>
        <w:tabs>
          <w:tab w:val="clear" w:pos="-15"/>
        </w:tabs>
      </w:pPr>
      <w:r>
        <w:rPr>
          <w:rFonts w:ascii="Courier New" w:hAnsi="Courier New" w:cs="Courier New" w:eastAsia="Courier New"/>
          <w:sz w:val="16"/>
        </w:rPr>
        <w:t>F1Book1.SetActiveCell theRow+1, theCol</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49">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49" w:name="_topic_GetAlignment_Method"/>
      <w:bookmarkEnd w:id="449"/>
      <w:r>
        <w:rPr>
          <w:rFonts w:ascii="Tahoma" w:hAnsi="Tahoma" w:cs="Tahoma" w:eastAsia="Tahoma"/>
          <w:b/>
          <w:sz w:val="28"/>
          <w:color w:val="365F91"/>
        </w:rPr>
        <w:t>GetAlignment Method</w:t>
      </w:r>
      <w:r/>
    </w:p>
    <w:p>
      <w:pPr>
        <w:spacing w:before="195" w:after="60"/>
      </w:pPr>
      <w:r>
        <w:rPr>
          <w:b/>
        </w:rPr>
        <w:t>Description</w:t>
      </w:r>
    </w:p>
    <w:p>
      <w:pPr>
        <w:spacing w:after="120"/>
      </w:pPr>
      <w:r>
        <w:t>Returns data alignment information for the active cell.</w:t>
      </w:r>
    </w:p>
    <w:p>
      <w:pPr>
        <w:spacing w:before="195" w:after="60"/>
      </w:pPr>
      <w:r>
        <w:rPr>
          <w:b/>
        </w:rPr>
        <w:t>Syntax</w:t>
      </w:r>
    </w:p>
    <w:p>
      <w:pPr>
        <w:ind w:left="360"/>
        <w:spacing w:before="75" w:after="150"/>
      </w:pPr>
      <w:r>
        <w:rPr>
          <w:i/>
          <w:color w:val="000000"/>
        </w:rPr>
        <w:t>F1Book1.</w:t>
      </w:r>
      <w:r>
        <w:rPr>
          <w:b/>
          <w:color w:val="000000"/>
        </w:rPr>
        <w:t xml:space="preserve">GetAlignment </w:t>
      </w:r>
      <w:r>
        <w:rPr>
          <w:i/>
          <w:color w:val="000000"/>
        </w:rPr>
        <w:t>pHorizontal</w:t>
      </w:r>
      <w:r>
        <w:rPr>
          <w:color w:val="000000"/>
        </w:rPr>
        <w:t xml:space="preserve">, </w:t>
      </w:r>
      <w:r>
        <w:rPr>
          <w:i/>
          <w:color w:val="000000"/>
        </w:rPr>
        <w:t>pWordWrap</w:t>
      </w:r>
      <w:r>
        <w:rPr>
          <w:color w:val="000000"/>
        </w:rPr>
        <w:t xml:space="preserve">, </w:t>
      </w:r>
      <w:r>
        <w:rPr>
          <w:i/>
          <w:color w:val="000000"/>
        </w:rPr>
        <w:t>pVertical</w:t>
      </w:r>
      <w:r>
        <w:rPr>
          <w:color w:val="000000"/>
        </w:rPr>
        <w:t xml:space="preserve">, </w:t>
      </w:r>
      <w:r>
        <w:rPr>
          <w:i/>
          <w:color w:val="000000"/>
        </w:rPr>
        <w:t xml:space="preserve">pOrientation </w:t>
      </w:r>
    </w:p>
    <w:tbl>
      <w:tblPr>
        <w:tblW w:w="9495" w:type="dxa"/>
        <w:tblLayout w:type="fixed"/>
        <w:tblCellMar>
          <w:top w:w="0" w:type="dxa"/>
          <w:left w:w="0" w:type="dxa"/>
          <w:bottom w:w="0" w:type="dxa"/>
          <w:right w:w="0" w:type="dxa"/>
        </w:tblCellMar>
        <w:tblInd w:w="-105" w:type="dxa"/>
      </w:tblPr>
      <w:tblGrid>
        <w:gridCol w:w="1710"/>
        <w:gridCol w:w="1470"/>
        <w:gridCol w:w="2310"/>
        <w:gridCol w:w="735"/>
        <w:gridCol w:w="345"/>
        <w:gridCol w:w="225"/>
        <w:gridCol w:w="2700"/>
      </w:tblGrid>
      <w:tr>
        <w:tc>
          <w:tcPr>
            <w:tcW w:w="1710" w:type="dxa"/>
          </w:tcPr>
          <w:p>
            <w:pPr>
              <w:spacing w:after="105"/>
              <w:pBdr>
                <w:top w:val="none" w:color="000000"/>
                <w:left w:val="none" w:color="000000"/>
                <w:bottom w:val="single" w:color="000000"/>
                <w:right w:val="none" w:color="000000"/>
              </w:pBdr>
            </w:pPr>
            <w:r>
              <w:rPr>
                <w:b/>
                <w:sz w:val="18"/>
              </w:rPr>
              <w:t>Part</w:t>
            </w:r>
          </w:p>
        </w:tc>
        <w:tc>
          <w:tcPr>
            <w:tcW w:w="1470" w:type="dxa"/>
          </w:tcPr>
          <w:p>
            <w:pPr>
              <w:spacing w:after="105"/>
              <w:pBdr>
                <w:top w:val="none" w:color="000000"/>
                <w:left w:val="none" w:color="000000"/>
                <w:bottom w:val="single" w:color="000000"/>
                <w:right w:val="none" w:color="000000"/>
              </w:pBdr>
            </w:pPr>
            <w:r>
              <w:rPr>
                <w:b/>
                <w:sz w:val="18"/>
              </w:rPr>
              <w:t>Type</w:t>
            </w:r>
          </w:p>
        </w:tc>
        <w:tc>
          <w:tcPr>
            <w:tcW w:w="6315" w:type="dxa"/>
            <w:gridSpan w:val="5"/>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pHorizontal</w:t>
            </w:r>
          </w:p>
        </w:tc>
        <w:tc>
          <w:tcPr>
            <w:tcW w:w="1470" w:type="dxa"/>
          </w:tcPr>
          <w:p>
            <w:pPr>
              <w:spacing w:after="120"/>
            </w:pPr>
            <w:r>
              <w:rPr>
                <w:sz w:val="18"/>
              </w:rPr>
              <w:t>Integer</w:t>
            </w:r>
          </w:p>
        </w:tc>
        <w:tc>
          <w:tcPr>
            <w:tcW w:w="6315" w:type="dxa"/>
            <w:gridSpan w:val="5"/>
          </w:tcPr>
          <w:p>
            <w:pPr>
              <w:spacing w:after="120"/>
            </w:pPr>
            <w:r>
              <w:rPr>
                <w:sz w:val="18"/>
              </w:rPr>
              <w:t>A variable, passed by reference that receives the returned horizontal alignment setting. Following are the F1HAlignConstants that can be returned to this variable:</w:t>
            </w:r>
          </w:p>
        </w:tc>
      </w:tr>
      <w:tr>
        <w:tc>
          <w:tcPr>
            <w:tcW w:w="1710" w:type="dxa"/>
          </w:tcPr>
          <w:p>
            <w:pPr>
              <w:spacing w:after="120"/>
            </w:pPr>
            <w:r>
              <w:rPr>
                <w:sz w:val="18"/>
              </w:rPr>
              <w:t/>
            </w:r>
          </w:p>
        </w:tc>
        <w:tc>
          <w:tcPr>
            <w:tcW w:w="1470" w:type="dxa"/>
          </w:tcPr>
          <w:p>
            <w:pPr>
              <w:spacing w:after="120"/>
            </w:pPr>
            <w:r>
              <w:rPr>
                <w:sz w:val="18"/>
              </w:rPr>
              <w:t/>
            </w:r>
          </w:p>
        </w:tc>
        <w:tc>
          <w:tcPr>
            <w:tcW w:w="3615" w:type="dxa"/>
            <w:gridSpan w:val="4"/>
          </w:tcPr>
          <w:p>
            <w:pPr>
              <w:spacing w:after="105"/>
              <w:pBdr>
                <w:top w:val="none" w:color="000000"/>
                <w:left w:val="none" w:color="000000"/>
                <w:bottom w:val="single" w:color="000000"/>
                <w:right w:val="none" w:color="000000"/>
              </w:pBdr>
            </w:pPr>
            <w:r>
              <w:rPr>
                <w:b/>
                <w:sz w:val="18"/>
              </w:rPr>
              <w:t>Constant</w:t>
            </w:r>
          </w:p>
        </w:tc>
        <w:tc>
          <w:tcPr>
            <w:tcW w:w="270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F1HAlignGeneral</w:t>
            </w:r>
          </w:p>
        </w:tc>
        <w:tc>
          <w:tcPr>
            <w:tcW w:w="2925" w:type="dxa"/>
            <w:gridSpan w:val="2"/>
          </w:tcPr>
          <w:p>
            <w:pPr>
              <w:spacing w:after="120"/>
            </w:pPr>
            <w:r>
              <w:rPr>
                <w:sz w:val="18"/>
              </w:rPr>
              <w:t>General</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F1HAlignLeft</w:t>
            </w:r>
          </w:p>
        </w:tc>
        <w:tc>
          <w:tcPr>
            <w:tcW w:w="2925" w:type="dxa"/>
            <w:gridSpan w:val="2"/>
          </w:tcPr>
          <w:p>
            <w:pPr>
              <w:spacing w:after="120"/>
            </w:pPr>
            <w:r>
              <w:rPr>
                <w:sz w:val="18"/>
              </w:rPr>
              <w:t>Left</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F1HAlignCenter</w:t>
            </w:r>
          </w:p>
        </w:tc>
        <w:tc>
          <w:tcPr>
            <w:tcW w:w="2925" w:type="dxa"/>
            <w:gridSpan w:val="2"/>
          </w:tcPr>
          <w:p>
            <w:pPr>
              <w:spacing w:after="120"/>
            </w:pPr>
            <w:r>
              <w:rPr>
                <w:sz w:val="18"/>
              </w:rPr>
              <w:t>Center</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F1HAlignRight</w:t>
            </w:r>
          </w:p>
        </w:tc>
        <w:tc>
          <w:tcPr>
            <w:tcW w:w="2925" w:type="dxa"/>
            <w:gridSpan w:val="2"/>
          </w:tcPr>
          <w:p>
            <w:pPr>
              <w:spacing w:after="120"/>
            </w:pPr>
            <w:r>
              <w:rPr>
                <w:sz w:val="18"/>
              </w:rPr>
              <w:t>Right</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F1HAlignFill</w:t>
            </w:r>
          </w:p>
        </w:tc>
        <w:tc>
          <w:tcPr>
            <w:tcW w:w="2925" w:type="dxa"/>
            <w:gridSpan w:val="2"/>
          </w:tcPr>
          <w:p>
            <w:pPr>
              <w:spacing w:after="120"/>
            </w:pPr>
            <w:r>
              <w:rPr>
                <w:sz w:val="18"/>
              </w:rPr>
              <w:t>Fill</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F1HAlignJustify</w:t>
            </w:r>
          </w:p>
        </w:tc>
        <w:tc>
          <w:tcPr>
            <w:tcW w:w="2925" w:type="dxa"/>
            <w:gridSpan w:val="2"/>
          </w:tcPr>
          <w:p>
            <w:pPr>
              <w:spacing w:after="120"/>
            </w:pPr>
            <w:r>
              <w:rPr>
                <w:sz w:val="18"/>
              </w:rPr>
              <w:t>Justify</w:t>
            </w:r>
          </w:p>
        </w:tc>
      </w:tr>
      <w:tr>
        <w:tc>
          <w:tcPr>
            <w:tcW w:w="1710" w:type="dxa"/>
          </w:tcPr>
          <w:p>
            <w:pPr>
              <w:spacing w:after="120"/>
            </w:pPr>
            <w:r>
              <w:rPr>
                <w:sz w:val="18"/>
              </w:rPr>
              <w:t/>
            </w:r>
          </w:p>
        </w:tc>
        <w:tc>
          <w:tcPr>
            <w:tcW w:w="1470" w:type="dxa"/>
          </w:tcPr>
          <w:p>
            <w:pPr>
              <w:spacing w:after="120"/>
            </w:pPr>
            <w:r>
              <w:rPr>
                <w:sz w:val="18"/>
              </w:rPr>
              <w:t/>
            </w:r>
          </w:p>
        </w:tc>
        <w:tc>
          <w:tcPr>
            <w:tcW w:w="3390" w:type="dxa"/>
            <w:gridSpan w:val="3"/>
          </w:tcPr>
          <w:p>
            <w:pPr>
              <w:spacing w:after="120"/>
            </w:pPr>
            <w:r>
              <w:rPr>
                <w:sz w:val="18"/>
              </w:rPr>
              <w:t>F1HAlignCenterAcrossCells</w:t>
            </w:r>
          </w:p>
        </w:tc>
        <w:tc>
          <w:tcPr>
            <w:tcW w:w="2925" w:type="dxa"/>
            <w:gridSpan w:val="2"/>
          </w:tcPr>
          <w:p>
            <w:pPr>
              <w:spacing w:after="120"/>
            </w:pPr>
            <w:r>
              <w:rPr>
                <w:sz w:val="18"/>
              </w:rPr>
              <w:t>Center across cells</w:t>
            </w:r>
          </w:p>
        </w:tc>
      </w:tr>
      <w:tr>
        <w:tc>
          <w:tcPr>
            <w:tcW w:w="1710" w:type="dxa"/>
          </w:tcPr>
          <w:p>
            <w:pPr>
              <w:spacing w:after="120"/>
            </w:pPr>
            <w:r>
              <w:rPr>
                <w:i/>
                <w:sz w:val="18"/>
              </w:rPr>
              <w:t>pWordWrap</w:t>
            </w:r>
          </w:p>
        </w:tc>
        <w:tc>
          <w:tcPr>
            <w:tcW w:w="1470" w:type="dxa"/>
          </w:tcPr>
          <w:p>
            <w:pPr>
              <w:spacing w:after="120"/>
            </w:pPr>
            <w:r>
              <w:rPr>
                <w:sz w:val="18"/>
              </w:rPr>
              <w:t>Boolean</w:t>
            </w:r>
          </w:p>
        </w:tc>
        <w:tc>
          <w:tcPr>
            <w:tcW w:w="6315" w:type="dxa"/>
            <w:gridSpan w:val="5"/>
          </w:tcPr>
          <w:p>
            <w:pPr>
              <w:spacing w:after="120"/>
            </w:pPr>
            <w:r>
              <w:rPr>
                <w:sz w:val="18"/>
              </w:rPr>
              <w:t xml:space="preserve">A variable, passed by reference, that receives the returned value of the word wrap flag. </w:t>
            </w:r>
            <w:r>
              <w:t>If the flag is true, text wraps when it exceeds the cell width.</w:t>
            </w:r>
          </w:p>
        </w:tc>
      </w:tr>
      <w:tr>
        <w:tc>
          <w:tcPr>
            <w:tcW w:w="1710" w:type="dxa"/>
          </w:tcPr>
          <w:p>
            <w:pPr>
              <w:spacing w:after="120"/>
            </w:pPr>
            <w:r>
              <w:rPr>
                <w:i/>
                <w:sz w:val="18"/>
              </w:rPr>
              <w:t>pVertical</w:t>
            </w:r>
          </w:p>
        </w:tc>
        <w:tc>
          <w:tcPr>
            <w:tcW w:w="1470" w:type="dxa"/>
          </w:tcPr>
          <w:p>
            <w:pPr>
              <w:spacing w:after="120"/>
            </w:pPr>
            <w:r>
              <w:rPr>
                <w:sz w:val="18"/>
              </w:rPr>
              <w:t>Integer</w:t>
            </w:r>
          </w:p>
        </w:tc>
        <w:tc>
          <w:tcPr>
            <w:tcW w:w="6315" w:type="dxa"/>
            <w:gridSpan w:val="5"/>
          </w:tcPr>
          <w:p>
            <w:pPr>
              <w:spacing w:after="120"/>
            </w:pPr>
            <w:r>
              <w:rPr>
                <w:sz w:val="18"/>
              </w:rPr>
              <w:t>A variable, passed by reference, that receives the returned vertical alignment value. Following are the F1VAlignConstants that can be returned to this variable:</w:t>
            </w:r>
          </w:p>
        </w:tc>
      </w:tr>
      <w:tr>
        <w:tc>
          <w:tcPr>
            <w:tcW w:w="1710" w:type="dxa"/>
          </w:tcPr>
          <w:p>
            <w:pPr>
              <w:spacing w:after="120"/>
            </w:pPr>
            <w:r>
              <w:rPr>
                <w:sz w:val="18"/>
              </w:rPr>
              <w:t/>
            </w:r>
          </w:p>
        </w:tc>
        <w:tc>
          <w:tcPr>
            <w:tcW w:w="1470" w:type="dxa"/>
          </w:tcPr>
          <w:p>
            <w:pPr>
              <w:spacing w:after="120"/>
            </w:pPr>
            <w:r>
              <w:rPr>
                <w:sz w:val="18"/>
              </w:rPr>
              <w:t/>
            </w:r>
          </w:p>
        </w:tc>
        <w:tc>
          <w:tcPr>
            <w:tcW w:w="3045" w:type="dxa"/>
            <w:gridSpan w:val="2"/>
          </w:tcPr>
          <w:p>
            <w:pPr>
              <w:spacing w:after="105"/>
              <w:pBdr>
                <w:top w:val="none" w:color="000000"/>
                <w:left w:val="none" w:color="000000"/>
                <w:bottom w:val="single" w:color="000000"/>
                <w:right w:val="none" w:color="000000"/>
              </w:pBdr>
            </w:pPr>
            <w:r>
              <w:rPr>
                <w:b/>
                <w:sz w:val="18"/>
              </w:rPr>
              <w:t>Constant</w:t>
            </w:r>
          </w:p>
        </w:tc>
        <w:tc>
          <w:tcPr>
            <w:tcW w:w="3270" w:type="dxa"/>
            <w:gridSpan w:val="3"/>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sz w:val="18"/>
              </w:rPr>
              <w:t/>
            </w:r>
          </w:p>
        </w:tc>
        <w:tc>
          <w:tcPr>
            <w:tcW w:w="1470" w:type="dxa"/>
          </w:tcPr>
          <w:p>
            <w:pPr>
              <w:spacing w:after="120"/>
            </w:pPr>
            <w:r>
              <w:rPr>
                <w:sz w:val="18"/>
              </w:rPr>
              <w:t/>
            </w:r>
          </w:p>
        </w:tc>
        <w:tc>
          <w:tcPr>
            <w:tcW w:w="3045" w:type="dxa"/>
            <w:gridSpan w:val="2"/>
          </w:tcPr>
          <w:p>
            <w:pPr>
              <w:spacing w:after="120"/>
            </w:pPr>
            <w:r>
              <w:rPr>
                <w:sz w:val="18"/>
              </w:rPr>
              <w:t>F1VAlignTop</w:t>
            </w:r>
          </w:p>
        </w:tc>
        <w:tc>
          <w:tcPr>
            <w:tcW w:w="3270" w:type="dxa"/>
            <w:gridSpan w:val="3"/>
          </w:tcPr>
          <w:p>
            <w:pPr>
              <w:spacing w:after="120"/>
            </w:pPr>
            <w:r>
              <w:rPr>
                <w:sz w:val="18"/>
              </w:rPr>
              <w:t>Top</w:t>
            </w:r>
          </w:p>
        </w:tc>
      </w:tr>
      <w:tr>
        <w:tc>
          <w:tcPr>
            <w:tcW w:w="1710" w:type="dxa"/>
          </w:tcPr>
          <w:p>
            <w:pPr>
              <w:spacing w:after="120"/>
            </w:pPr>
            <w:r>
              <w:rPr>
                <w:sz w:val="18"/>
              </w:rPr>
              <w:t/>
            </w:r>
          </w:p>
        </w:tc>
        <w:tc>
          <w:tcPr>
            <w:tcW w:w="1470" w:type="dxa"/>
          </w:tcPr>
          <w:p>
            <w:pPr>
              <w:spacing w:after="120"/>
            </w:pPr>
            <w:r>
              <w:rPr>
                <w:sz w:val="18"/>
              </w:rPr>
              <w:t/>
            </w:r>
          </w:p>
        </w:tc>
        <w:tc>
          <w:tcPr>
            <w:tcW w:w="3045" w:type="dxa"/>
            <w:gridSpan w:val="2"/>
          </w:tcPr>
          <w:p>
            <w:pPr>
              <w:spacing w:after="120"/>
            </w:pPr>
            <w:r>
              <w:rPr>
                <w:sz w:val="18"/>
              </w:rPr>
              <w:t>F1VAlignCenter</w:t>
            </w:r>
          </w:p>
        </w:tc>
        <w:tc>
          <w:tcPr>
            <w:tcW w:w="3270" w:type="dxa"/>
            <w:gridSpan w:val="3"/>
          </w:tcPr>
          <w:p>
            <w:pPr>
              <w:spacing w:after="120"/>
            </w:pPr>
            <w:r>
              <w:rPr>
                <w:sz w:val="18"/>
              </w:rPr>
              <w:t>Center</w:t>
            </w:r>
          </w:p>
        </w:tc>
      </w:tr>
      <w:tr>
        <w:tc>
          <w:tcPr>
            <w:tcW w:w="1710" w:type="dxa"/>
          </w:tcPr>
          <w:p>
            <w:pPr>
              <w:spacing w:after="120"/>
            </w:pPr>
            <w:r>
              <w:rPr>
                <w:sz w:val="18"/>
              </w:rPr>
              <w:t/>
            </w:r>
          </w:p>
        </w:tc>
        <w:tc>
          <w:tcPr>
            <w:tcW w:w="1470" w:type="dxa"/>
          </w:tcPr>
          <w:p>
            <w:pPr>
              <w:spacing w:after="120"/>
            </w:pPr>
            <w:r>
              <w:rPr>
                <w:sz w:val="18"/>
              </w:rPr>
              <w:t/>
            </w:r>
          </w:p>
        </w:tc>
        <w:tc>
          <w:tcPr>
            <w:tcW w:w="3045" w:type="dxa"/>
            <w:gridSpan w:val="2"/>
          </w:tcPr>
          <w:p>
            <w:pPr>
              <w:spacing w:after="120"/>
            </w:pPr>
            <w:r>
              <w:rPr>
                <w:sz w:val="18"/>
              </w:rPr>
              <w:t>F1VAlignBottom</w:t>
            </w:r>
          </w:p>
        </w:tc>
        <w:tc>
          <w:tcPr>
            <w:tcW w:w="3270" w:type="dxa"/>
            <w:gridSpan w:val="3"/>
          </w:tcPr>
          <w:p>
            <w:pPr>
              <w:spacing w:after="120"/>
            </w:pPr>
            <w:r>
              <w:rPr>
                <w:sz w:val="18"/>
              </w:rPr>
              <w:t>Bottom</w:t>
            </w:r>
          </w:p>
        </w:tc>
      </w:tr>
      <w:tr>
        <w:tc>
          <w:tcPr>
            <w:tcW w:w="1710" w:type="dxa"/>
          </w:tcPr>
          <w:p>
            <w:pPr>
              <w:spacing w:after="120"/>
            </w:pPr>
            <w:r>
              <w:rPr>
                <w:i/>
                <w:sz w:val="18"/>
              </w:rPr>
              <w:t>pOrientation</w:t>
            </w:r>
          </w:p>
        </w:tc>
        <w:tc>
          <w:tcPr>
            <w:tcW w:w="1470" w:type="dxa"/>
          </w:tcPr>
          <w:p>
            <w:pPr>
              <w:spacing w:after="120"/>
            </w:pPr>
            <w:r>
              <w:rPr>
                <w:sz w:val="18"/>
              </w:rPr>
              <w:t>Integer</w:t>
            </w:r>
          </w:p>
        </w:tc>
        <w:tc>
          <w:tcPr>
            <w:tcW w:w="6315" w:type="dxa"/>
            <w:gridSpan w:val="5"/>
          </w:tcPr>
          <w:p>
            <w:pPr>
              <w:spacing w:after="120"/>
            </w:pPr>
            <w:r>
              <w:rPr>
                <w:sz w:val="18"/>
              </w:rPr>
              <w:t xml:space="preserve">A variable, passed by reference, that receives the returned orientation value. Following are the values that can be returned to this variable. </w:t>
            </w:r>
            <w:r>
              <w:t>Because this feature is not implemented in this version, this argument always returns 0.</w:t>
            </w:r>
          </w:p>
        </w:tc>
      </w:tr>
      <w:tr>
        <w:tc>
          <w:tcPr>
            <w:tcW w:w="1710" w:type="dxa"/>
          </w:tcPr>
          <w:p>
            <w:pPr>
              <w:spacing w:after="120"/>
            </w:pPr>
            <w:r>
              <w:rPr>
                <w:sz w:val="18"/>
              </w:rPr>
              <w:t/>
            </w:r>
          </w:p>
        </w:tc>
        <w:tc>
          <w:tcPr>
            <w:tcW w:w="1470" w:type="dxa"/>
          </w:tcPr>
          <w:p>
            <w:pPr>
              <w:spacing w:after="120"/>
            </w:pPr>
            <w:r>
              <w:rPr>
                <w:sz w:val="18"/>
              </w:rPr>
              <w:t/>
            </w:r>
          </w:p>
        </w:tc>
        <w:tc>
          <w:tcPr>
            <w:tcW w:w="2310" w:type="dxa"/>
          </w:tcPr>
          <w:p>
            <w:pPr>
              <w:spacing w:after="105"/>
              <w:pBdr>
                <w:top w:val="none" w:color="000000"/>
                <w:left w:val="none" w:color="000000"/>
                <w:bottom w:val="single" w:color="000000"/>
                <w:right w:val="none" w:color="000000"/>
              </w:pBdr>
            </w:pPr>
            <w:r>
              <w:rPr>
                <w:b/>
                <w:sz w:val="18"/>
              </w:rPr>
              <w:t>Value</w:t>
            </w:r>
          </w:p>
        </w:tc>
        <w:tc>
          <w:tcPr>
            <w:tcW w:w="4005" w:type="dxa"/>
            <w:gridSpan w:val="4"/>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sz w:val="18"/>
              </w:rPr>
              <w:t/>
            </w:r>
          </w:p>
        </w:tc>
        <w:tc>
          <w:tcPr>
            <w:tcW w:w="1470" w:type="dxa"/>
          </w:tcPr>
          <w:p>
            <w:pPr>
              <w:spacing w:after="120"/>
            </w:pPr>
            <w:r>
              <w:rPr>
                <w:sz w:val="18"/>
              </w:rPr>
              <w:t/>
            </w:r>
          </w:p>
        </w:tc>
        <w:tc>
          <w:tcPr>
            <w:tcW w:w="2310" w:type="dxa"/>
          </w:tcPr>
          <w:p>
            <w:pPr>
              <w:spacing w:after="120"/>
            </w:pPr>
            <w:r>
              <w:rPr>
                <w:sz w:val="18"/>
              </w:rPr>
              <w:t>0</w:t>
            </w:r>
          </w:p>
        </w:tc>
        <w:tc>
          <w:tcPr>
            <w:tcW w:w="4005" w:type="dxa"/>
            <w:gridSpan w:val="4"/>
          </w:tcPr>
          <w:p>
            <w:pPr>
              <w:spacing w:after="120"/>
            </w:pPr>
            <w:r>
              <w:rPr>
                <w:sz w:val="18"/>
              </w:rPr>
              <w:t>Horizontal</w:t>
            </w:r>
          </w:p>
        </w:tc>
      </w:tr>
      <w:tr>
        <w:tc>
          <w:tcPr>
            <w:tcW w:w="1710" w:type="dxa"/>
          </w:tcPr>
          <w:p>
            <w:pPr>
              <w:spacing w:after="120"/>
            </w:pPr>
            <w:r>
              <w:rPr>
                <w:sz w:val="18"/>
              </w:rPr>
              <w:t/>
            </w:r>
          </w:p>
        </w:tc>
        <w:tc>
          <w:tcPr>
            <w:tcW w:w="1470" w:type="dxa"/>
          </w:tcPr>
          <w:p>
            <w:pPr>
              <w:spacing w:after="120"/>
            </w:pPr>
            <w:r>
              <w:rPr>
                <w:sz w:val="18"/>
              </w:rPr>
              <w:t/>
            </w:r>
          </w:p>
        </w:tc>
        <w:tc>
          <w:tcPr>
            <w:tcW w:w="2310" w:type="dxa"/>
          </w:tcPr>
          <w:p>
            <w:pPr>
              <w:spacing w:after="120"/>
            </w:pPr>
            <w:r>
              <w:rPr>
                <w:sz w:val="18"/>
              </w:rPr>
              <w:t>1</w:t>
            </w:r>
          </w:p>
        </w:tc>
        <w:tc>
          <w:tcPr>
            <w:tcW w:w="4005" w:type="dxa"/>
            <w:gridSpan w:val="4"/>
          </w:tcPr>
          <w:p>
            <w:pPr>
              <w:spacing w:after="120"/>
            </w:pPr>
            <w:r>
              <w:rPr>
                <w:sz w:val="18"/>
              </w:rPr>
              <w:t>Vertical</w:t>
            </w:r>
          </w:p>
        </w:tc>
      </w:tr>
      <w:tr>
        <w:tc>
          <w:tcPr>
            <w:tcW w:w="1710" w:type="dxa"/>
          </w:tcPr>
          <w:p>
            <w:pPr>
              <w:spacing w:after="120"/>
            </w:pPr>
            <w:r>
              <w:rPr>
                <w:sz w:val="18"/>
              </w:rPr>
              <w:t/>
            </w:r>
          </w:p>
        </w:tc>
        <w:tc>
          <w:tcPr>
            <w:tcW w:w="1470" w:type="dxa"/>
          </w:tcPr>
          <w:p>
            <w:pPr>
              <w:spacing w:after="120"/>
            </w:pPr>
            <w:r>
              <w:rPr>
                <w:sz w:val="18"/>
              </w:rPr>
              <w:t/>
            </w:r>
          </w:p>
        </w:tc>
        <w:tc>
          <w:tcPr>
            <w:tcW w:w="2310" w:type="dxa"/>
          </w:tcPr>
          <w:p>
            <w:pPr>
              <w:spacing w:after="120"/>
            </w:pPr>
            <w:r>
              <w:rPr>
                <w:sz w:val="18"/>
              </w:rPr>
              <w:t>2</w:t>
            </w:r>
          </w:p>
        </w:tc>
        <w:tc>
          <w:tcPr>
            <w:tcW w:w="4005" w:type="dxa"/>
            <w:gridSpan w:val="4"/>
          </w:tcPr>
          <w:p>
            <w:pPr>
              <w:spacing w:after="120"/>
            </w:pPr>
            <w:r>
              <w:rPr>
                <w:sz w:val="18"/>
              </w:rPr>
              <w:t>Upward</w:t>
            </w:r>
          </w:p>
        </w:tc>
      </w:tr>
      <w:tr>
        <w:tc>
          <w:tcPr>
            <w:tcW w:w="1710" w:type="dxa"/>
          </w:tcPr>
          <w:p>
            <w:pPr>
              <w:spacing w:after="120"/>
            </w:pPr>
            <w:r>
              <w:rPr>
                <w:sz w:val="18"/>
              </w:rPr>
              <w:t/>
            </w:r>
          </w:p>
        </w:tc>
        <w:tc>
          <w:tcPr>
            <w:tcW w:w="1470" w:type="dxa"/>
          </w:tcPr>
          <w:p>
            <w:pPr>
              <w:spacing w:after="120"/>
            </w:pPr>
            <w:r>
              <w:rPr>
                <w:sz w:val="18"/>
              </w:rPr>
              <w:t/>
            </w:r>
          </w:p>
        </w:tc>
        <w:tc>
          <w:tcPr>
            <w:tcW w:w="2310" w:type="dxa"/>
          </w:tcPr>
          <w:p>
            <w:pPr>
              <w:spacing w:after="120"/>
            </w:pPr>
            <w:r>
              <w:rPr>
                <w:sz w:val="18"/>
              </w:rPr>
              <w:t>3</w:t>
            </w:r>
          </w:p>
        </w:tc>
        <w:tc>
          <w:tcPr>
            <w:tcW w:w="4005" w:type="dxa"/>
            <w:gridSpan w:val="4"/>
          </w:tcPr>
          <w:p>
            <w:pPr>
              <w:spacing w:after="120"/>
            </w:pPr>
            <w:r>
              <w:rPr>
                <w:sz w:val="18"/>
              </w:rPr>
              <w:t>Downward</w:t>
            </w:r>
          </w:p>
        </w:tc>
      </w:tr>
    </w:tbl>
    <w:p>
      <w:pPr>
        <w:spacing w:before="195" w:after="60"/>
      </w:pPr>
      <w:r>
        <w:rPr>
          <w:b/>
        </w:rPr>
        <w:t>Remarks</w:t>
      </w:r>
    </w:p>
    <w:p>
      <w:pPr>
        <w:spacing w:after="120"/>
      </w:pPr>
      <w:r>
        <w:t>If a range is selected, only settings for the active cell are returned.</w:t>
      </w:r>
    </w:p>
    <w:p>
      <w:pPr>
        <w:spacing w:before="195" w:after="120"/>
      </w:pPr>
      <w:r>
        <w:rPr>
          <w:b/>
        </w:rPr>
        <w:t>See Also</w:t>
      </w:r>
    </w:p>
    <w:p>
      <w:pPr>
        <w:ind w:left="360"/>
        <w:spacing w:before="60" w:after="60"/>
        <w:rPr>
          <w:vanish/>
        </w:rPr>
      </w:pPr>
      <w:r>
        <w:rPr>
          <w:b/>
          <w:u w:val="double"/>
          <w:color w:val="008000"/>
        </w:rPr>
        <w:t xml:space="preserve">FormatAlignmentDlg </w:t>
      </w:r>
      <w:hyperlink w:anchor="_topic_FormatAlignmentDlg_Method">
        <w:r>
          <w:rPr>
            <w:u w:val="double"/>
            <w:color w:val="008000"/>
          </w:rPr>
          <w:t>method</w:t>
        </w:r>
      </w:hyperlink>
      <w:r>
        <w:rPr>
          <w:color w:val="008000"/>
          <w:vanish/>
        </w:rPr>
        <w:t>FormatAlignmentDlg_Method</w:t>
      </w:r>
    </w:p>
    <w:p>
      <w:pPr>
        <w:ind w:left="360"/>
        <w:spacing w:before="60" w:after="60"/>
        <w:rPr>
          <w:vanish/>
        </w:rPr>
      </w:pPr>
      <w:r>
        <w:rPr>
          <w:b/>
          <w:u w:val="double"/>
          <w:color w:val="008000"/>
        </w:rPr>
        <w:t>SetAlignment</w:t>
      </w:r>
      <w:hyperlink w:anchor="_topic_SetAlignment_Method">
        <w:r>
          <w:rPr>
            <w:u w:val="double"/>
            <w:color w:val="008000"/>
          </w:rPr>
          <w:t xml:space="preserve"> method</w:t>
        </w:r>
      </w:hyperlink>
      <w:r>
        <w:rPr>
          <w:color w:val="008000"/>
          <w:vanish/>
        </w:rPr>
        <w:t>SetAlignment_Method</w:t>
      </w:r>
    </w:p>
    <w:p>
      <w:pPr>
        <w:spacing w:before="120" w:after="120"/>
      </w:pPr>
      <w:r>
        <w:rPr>
          <w:b/>
        </w:rPr>
        <w:t>Example</w:t>
      </w:r>
    </w:p>
    <w:p>
      <w:pPr>
        <w:spacing w:after="120"/>
      </w:pPr>
      <w:r>
        <w:t>The following example returns the current alignment settings for the active cell, changes the horizontal alignment and writes the new settings for the current selection:</w:t>
      </w:r>
    </w:p>
    <w:p>
      <w:pPr>
        <w:ind w:left="1110" w:hanging="750"/>
        <w:spacing w:lineRule="atLeast" w:line="300"/>
        <w:tabs>
          <w:tab w:val="clear" w:pos="-15"/>
        </w:tabs>
      </w:pPr>
      <w:r>
        <w:rPr>
          <w:rFonts w:ascii="Courier New" w:hAnsi="Courier New" w:cs="Courier New" w:eastAsia="Courier New"/>
          <w:sz w:val="16"/>
        </w:rPr>
        <w:t>Dim hAlign as Integer</w:t>
      </w:r>
    </w:p>
    <w:p>
      <w:pPr>
        <w:ind w:left="1110" w:hanging="750"/>
        <w:spacing w:lineRule="atLeast" w:line="300"/>
        <w:tabs>
          <w:tab w:val="clear" w:pos="-15"/>
        </w:tabs>
      </w:pPr>
      <w:r>
        <w:rPr>
          <w:rFonts w:ascii="Courier New" w:hAnsi="Courier New" w:cs="Courier New" w:eastAsia="Courier New"/>
          <w:sz w:val="16"/>
        </w:rPr>
        <w:t>Dim wordWrap as Boolean</w:t>
      </w:r>
    </w:p>
    <w:p>
      <w:pPr>
        <w:ind w:left="1110" w:hanging="750"/>
        <w:spacing w:lineRule="atLeast" w:line="300"/>
        <w:tabs>
          <w:tab w:val="clear" w:pos="-15"/>
        </w:tabs>
      </w:pPr>
      <w:r>
        <w:rPr>
          <w:rFonts w:ascii="Courier New" w:hAnsi="Courier New" w:cs="Courier New" w:eastAsia="Courier New"/>
          <w:sz w:val="16"/>
        </w:rPr>
        <w:t>Dim vAlign as Integer</w:t>
      </w:r>
    </w:p>
    <w:p>
      <w:pPr>
        <w:ind w:left="1110" w:hanging="750"/>
        <w:spacing w:lineRule="atLeast" w:line="300"/>
        <w:tabs>
          <w:tab w:val="clear" w:pos="-15"/>
        </w:tabs>
      </w:pPr>
      <w:r>
        <w:rPr>
          <w:rFonts w:ascii="Courier New" w:hAnsi="Courier New" w:cs="Courier New" w:eastAsia="Courier New"/>
          <w:sz w:val="16"/>
        </w:rPr>
        <w:t>Dim orient as Integer</w:t>
      </w:r>
    </w:p>
    <w:p>
      <w:pPr>
        <w:ind w:left="1110" w:hanging="750"/>
        <w:spacing w:lineRule="atLeast" w:line="300"/>
        <w:tabs>
          <w:tab w:val="clear" w:pos="-15"/>
        </w:tabs>
      </w:pPr>
      <w:r>
        <w:rPr>
          <w:rFonts w:ascii="Courier New" w:hAnsi="Courier New" w:cs="Courier New" w:eastAsia="Courier New"/>
          <w:sz w:val="16"/>
        </w:rPr>
        <w:t/>
      </w:r>
    </w:p>
    <w:p>
      <w:pPr>
        <w:ind w:left="1110" w:hanging="750"/>
        <w:spacing w:lineRule="atLeast" w:line="300"/>
        <w:tabs>
          <w:tab w:val="clear" w:pos="-15"/>
        </w:tabs>
      </w:pPr>
      <w:r>
        <w:rPr>
          <w:rFonts w:ascii="Courier New" w:hAnsi="Courier New" w:cs="Courier New" w:eastAsia="Courier New"/>
          <w:sz w:val="16"/>
        </w:rPr>
        <w:t>F1Book1.GetAlignment hAlign, wordWrap, vAlign, orient</w:t>
      </w:r>
    </w:p>
    <w:p>
      <w:pPr>
        <w:ind w:left="1110" w:hanging="750"/>
        <w:spacing w:lineRule="atLeast" w:line="300"/>
        <w:tabs>
          <w:tab w:val="clear" w:pos="-15"/>
        </w:tabs>
      </w:pPr>
      <w:r>
        <w:rPr>
          <w:rFonts w:ascii="Courier New" w:hAnsi="Courier New" w:cs="Courier New" w:eastAsia="Courier New"/>
          <w:sz w:val="16"/>
        </w:rPr>
        <w:t>F1Book1.SetAlignment kHAlignCenter, wordWrap, vAlign, orient</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0">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0" w:name="_topic_GetBorder_Method"/>
      <w:bookmarkEnd w:id="450"/>
      <w:r>
        <w:rPr>
          <w:rFonts w:ascii="Tahoma" w:hAnsi="Tahoma" w:cs="Tahoma" w:eastAsia="Tahoma"/>
          <w:b/>
          <w:sz w:val="28"/>
          <w:color w:val="365F91"/>
        </w:rPr>
        <w:t>GetBorder Method</w:t>
      </w:r>
      <w:r/>
    </w:p>
    <w:p>
      <w:pPr>
        <w:spacing w:before="195" w:after="60"/>
      </w:pPr>
      <w:r>
        <w:rPr>
          <w:b/>
        </w:rPr>
        <w:t>Description</w:t>
      </w:r>
    </w:p>
    <w:p>
      <w:pPr>
        <w:spacing w:after="120"/>
      </w:pPr>
      <w:r>
        <w:t>Returns the border styles used to display cells.</w:t>
      </w:r>
    </w:p>
    <w:p>
      <w:pPr>
        <w:spacing w:before="195" w:after="60"/>
      </w:pPr>
      <w:r>
        <w:rPr>
          <w:b/>
        </w:rPr>
        <w:t>Syntax</w:t>
      </w:r>
    </w:p>
    <w:p>
      <w:pPr>
        <w:ind w:left="360"/>
        <w:spacing w:before="75" w:after="150"/>
      </w:pPr>
      <w:r>
        <w:rPr>
          <w:i/>
          <w:color w:val="000000"/>
        </w:rPr>
        <w:t>F1Book1.</w:t>
      </w:r>
      <w:r>
        <w:rPr>
          <w:b/>
          <w:color w:val="000000"/>
        </w:rPr>
        <w:t xml:space="preserve">GetBorder </w:t>
      </w:r>
      <w:r>
        <w:rPr>
          <w:i/>
          <w:color w:val="000000"/>
        </w:rPr>
        <w:t>pLeft</w:t>
      </w:r>
      <w:r>
        <w:rPr>
          <w:color w:val="000000"/>
        </w:rPr>
        <w:t xml:space="preserve">, </w:t>
      </w:r>
      <w:r>
        <w:rPr>
          <w:i/>
          <w:color w:val="000000"/>
        </w:rPr>
        <w:t>pRight</w:t>
      </w:r>
      <w:r>
        <w:rPr>
          <w:color w:val="000000"/>
        </w:rPr>
        <w:t xml:space="preserve">, </w:t>
      </w:r>
      <w:r>
        <w:rPr>
          <w:i/>
          <w:color w:val="000000"/>
        </w:rPr>
        <w:t>pTop</w:t>
      </w:r>
      <w:r>
        <w:rPr>
          <w:color w:val="000000"/>
        </w:rPr>
        <w:t xml:space="preserve">, </w:t>
      </w:r>
      <w:r>
        <w:rPr>
          <w:i/>
          <w:color w:val="000000"/>
        </w:rPr>
        <w:t>pBottom</w:t>
      </w:r>
      <w:r>
        <w:rPr>
          <w:color w:val="000000"/>
        </w:rPr>
        <w:t xml:space="preserve">, </w:t>
      </w:r>
      <w:r>
        <w:rPr>
          <w:i/>
          <w:color w:val="000000"/>
        </w:rPr>
        <w:t>pShade</w:t>
      </w:r>
      <w:r>
        <w:rPr>
          <w:color w:val="000000"/>
        </w:rPr>
        <w:t xml:space="preserve">, </w:t>
      </w:r>
      <w:r>
        <w:rPr>
          <w:i/>
          <w:color w:val="000000"/>
        </w:rPr>
        <w:t>pcrLeft</w:t>
      </w:r>
      <w:r>
        <w:rPr>
          <w:color w:val="000000"/>
        </w:rPr>
        <w:t xml:space="preserve">, </w:t>
      </w:r>
      <w:r>
        <w:rPr>
          <w:i/>
          <w:color w:val="000000"/>
        </w:rPr>
        <w:t>pcrRight</w:t>
      </w:r>
      <w:r>
        <w:rPr>
          <w:color w:val="000000"/>
        </w:rPr>
        <w:t xml:space="preserve">, </w:t>
      </w:r>
      <w:r>
        <w:rPr>
          <w:i/>
          <w:color w:val="000000"/>
        </w:rPr>
        <w:t>pcrTop</w:t>
      </w:r>
      <w:r>
        <w:rPr>
          <w:color w:val="000000"/>
        </w:rPr>
        <w:t xml:space="preserve">, </w:t>
      </w:r>
      <w:r>
        <w:rPr>
          <w:i/>
          <w:color w:val="000000"/>
        </w:rPr>
        <w:t xml:space="preserve">pcrBottom </w:t>
      </w:r>
    </w:p>
    <w:tbl>
      <w:tblPr>
        <w:tblW w:w="9555" w:type="dxa"/>
        <w:tblLayout w:type="fixed"/>
        <w:tblCellMar>
          <w:top w:w="0" w:type="dxa"/>
          <w:left w:w="0" w:type="dxa"/>
          <w:bottom w:w="0" w:type="dxa"/>
          <w:right w:w="0" w:type="dxa"/>
        </w:tblCellMar>
        <w:tblInd w:w="-105" w:type="dxa"/>
      </w:tblPr>
      <w:tblGrid>
        <w:gridCol w:w="2160"/>
        <w:gridCol w:w="1800"/>
        <w:gridCol w:w="1230"/>
        <w:gridCol w:w="4335"/>
        <w:gridCol w:w="30"/>
      </w:tblGrid>
      <w:tr>
        <w:tc>
          <w:tcPr>
            <w:tcW w:w="2160"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5595" w:type="dxa"/>
            <w:gridSpan w:val="3"/>
          </w:tcPr>
          <w:p>
            <w:pPr>
              <w:spacing w:after="105"/>
              <w:pBdr>
                <w:top w:val="none" w:color="000000"/>
                <w:left w:val="none" w:color="000000"/>
                <w:bottom w:val="single" w:color="000000"/>
                <w:right w:val="none" w:color="000000"/>
              </w:pBdr>
            </w:pPr>
            <w:r>
              <w:rPr>
                <w:b/>
                <w:sz w:val="18"/>
              </w:rPr>
              <w:t>Description</w:t>
            </w:r>
          </w:p>
        </w:tc>
      </w:tr>
      <w:tr>
        <w:tc>
          <w:tcPr>
            <w:tcW w:w="2160" w:type="dxa"/>
          </w:tcPr>
          <w:p>
            <w:pPr>
              <w:spacing w:after="120"/>
            </w:pPr>
            <w:r>
              <w:rPr>
                <w:i/>
                <w:sz w:val="18"/>
              </w:rPr>
              <w:t>pLeft</w:t>
            </w:r>
            <w:r>
              <w:rPr>
                <w:sz w:val="18"/>
              </w:rPr>
              <w:t xml:space="preserve">, </w:t>
            </w:r>
            <w:r>
              <w:rPr>
                <w:i/>
                <w:sz w:val="18"/>
              </w:rPr>
              <w:t>pRight</w:t>
            </w:r>
            <w:r>
              <w:rPr>
                <w:sz w:val="18"/>
              </w:rPr>
              <w:t>,</w:t>
            </w:r>
            <w:r>
              <w:br/>
            </w:r>
            <w:r>
              <w:rPr>
                <w:i/>
                <w:sz w:val="18"/>
              </w:rPr>
              <w:t>pTop</w:t>
            </w:r>
            <w:r>
              <w:rPr>
                <w:sz w:val="18"/>
              </w:rPr>
              <w:t xml:space="preserve">, </w:t>
            </w:r>
            <w:r>
              <w:rPr>
                <w:i/>
                <w:sz w:val="18"/>
              </w:rPr>
              <w:t>pBottom</w:t>
            </w:r>
          </w:p>
        </w:tc>
        <w:tc>
          <w:tcPr>
            <w:tcW w:w="1800" w:type="dxa"/>
          </w:tcPr>
          <w:p>
            <w:pPr>
              <w:spacing w:after="120"/>
            </w:pPr>
            <w:r>
              <w:rPr>
                <w:sz w:val="18"/>
              </w:rPr>
              <w:t>Integer</w:t>
            </w:r>
          </w:p>
        </w:tc>
        <w:tc>
          <w:tcPr>
            <w:tcW w:w="5595" w:type="dxa"/>
            <w:gridSpan w:val="3"/>
          </w:tcPr>
          <w:p>
            <w:pPr>
              <w:spacing w:after="120"/>
            </w:pPr>
            <w:r>
              <w:rPr>
                <w:sz w:val="18"/>
              </w:rPr>
              <w:t>Variables, passed by reference that receive the border type for a side of the active cell. Following are the values that can be returned to these variables:</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05"/>
              <w:pBdr>
                <w:top w:val="none" w:color="000000"/>
                <w:left w:val="none" w:color="000000"/>
                <w:bottom w:val="single" w:color="000000"/>
                <w:right w:val="none" w:color="000000"/>
              </w:pBdr>
            </w:pPr>
            <w:r>
              <w:rPr>
                <w:b/>
                <w:sz w:val="18"/>
              </w:rPr>
              <w:t xml:space="preserve">Setting </w:t>
            </w:r>
          </w:p>
        </w:tc>
        <w:tc>
          <w:tcPr>
            <w:tcW w:w="4335" w:type="dxa"/>
          </w:tcPr>
          <w:p>
            <w:pPr>
              <w:spacing w:after="105"/>
              <w:pBdr>
                <w:top w:val="none" w:color="000000"/>
                <w:left w:val="none" w:color="000000"/>
                <w:bottom w:val="single" w:color="000000"/>
                <w:right w:val="none" w:color="000000"/>
              </w:pBdr>
            </w:pPr>
            <w:r>
              <w:rPr>
                <w:b/>
                <w:sz w:val="18"/>
              </w:rPr>
              <w:t>Description</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0</w:t>
            </w:r>
          </w:p>
        </w:tc>
        <w:tc>
          <w:tcPr>
            <w:tcW w:w="4335" w:type="dxa"/>
          </w:tcPr>
          <w:p>
            <w:pPr>
              <w:spacing w:after="120"/>
            </w:pPr>
            <w:r>
              <w:rPr>
                <w:sz w:val="18"/>
              </w:rPr>
              <w:t>No Border</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1</w:t>
            </w:r>
          </w:p>
        </w:tc>
        <w:tc>
          <w:tcPr>
            <w:tcW w:w="4335" w:type="dxa"/>
          </w:tcPr>
          <w:p>
            <w:pPr>
              <w:spacing w:after="120"/>
            </w:pPr>
            <w:r>
              <w:rPr>
                <w:sz w:val="18"/>
              </w:rPr>
              <w:t>Thin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2</w:t>
            </w:r>
          </w:p>
        </w:tc>
        <w:tc>
          <w:tcPr>
            <w:tcW w:w="4335" w:type="dxa"/>
          </w:tcPr>
          <w:p>
            <w:pPr>
              <w:spacing w:after="120"/>
            </w:pPr>
            <w:r>
              <w:rPr>
                <w:sz w:val="18"/>
              </w:rPr>
              <w:t>Medium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3</w:t>
            </w:r>
          </w:p>
        </w:tc>
        <w:tc>
          <w:tcPr>
            <w:tcW w:w="4335" w:type="dxa"/>
          </w:tcPr>
          <w:p>
            <w:pPr>
              <w:spacing w:after="120"/>
            </w:pPr>
            <w:r>
              <w:rPr>
                <w:sz w:val="18"/>
              </w:rPr>
              <w:t>Dashed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4</w:t>
            </w:r>
          </w:p>
        </w:tc>
        <w:tc>
          <w:tcPr>
            <w:tcW w:w="4335" w:type="dxa"/>
          </w:tcPr>
          <w:p>
            <w:pPr>
              <w:spacing w:after="120"/>
            </w:pPr>
            <w:r>
              <w:rPr>
                <w:sz w:val="18"/>
              </w:rPr>
              <w:t>Dotted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5</w:t>
            </w:r>
          </w:p>
        </w:tc>
        <w:tc>
          <w:tcPr>
            <w:tcW w:w="4335" w:type="dxa"/>
          </w:tcPr>
          <w:p>
            <w:pPr>
              <w:spacing w:after="120"/>
            </w:pPr>
            <w:r>
              <w:rPr>
                <w:sz w:val="18"/>
              </w:rPr>
              <w:t>Thick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6</w:t>
            </w:r>
          </w:p>
        </w:tc>
        <w:tc>
          <w:tcPr>
            <w:tcW w:w="4335" w:type="dxa"/>
          </w:tcPr>
          <w:p>
            <w:pPr>
              <w:spacing w:after="120"/>
            </w:pPr>
            <w:r>
              <w:rPr>
                <w:sz w:val="18"/>
              </w:rPr>
              <w:t>Double Line</w:t>
            </w:r>
          </w:p>
        </w:tc>
        <w:tc>
          <w:p>
            <w:r>
              <w:t/>
            </w:r>
          </w:p>
        </w:tc>
      </w:tr>
      <w:tr>
        <w:tc>
          <w:tcPr>
            <w:tcW w:w="216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7</w:t>
            </w:r>
          </w:p>
        </w:tc>
        <w:tc>
          <w:tcPr>
            <w:tcW w:w="4335" w:type="dxa"/>
          </w:tcPr>
          <w:p>
            <w:pPr>
              <w:spacing w:after="120"/>
            </w:pPr>
            <w:r>
              <w:rPr>
                <w:sz w:val="18"/>
              </w:rPr>
              <w:t>Hairline</w:t>
            </w:r>
          </w:p>
        </w:tc>
        <w:tc>
          <w:p>
            <w:r>
              <w:t/>
            </w:r>
          </w:p>
        </w:tc>
      </w:tr>
      <w:tr>
        <w:tc>
          <w:tcPr>
            <w:tcW w:w="2160" w:type="dxa"/>
          </w:tcPr>
          <w:p>
            <w:pPr>
              <w:spacing w:after="120"/>
            </w:pPr>
            <w:r>
              <w:rPr>
                <w:i/>
                <w:sz w:val="18"/>
              </w:rPr>
              <w:t>pShade</w:t>
            </w:r>
          </w:p>
        </w:tc>
        <w:tc>
          <w:tcPr>
            <w:tcW w:w="1800" w:type="dxa"/>
          </w:tcPr>
          <w:p>
            <w:pPr>
              <w:spacing w:after="120"/>
            </w:pPr>
            <w:r>
              <w:rPr>
                <w:sz w:val="18"/>
              </w:rPr>
              <w:t>Integer</w:t>
            </w:r>
          </w:p>
        </w:tc>
        <w:tc>
          <w:tcPr>
            <w:tcW w:w="5595" w:type="dxa"/>
            <w:gridSpan w:val="3"/>
          </w:tcPr>
          <w:p>
            <w:pPr>
              <w:spacing w:after="120"/>
            </w:pPr>
            <w:r>
              <w:rPr>
                <w:sz w:val="18"/>
              </w:rPr>
              <w:t xml:space="preserve">A variable, passed by reference, that receives the border </w:t>
            </w:r>
            <w:r>
              <w:rPr>
                <w:i/>
                <w:sz w:val="18"/>
              </w:rPr>
              <w:t>shade</w:t>
            </w:r>
            <w:r>
              <w:rPr>
                <w:sz w:val="18"/>
              </w:rPr>
              <w:t xml:space="preserve"> setting; the value corresponds to the built-in shades ( not implemented in this version ).</w:t>
            </w:r>
          </w:p>
        </w:tc>
      </w:tr>
      <w:tr>
        <w:tc>
          <w:tcPr>
            <w:tcW w:w="2160" w:type="dxa"/>
          </w:tcPr>
          <w:p>
            <w:pPr>
              <w:spacing w:after="120"/>
            </w:pPr>
            <w:r>
              <w:rPr>
                <w:i/>
                <w:sz w:val="18"/>
              </w:rPr>
              <w:t>pcrLeft</w:t>
            </w:r>
            <w:r>
              <w:rPr>
                <w:sz w:val="18"/>
              </w:rPr>
              <w:t xml:space="preserve">, </w:t>
            </w:r>
            <w:r>
              <w:rPr>
                <w:i/>
                <w:sz w:val="18"/>
              </w:rPr>
              <w:t>pcrRight</w:t>
            </w:r>
            <w:r>
              <w:rPr>
                <w:sz w:val="18"/>
              </w:rPr>
              <w:t xml:space="preserve">, </w:t>
            </w:r>
            <w:r>
              <w:br/>
            </w:r>
            <w:r>
              <w:rPr>
                <w:i/>
                <w:sz w:val="18"/>
              </w:rPr>
              <w:t>pcrTop</w:t>
            </w:r>
            <w:r>
              <w:rPr>
                <w:sz w:val="18"/>
              </w:rPr>
              <w:t xml:space="preserve">, </w:t>
            </w:r>
            <w:r>
              <w:rPr>
                <w:i/>
                <w:sz w:val="18"/>
              </w:rPr>
              <w:t>pcrBottom</w:t>
            </w:r>
          </w:p>
        </w:tc>
        <w:tc>
          <w:tcPr>
            <w:tcW w:w="1800" w:type="dxa"/>
          </w:tcPr>
          <w:p>
            <w:pPr>
              <w:spacing w:after="120"/>
            </w:pPr>
            <w:r>
              <w:rPr>
                <w:sz w:val="18"/>
              </w:rPr>
              <w:t>OLE_COLOR</w:t>
            </w:r>
          </w:p>
        </w:tc>
        <w:tc>
          <w:tcPr>
            <w:tcW w:w="5595" w:type="dxa"/>
            <w:gridSpan w:val="3"/>
          </w:tcPr>
          <w:p>
            <w:pPr>
              <w:spacing w:after="120"/>
            </w:pPr>
            <w:r>
              <w:rPr>
                <w:sz w:val="18"/>
              </w:rPr>
              <w:t xml:space="preserve">Variables, passed by reference, that receive the values that specify the colors of the cell border sides. Each is an RGB color that has been translated into one of the 56 colors in the color palette. </w:t>
            </w:r>
          </w:p>
        </w:tc>
      </w:tr>
    </w:tbl>
    <w:p>
      <w:pPr>
        <w:spacing w:before="195" w:after="120"/>
      </w:pPr>
      <w:r>
        <w:rPr>
          <w:b/>
        </w:rPr>
        <w:t>See Also</w:t>
      </w:r>
    </w:p>
    <w:p>
      <w:pPr>
        <w:ind w:left="360"/>
        <w:spacing w:before="60" w:after="60"/>
        <w:rPr>
          <w:vanish/>
        </w:rPr>
      </w:pPr>
      <w:r>
        <w:rPr>
          <w:b/>
          <w:u w:val="double"/>
          <w:color w:val="008000"/>
        </w:rPr>
        <w:t xml:space="preserve">FormatBorderDlg </w:t>
      </w:r>
      <w:hyperlink w:anchor="_topic_FormatBorderDlg_Method">
        <w:r>
          <w:rPr>
            <w:u w:val="double"/>
            <w:color w:val="008000"/>
          </w:rPr>
          <w:t>method</w:t>
        </w:r>
      </w:hyperlink>
      <w:r>
        <w:rPr>
          <w:color w:val="008000"/>
          <w:vanish/>
        </w:rPr>
        <w:t>FormatBorderDlg_Method</w:t>
      </w:r>
    </w:p>
    <w:p>
      <w:pPr>
        <w:ind w:left="360"/>
        <w:spacing w:before="60" w:after="60"/>
        <w:rPr>
          <w:vanish/>
        </w:rPr>
      </w:pPr>
      <w:r>
        <w:rPr>
          <w:b/>
          <w:u w:val="double"/>
          <w:color w:val="008000"/>
        </w:rPr>
        <w:t xml:space="preserve">BorderStyle </w:t>
      </w:r>
      <w:hyperlink w:anchor="_topic_BorderStyle_Property">
        <w:r>
          <w:rPr>
            <w:u w:val="double"/>
            <w:color w:val="008000"/>
          </w:rPr>
          <w:t>property</w:t>
        </w:r>
      </w:hyperlink>
      <w:r>
        <w:rPr>
          <w:color w:val="008000"/>
          <w:vanish/>
        </w:rPr>
        <w:t>BorderStyle_Property</w:t>
      </w:r>
    </w:p>
    <w:p>
      <w:pPr>
        <w:ind w:left="360"/>
        <w:spacing w:before="60" w:after="60"/>
        <w:rPr>
          <w:vanish/>
        </w:rPr>
      </w:pPr>
      <w:r>
        <w:rPr>
          <w:b/>
          <w:u w:val="double"/>
          <w:color w:val="008000"/>
        </w:rPr>
        <w:t>SetBorder</w:t>
      </w:r>
      <w:hyperlink w:anchor="_topic_SetBorder_Method">
        <w:r>
          <w:rPr>
            <w:u w:val="double"/>
            <w:color w:val="008000"/>
          </w:rPr>
          <w:t xml:space="preserve"> method</w:t>
        </w:r>
      </w:hyperlink>
      <w:r>
        <w:rPr>
          <w:color w:val="008000"/>
          <w:vanish/>
        </w:rPr>
        <w:t>SetBorder_Method</w:t>
      </w:r>
    </w:p>
    <w:p>
      <w:pPr>
        <w:spacing w:before="120" w:after="120"/>
      </w:pPr>
      <w:r>
        <w:rPr>
          <w:b/>
        </w:rPr>
        <w:t>Example</w:t>
      </w:r>
    </w:p>
    <w:p>
      <w:pPr>
        <w:spacing w:after="120"/>
      </w:pPr>
      <w:r>
        <w:t>The following example retrieves the border settings for the current selection and changes the color of the border lines. Notice the -1 option is used to prevent changes to the outline of the selection.</w:t>
      </w:r>
    </w:p>
    <w:p>
      <w:pPr>
        <w:ind w:left="1110" w:hanging="750"/>
        <w:spacing w:lineRule="atLeast" w:line="300"/>
        <w:tabs>
          <w:tab w:val="clear" w:pos="-15"/>
        </w:tabs>
      </w:pPr>
      <w:r>
        <w:rPr>
          <w:rFonts w:ascii="Courier New" w:hAnsi="Courier New" w:cs="Courier New" w:eastAsia="Courier New"/>
          <w:sz w:val="16"/>
        </w:rPr>
        <w:t>Dim lBorder As Integer</w:t>
      </w:r>
    </w:p>
    <w:p>
      <w:pPr>
        <w:ind w:left="1110" w:hanging="750"/>
        <w:spacing w:lineRule="atLeast" w:line="300"/>
        <w:tabs>
          <w:tab w:val="clear" w:pos="-15"/>
        </w:tabs>
      </w:pPr>
      <w:r>
        <w:rPr>
          <w:rFonts w:ascii="Courier New" w:hAnsi="Courier New" w:cs="Courier New" w:eastAsia="Courier New"/>
          <w:sz w:val="16"/>
        </w:rPr>
        <w:t>Dim rBorder As Integer</w:t>
      </w:r>
    </w:p>
    <w:p>
      <w:pPr>
        <w:ind w:left="1110" w:hanging="750"/>
        <w:spacing w:lineRule="atLeast" w:line="300"/>
        <w:tabs>
          <w:tab w:val="clear" w:pos="-15"/>
        </w:tabs>
      </w:pPr>
      <w:r>
        <w:rPr>
          <w:rFonts w:ascii="Courier New" w:hAnsi="Courier New" w:cs="Courier New" w:eastAsia="Courier New"/>
          <w:sz w:val="16"/>
        </w:rPr>
        <w:t>Dim tBorder As Integer</w:t>
      </w:r>
    </w:p>
    <w:p>
      <w:pPr>
        <w:ind w:left="1110" w:hanging="750"/>
        <w:spacing w:lineRule="atLeast" w:line="300"/>
        <w:tabs>
          <w:tab w:val="clear" w:pos="-15"/>
        </w:tabs>
      </w:pPr>
      <w:r>
        <w:rPr>
          <w:rFonts w:ascii="Courier New" w:hAnsi="Courier New" w:cs="Courier New" w:eastAsia="Courier New"/>
          <w:sz w:val="16"/>
        </w:rPr>
        <w:t>Dim bBorder As Integer</w:t>
      </w:r>
    </w:p>
    <w:p>
      <w:pPr>
        <w:ind w:left="1110" w:hanging="750"/>
        <w:spacing w:lineRule="atLeast" w:line="300"/>
        <w:tabs>
          <w:tab w:val="clear" w:pos="-15"/>
        </w:tabs>
      </w:pPr>
      <w:r>
        <w:rPr>
          <w:rFonts w:ascii="Courier New" w:hAnsi="Courier New" w:cs="Courier New" w:eastAsia="Courier New"/>
          <w:sz w:val="16"/>
        </w:rPr>
        <w:t>Dim shade As Integer</w:t>
      </w:r>
    </w:p>
    <w:p>
      <w:pPr>
        <w:ind w:left="1110" w:hanging="750"/>
        <w:spacing w:lineRule="atLeast" w:line="300"/>
        <w:tabs>
          <w:tab w:val="clear" w:pos="-15"/>
        </w:tabs>
      </w:pPr>
      <w:r>
        <w:rPr>
          <w:rFonts w:ascii="Courier New" w:hAnsi="Courier New" w:cs="Courier New" w:eastAsia="Courier New"/>
          <w:sz w:val="16"/>
        </w:rPr>
        <w:t>Dim lColor As Long</w:t>
      </w:r>
    </w:p>
    <w:p>
      <w:pPr>
        <w:ind w:left="1110" w:hanging="750"/>
        <w:spacing w:lineRule="atLeast" w:line="300"/>
        <w:tabs>
          <w:tab w:val="clear" w:pos="-15"/>
        </w:tabs>
      </w:pPr>
      <w:r>
        <w:rPr>
          <w:rFonts w:ascii="Courier New" w:hAnsi="Courier New" w:cs="Courier New" w:eastAsia="Courier New"/>
          <w:sz w:val="16"/>
        </w:rPr>
        <w:t>Dim rColor As Long</w:t>
      </w:r>
    </w:p>
    <w:p>
      <w:pPr>
        <w:ind w:left="1110" w:hanging="750"/>
        <w:spacing w:lineRule="atLeast" w:line="300"/>
        <w:tabs>
          <w:tab w:val="clear" w:pos="-15"/>
        </w:tabs>
      </w:pPr>
      <w:r>
        <w:rPr>
          <w:rFonts w:ascii="Courier New" w:hAnsi="Courier New" w:cs="Courier New" w:eastAsia="Courier New"/>
          <w:sz w:val="16"/>
        </w:rPr>
        <w:t>Dim tColor As Long</w:t>
      </w:r>
    </w:p>
    <w:p>
      <w:pPr>
        <w:ind w:left="1110" w:hanging="750"/>
        <w:spacing w:lineRule="atLeast" w:line="300"/>
        <w:tabs>
          <w:tab w:val="clear" w:pos="-15"/>
        </w:tabs>
      </w:pPr>
      <w:r>
        <w:rPr>
          <w:rFonts w:ascii="Courier New" w:hAnsi="Courier New" w:cs="Courier New" w:eastAsia="Courier New"/>
          <w:sz w:val="16"/>
        </w:rPr>
        <w:t>Dim bColor As Long</w:t>
      </w:r>
    </w:p>
    <w:p>
      <w:pPr>
        <w:ind w:left="1110" w:hanging="750"/>
        <w:spacing w:lineRule="atLeast" w:line="300"/>
        <w:tabs>
          <w:tab w:val="clear" w:pos="-15"/>
        </w:tabs>
      </w:pPr>
      <w:r>
        <w:rPr>
          <w:rFonts w:ascii="Courier New" w:hAnsi="Courier New" w:cs="Courier New" w:eastAsia="Courier New"/>
          <w:sz w:val="16"/>
        </w:rPr>
        <w:t>Dim newColor As Long</w:t>
      </w:r>
    </w:p>
    <w:p>
      <w:pPr>
        <w:ind w:left="1110" w:hanging="750"/>
        <w:spacing w:lineRule="atLeast" w:line="300"/>
        <w:tabs>
          <w:tab w:val="clear" w:pos="-15"/>
        </w:tabs>
      </w:pPr>
      <w:r>
        <w:rPr>
          <w:rFonts w:ascii="Courier New" w:hAnsi="Courier New" w:cs="Courier New" w:eastAsia="Courier New"/>
          <w:sz w:val="16"/>
        </w:rPr>
        <w:t>F1Book1.GetBorder lBorder, rBorder, tBorder, bBorder, shade, lColor, rColor, tColor, bColor</w:t>
      </w:r>
    </w:p>
    <w:p>
      <w:pPr>
        <w:ind w:left="1110" w:hanging="750"/>
        <w:spacing w:lineRule="atLeast" w:line="300"/>
        <w:tabs>
          <w:tab w:val="clear" w:pos="-15"/>
        </w:tabs>
      </w:pPr>
      <w:r>
        <w:rPr>
          <w:rFonts w:ascii="Courier New" w:hAnsi="Courier New" w:cs="Courier New" w:eastAsia="Courier New"/>
          <w:sz w:val="16"/>
        </w:rPr>
        <w:t>newcolor= RGB(255,0,255)</w:t>
      </w:r>
    </w:p>
    <w:p>
      <w:pPr>
        <w:ind w:left="1110" w:hanging="750"/>
        <w:spacing w:lineRule="atLeast" w:line="300"/>
        <w:tabs>
          <w:tab w:val="clear" w:pos="-15"/>
        </w:tabs>
      </w:pPr>
      <w:r>
        <w:rPr>
          <w:rFonts w:ascii="Courier New" w:hAnsi="Courier New" w:cs="Courier New" w:eastAsia="Courier New"/>
          <w:sz w:val="16"/>
        </w:rPr>
        <w:t>F1Book1.SetBorder -1, lBorder, rBorder, tBorder, bBorder, shade, -1, newColor, newColor, newColor, newColor</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1">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1" w:name="_topic_GetDefaultFont_Method"/>
      <w:bookmarkEnd w:id="451"/>
      <w:r>
        <w:rPr>
          <w:rFonts w:ascii="Tahoma" w:hAnsi="Tahoma" w:cs="Tahoma" w:eastAsia="Tahoma"/>
          <w:b/>
          <w:sz w:val="28"/>
          <w:color w:val="365F91"/>
        </w:rPr>
        <w:t>GetDefaultFont Method</w:t>
      </w:r>
      <w:r/>
    </w:p>
    <w:p>
      <w:pPr>
        <w:spacing w:before="195" w:after="60"/>
      </w:pPr>
      <w:r>
        <w:rPr>
          <w:b/>
        </w:rPr>
        <w:t>Description</w:t>
      </w:r>
    </w:p>
    <w:p>
      <w:pPr>
        <w:spacing w:after="120"/>
      </w:pPr>
      <w:r>
        <w:t>Returns the default font and font size for the specified workbook.</w:t>
      </w:r>
    </w:p>
    <w:p>
      <w:pPr>
        <w:spacing w:before="195" w:after="60"/>
      </w:pPr>
      <w:r>
        <w:rPr>
          <w:b/>
        </w:rPr>
        <w:t>Syntax</w:t>
      </w:r>
    </w:p>
    <w:p>
      <w:pPr>
        <w:ind w:left="360"/>
        <w:spacing w:before="75" w:after="150"/>
      </w:pPr>
      <w:r>
        <w:rPr>
          <w:i/>
          <w:color w:val="000000"/>
        </w:rPr>
        <w:t>F1Book1.</w:t>
      </w:r>
      <w:r>
        <w:rPr>
          <w:b/>
          <w:color w:val="000000"/>
        </w:rPr>
        <w:t xml:space="preserve">GetDefaultFont </w:t>
      </w:r>
      <w:r>
        <w:rPr>
          <w:i/>
          <w:color w:val="000000"/>
        </w:rPr>
        <w:t>pFont</w:t>
      </w:r>
      <w:r>
        <w:rPr>
          <w:color w:val="000000"/>
        </w:rPr>
        <w:t xml:space="preserve">, </w:t>
      </w:r>
      <w:r>
        <w:rPr>
          <w:i/>
          <w:color w:val="000000"/>
        </w:rPr>
        <w:t xml:space="preserve">pSize </w:t>
      </w:r>
    </w:p>
    <w:tbl>
      <w:tblPr>
        <w:tblW w:w="6165" w:type="dxa"/>
        <w:tblLayout w:type="fixed"/>
        <w:tblCellMar>
          <w:top w:w="0" w:type="dxa"/>
          <w:left w:w="0" w:type="dxa"/>
          <w:bottom w:w="0" w:type="dxa"/>
          <w:right w:w="0" w:type="dxa"/>
        </w:tblCellMar>
        <w:tblInd w:w="-105" w:type="dxa"/>
      </w:tblPr>
      <w:tblGrid>
        <w:gridCol w:w="840"/>
        <w:gridCol w:w="111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pFont</w:t>
            </w:r>
          </w:p>
        </w:tc>
        <w:tc>
          <w:tcPr>
            <w:tcW w:w="1110" w:type="dxa"/>
          </w:tcPr>
          <w:p>
            <w:pPr>
              <w:spacing w:after="120"/>
            </w:pPr>
            <w:r>
              <w:rPr>
                <w:sz w:val="18"/>
              </w:rPr>
              <w:t>String</w:t>
            </w:r>
          </w:p>
        </w:tc>
        <w:tc>
          <w:tcPr>
            <w:tcW w:w="4215" w:type="dxa"/>
          </w:tcPr>
          <w:p>
            <w:pPr>
              <w:spacing w:after="120"/>
            </w:pPr>
            <w:r>
              <w:rPr>
                <w:sz w:val="18"/>
              </w:rPr>
              <w:t>Variable, passed by reference, that receives the default font name.</w:t>
            </w:r>
          </w:p>
        </w:tc>
      </w:tr>
      <w:tr>
        <w:tc>
          <w:tcPr>
            <w:tcW w:w="840" w:type="dxa"/>
          </w:tcPr>
          <w:p>
            <w:pPr>
              <w:spacing w:after="120"/>
            </w:pPr>
            <w:r>
              <w:rPr>
                <w:i/>
                <w:sz w:val="18"/>
              </w:rPr>
              <w:t>pSize</w:t>
            </w:r>
          </w:p>
        </w:tc>
        <w:tc>
          <w:tcPr>
            <w:tcW w:w="1110" w:type="dxa"/>
          </w:tcPr>
          <w:p>
            <w:pPr>
              <w:spacing w:after="120"/>
            </w:pPr>
            <w:r>
              <w:rPr>
                <w:sz w:val="18"/>
              </w:rPr>
              <w:t>Integer</w:t>
            </w:r>
          </w:p>
        </w:tc>
        <w:tc>
          <w:tcPr>
            <w:tcW w:w="4215" w:type="dxa"/>
          </w:tcPr>
          <w:p>
            <w:pPr>
              <w:spacing w:after="120"/>
            </w:pPr>
            <w:r>
              <w:rPr>
                <w:sz w:val="18"/>
              </w:rPr>
              <w:t xml:space="preserve">Variable, passed by reference, that receives the default font size in twips. The size is returned in twips, even if the font size was originally specified in points. To convert twips to points, divide the number of twips by 20. </w:t>
            </w:r>
          </w:p>
        </w:tc>
      </w:tr>
    </w:tbl>
    <w:p>
      <w:pPr>
        <w:spacing w:before="195" w:after="60"/>
      </w:pPr>
      <w:r>
        <w:rPr>
          <w:b/>
        </w:rPr>
        <w:t>Remarks</w:t>
      </w:r>
    </w:p>
    <w:p>
      <w:pPr>
        <w:spacing w:after="120"/>
      </w:pPr>
      <w:r>
        <w:t xml:space="preserve"> In addition to setting the font and font size used to display data in a workbook, the default font can affect the widths of worksheet columns if the </w:t>
      </w:r>
      <w:hyperlink w:anchor="_topic_ColWidthUnits_Property">
        <w:r>
          <w:rPr>
            <w:b/>
            <w:u w:val="double"/>
            <w:color w:val="008000"/>
          </w:rPr>
          <w:t>ColWidthUnits</w:t>
        </w:r>
      </w:hyperlink>
      <w:r>
        <w:rPr>
          <w:b/>
          <w:color w:val="008000"/>
          <w:vanish/>
        </w:rPr>
        <w:t>ColWidthUnits_Property</w:t>
      </w:r>
      <w:r>
        <w:t xml:space="preserve"> property is set to character units instead of twips. If column widths are stored as character units, each unit is equal to 1/256th of the character 0 (zero) in the default font.</w:t>
      </w:r>
    </w:p>
    <w:p>
      <w:pPr>
        <w:spacing w:after="120"/>
      </w:pPr>
      <w:r>
        <w:t>Because the basic unit for measuring columns changes when you change the default font, you may need to adjust the widths of columns – including the row header column – to achieve the desired appearance for your workbook.</w:t>
      </w:r>
    </w:p>
    <w:p>
      <w:pPr>
        <w:spacing w:after="120"/>
      </w:pPr>
      <w:r>
        <w:rPr>
          <w:rFonts w:ascii="Helvetica" w:hAnsi="Helvetica" w:cs="Helvetica" w:eastAsia="Helvetica"/>
          <w:b/>
        </w:rPr>
        <w:t>Note</w:t>
      </w:r>
      <w:r>
        <w:t xml:space="preserve">  By default, Formula One uses Arial as the default font. You must use a TrueType font as your default font in order for </w:t>
      </w:r>
      <w:hyperlink w:anchor="_topic_ViewScale_Property">
        <w:r>
          <w:rPr>
            <w:b/>
            <w:u w:val="double"/>
            <w:color w:val="008000"/>
          </w:rPr>
          <w:t>ViewScale</w:t>
        </w:r>
      </w:hyperlink>
      <w:r>
        <w:rPr>
          <w:b/>
          <w:color w:val="008000"/>
          <w:vanish/>
        </w:rPr>
        <w:t>ViewScale_Property</w:t>
      </w:r>
      <w:r>
        <w:t xml:space="preserve"> and </w:t>
      </w:r>
      <w:hyperlink w:anchor="_topic_SetPrintScale_Method">
        <w:r>
          <w:rPr>
            <w:b/>
            <w:u w:val="double"/>
            <w:color w:val="008000"/>
          </w:rPr>
          <w:t>SetPrintScale</w:t>
        </w:r>
      </w:hyperlink>
      <w:r>
        <w:rPr>
          <w:b/>
          <w:color w:val="008000"/>
          <w:vanish/>
        </w:rPr>
        <w:t>SetPrintScale_Method</w:t>
      </w:r>
      <w:r>
        <w:t xml:space="preserve"> to work correctly. </w:t>
      </w:r>
    </w:p>
    <w:p>
      <w:pPr>
        <w:spacing w:before="195" w:after="120"/>
      </w:pPr>
      <w:r>
        <w:rPr>
          <w:b/>
        </w:rPr>
        <w:t>See Also</w:t>
      </w:r>
    </w:p>
    <w:p>
      <w:pPr>
        <w:ind w:left="360"/>
        <w:spacing w:before="60" w:after="60"/>
        <w:rPr>
          <w:vanish/>
        </w:rPr>
      </w:pPr>
      <w:r>
        <w:rPr>
          <w:b/>
          <w:u w:val="double"/>
          <w:color w:val="008000"/>
        </w:rPr>
        <w:t>FormatDefaultFontDlg</w:t>
      </w:r>
      <w:hyperlink w:anchor="_topic_FormatDefaultFontDlg_Method">
        <w:r>
          <w:rPr>
            <w:u w:val="double"/>
            <w:color w:val="008000"/>
          </w:rPr>
          <w:t xml:space="preserve"> method</w:t>
        </w:r>
      </w:hyperlink>
      <w:r>
        <w:rPr>
          <w:color w:val="008000"/>
          <w:vanish/>
        </w:rPr>
        <w:t>FormatDefaultFontDlg_Method</w:t>
      </w:r>
    </w:p>
    <w:p>
      <w:pPr>
        <w:ind w:left="360"/>
        <w:spacing w:before="60" w:after="60"/>
        <w:rPr>
          <w:vanish/>
        </w:rPr>
      </w:pPr>
      <w:r>
        <w:rPr>
          <w:b/>
          <w:u w:val="double"/>
          <w:color w:val="008000"/>
        </w:rPr>
        <w:t xml:space="preserve">SetColWidth </w:t>
      </w:r>
      <w:hyperlink w:anchor="_topic_SetColWidth_Method">
        <w:r>
          <w:rPr>
            <w:u w:val="double"/>
            <w:color w:val="008000"/>
          </w:rPr>
          <w:t>method</w:t>
        </w:r>
      </w:hyperlink>
      <w:r>
        <w:rPr>
          <w:color w:val="008000"/>
          <w:vanish/>
        </w:rPr>
        <w:t>SetColWidth_Method</w:t>
      </w:r>
    </w:p>
    <w:p>
      <w:pPr>
        <w:ind w:left="360"/>
        <w:spacing w:before="60" w:after="60"/>
        <w:rPr>
          <w:vanish/>
        </w:rPr>
      </w:pPr>
      <w:r>
        <w:rPr>
          <w:b/>
          <w:u w:val="double"/>
          <w:color w:val="008000"/>
        </w:rPr>
        <w:t>SetDefaultFont</w:t>
      </w:r>
      <w:hyperlink w:anchor="_topic_SetDefaultFont_Method">
        <w:r>
          <w:rPr>
            <w:u w:val="double"/>
            <w:color w:val="008000"/>
          </w:rPr>
          <w:t xml:space="preserve"> method</w:t>
        </w:r>
      </w:hyperlink>
      <w:r>
        <w:rPr>
          <w:color w:val="008000"/>
          <w:vanish/>
        </w:rPr>
        <w:t>SetDefaultFont_Method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2">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2" w:name="_topic_GetFont_Method"/>
      <w:bookmarkEnd w:id="452"/>
      <w:r>
        <w:rPr>
          <w:rFonts w:ascii="Tahoma" w:hAnsi="Tahoma" w:cs="Tahoma" w:eastAsia="Tahoma"/>
          <w:b/>
          <w:sz w:val="28"/>
          <w:color w:val="365F91"/>
        </w:rPr>
        <w:t>GetFont Method</w:t>
      </w:r>
      <w:r/>
    </w:p>
    <w:p>
      <w:pPr>
        <w:spacing w:before="195" w:after="60"/>
      </w:pPr>
      <w:r>
        <w:rPr>
          <w:b/>
        </w:rPr>
        <w:t>Description</w:t>
      </w:r>
    </w:p>
    <w:p>
      <w:pPr>
        <w:spacing w:after="120"/>
      </w:pPr>
      <w:r>
        <w:t>Returns font information for the active cell.</w:t>
      </w:r>
    </w:p>
    <w:p>
      <w:pPr>
        <w:spacing w:before="195" w:after="60"/>
      </w:pPr>
      <w:r>
        <w:rPr>
          <w:b/>
        </w:rPr>
        <w:t>Syntax</w:t>
      </w:r>
    </w:p>
    <w:p>
      <w:pPr>
        <w:ind w:left="360"/>
        <w:spacing w:before="75" w:after="150"/>
      </w:pPr>
      <w:r>
        <w:rPr>
          <w:i/>
          <w:color w:val="000000"/>
        </w:rPr>
        <w:t>F1Book1.</w:t>
      </w:r>
      <w:r>
        <w:rPr>
          <w:b/>
          <w:color w:val="000000"/>
        </w:rPr>
        <w:t>GetFont</w:t>
      </w:r>
      <w:r>
        <w:rPr>
          <w:color w:val="000000"/>
        </w:rPr>
        <w:t xml:space="preserve"> </w:t>
      </w:r>
      <w:r>
        <w:rPr>
          <w:i/>
          <w:color w:val="000000"/>
        </w:rPr>
        <w:t>pFont</w:t>
      </w:r>
      <w:r>
        <w:rPr>
          <w:color w:val="000000"/>
        </w:rPr>
        <w:t xml:space="preserve">, </w:t>
      </w:r>
      <w:r>
        <w:rPr>
          <w:i/>
          <w:color w:val="000000"/>
        </w:rPr>
        <w:t>pSize</w:t>
      </w:r>
      <w:r>
        <w:rPr>
          <w:color w:val="000000"/>
        </w:rPr>
        <w:t xml:space="preserve">, </w:t>
      </w:r>
      <w:r>
        <w:rPr>
          <w:i/>
          <w:color w:val="000000"/>
        </w:rPr>
        <w:t>pBold</w:t>
      </w:r>
      <w:r>
        <w:rPr>
          <w:color w:val="000000"/>
        </w:rPr>
        <w:t xml:space="preserve">, </w:t>
      </w:r>
      <w:r>
        <w:rPr>
          <w:i/>
          <w:color w:val="000000"/>
        </w:rPr>
        <w:t>pItalic</w:t>
      </w:r>
      <w:r>
        <w:rPr>
          <w:color w:val="000000"/>
        </w:rPr>
        <w:t xml:space="preserve">, </w:t>
      </w:r>
      <w:r>
        <w:rPr>
          <w:i/>
          <w:color w:val="000000"/>
        </w:rPr>
        <w:t>pUnderline</w:t>
      </w:r>
      <w:r>
        <w:rPr>
          <w:color w:val="000000"/>
        </w:rPr>
        <w:t xml:space="preserve">, </w:t>
      </w:r>
      <w:r>
        <w:rPr>
          <w:i/>
          <w:color w:val="000000"/>
        </w:rPr>
        <w:t>pStrikeout</w:t>
      </w:r>
      <w:r>
        <w:rPr>
          <w:color w:val="000000"/>
        </w:rPr>
        <w:t xml:space="preserve">, </w:t>
      </w:r>
      <w:r>
        <w:rPr>
          <w:i/>
          <w:color w:val="000000"/>
        </w:rPr>
        <w:t>pcrColor</w:t>
      </w:r>
      <w:r>
        <w:rPr>
          <w:color w:val="000000"/>
        </w:rPr>
        <w:t xml:space="preserve">, </w:t>
      </w:r>
      <w:r>
        <w:rPr>
          <w:i/>
          <w:color w:val="000000"/>
        </w:rPr>
        <w:t>pOutline</w:t>
      </w:r>
      <w:r>
        <w:rPr>
          <w:color w:val="000000"/>
        </w:rPr>
        <w:t xml:space="preserve">, </w:t>
      </w:r>
      <w:r>
        <w:rPr>
          <w:i/>
          <w:color w:val="000000"/>
        </w:rPr>
        <w:t>pShadow</w:t>
      </w:r>
    </w:p>
    <w:tbl>
      <w:tblPr>
        <w:tblW w:w="10065" w:type="dxa"/>
        <w:tblLayout w:type="fixed"/>
        <w:tblCellMar>
          <w:top w:w="0" w:type="dxa"/>
          <w:left w:w="0" w:type="dxa"/>
          <w:bottom w:w="0" w:type="dxa"/>
          <w:right w:w="0" w:type="dxa"/>
        </w:tblCellMar>
        <w:tblInd w:w="-105" w:type="dxa"/>
      </w:tblPr>
      <w:tblGrid>
        <w:gridCol w:w="2610"/>
        <w:gridCol w:w="2025"/>
        <w:gridCol w:w="5430"/>
      </w:tblGrid>
      <w:tr>
        <w:tc>
          <w:tcPr>
            <w:tcW w:w="2610" w:type="dxa"/>
          </w:tcPr>
          <w:p>
            <w:pPr>
              <w:spacing w:after="105"/>
              <w:pBdr>
                <w:top w:val="none" w:color="000000"/>
                <w:left w:val="none" w:color="000000"/>
                <w:bottom w:val="single" w:color="000000"/>
                <w:right w:val="none" w:color="000000"/>
              </w:pBdr>
            </w:pPr>
            <w:r>
              <w:rPr>
                <w:b/>
                <w:sz w:val="18"/>
              </w:rPr>
              <w:t>Part</w:t>
            </w:r>
          </w:p>
        </w:tc>
        <w:tc>
          <w:tcPr>
            <w:tcW w:w="2025" w:type="dxa"/>
          </w:tcPr>
          <w:p>
            <w:pPr>
              <w:spacing w:after="105"/>
              <w:pBdr>
                <w:top w:val="none" w:color="000000"/>
                <w:left w:val="none" w:color="000000"/>
                <w:bottom w:val="single" w:color="000000"/>
                <w:right w:val="none" w:color="000000"/>
              </w:pBdr>
            </w:pPr>
            <w:r>
              <w:rPr>
                <w:b/>
                <w:sz w:val="18"/>
              </w:rPr>
              <w:t>Type</w:t>
            </w:r>
          </w:p>
        </w:tc>
        <w:tc>
          <w:tcPr>
            <w:tcW w:w="5430" w:type="dxa"/>
          </w:tcPr>
          <w:p>
            <w:pPr>
              <w:spacing w:after="105"/>
              <w:pBdr>
                <w:top w:val="none" w:color="000000"/>
                <w:left w:val="none" w:color="000000"/>
                <w:bottom w:val="single" w:color="000000"/>
                <w:right w:val="none" w:color="000000"/>
              </w:pBdr>
            </w:pPr>
            <w:r>
              <w:rPr>
                <w:b/>
                <w:sz w:val="18"/>
              </w:rPr>
              <w:t>Description</w:t>
            </w:r>
          </w:p>
        </w:tc>
      </w:tr>
      <w:tr>
        <w:tc>
          <w:tcPr>
            <w:tcW w:w="2610" w:type="dxa"/>
          </w:tcPr>
          <w:p>
            <w:pPr>
              <w:spacing w:after="120"/>
            </w:pPr>
            <w:r>
              <w:rPr>
                <w:i/>
                <w:sz w:val="18"/>
              </w:rPr>
              <w:t>pFont</w:t>
            </w:r>
          </w:p>
        </w:tc>
        <w:tc>
          <w:tcPr>
            <w:tcW w:w="2025" w:type="dxa"/>
          </w:tcPr>
          <w:p>
            <w:pPr>
              <w:spacing w:after="120"/>
            </w:pPr>
            <w:r>
              <w:rPr>
                <w:sz w:val="18"/>
              </w:rPr>
              <w:t>String</w:t>
            </w:r>
          </w:p>
        </w:tc>
        <w:tc>
          <w:tcPr>
            <w:tcW w:w="5430" w:type="dxa"/>
          </w:tcPr>
          <w:p>
            <w:pPr>
              <w:spacing w:after="120"/>
            </w:pPr>
            <w:r>
              <w:rPr>
                <w:sz w:val="18"/>
              </w:rPr>
              <w:t>Variable, passed by reference, that receives the font name.</w:t>
            </w:r>
          </w:p>
        </w:tc>
      </w:tr>
      <w:tr>
        <w:tc>
          <w:tcPr>
            <w:tcW w:w="2610" w:type="dxa"/>
          </w:tcPr>
          <w:p>
            <w:pPr>
              <w:spacing w:after="120"/>
            </w:pPr>
            <w:r>
              <w:rPr>
                <w:i/>
                <w:sz w:val="18"/>
              </w:rPr>
              <w:t>pSize</w:t>
            </w:r>
          </w:p>
        </w:tc>
        <w:tc>
          <w:tcPr>
            <w:tcW w:w="2025" w:type="dxa"/>
          </w:tcPr>
          <w:p>
            <w:pPr>
              <w:spacing w:after="120"/>
            </w:pPr>
            <w:r>
              <w:rPr>
                <w:sz w:val="18"/>
              </w:rPr>
              <w:t>Integer</w:t>
            </w:r>
          </w:p>
        </w:tc>
        <w:tc>
          <w:tcPr>
            <w:tcW w:w="5430" w:type="dxa"/>
          </w:tcPr>
          <w:p>
            <w:pPr>
              <w:spacing w:after="120"/>
            </w:pPr>
            <w:r>
              <w:rPr>
                <w:sz w:val="18"/>
              </w:rPr>
              <w:t xml:space="preserve">Variable, passed by reference that receives the font size. The font size is always returned in twips. </w:t>
            </w:r>
            <w:r>
              <w:t>To convert twips to points, divide the number of twips by 20.</w:t>
            </w:r>
          </w:p>
        </w:tc>
      </w:tr>
      <w:tr>
        <w:tc>
          <w:tcPr>
            <w:tcW w:w="2610" w:type="dxa"/>
          </w:tcPr>
          <w:p>
            <w:pPr>
              <w:spacing w:after="120"/>
            </w:pPr>
            <w:r>
              <w:rPr>
                <w:i/>
                <w:sz w:val="18"/>
              </w:rPr>
              <w:t>pBold</w:t>
            </w:r>
            <w:r>
              <w:rPr>
                <w:sz w:val="18"/>
              </w:rPr>
              <w:t xml:space="preserve">, </w:t>
            </w:r>
            <w:r>
              <w:rPr>
                <w:i/>
                <w:sz w:val="18"/>
              </w:rPr>
              <w:t>pItalic</w:t>
            </w:r>
            <w:r>
              <w:rPr>
                <w:sz w:val="18"/>
              </w:rPr>
              <w:t>,</w:t>
            </w:r>
            <w:r>
              <w:br/>
            </w:r>
            <w:r>
              <w:rPr>
                <w:i/>
                <w:sz w:val="18"/>
              </w:rPr>
              <w:t>pUnderline</w:t>
            </w:r>
            <w:r>
              <w:rPr>
                <w:sz w:val="18"/>
              </w:rPr>
              <w:t xml:space="preserve">, </w:t>
            </w:r>
            <w:r>
              <w:rPr>
                <w:i/>
                <w:sz w:val="18"/>
              </w:rPr>
              <w:t>pStrikeout</w:t>
            </w:r>
          </w:p>
        </w:tc>
        <w:tc>
          <w:tcPr>
            <w:tcW w:w="2025" w:type="dxa"/>
          </w:tcPr>
          <w:p>
            <w:pPr>
              <w:spacing w:after="120"/>
            </w:pPr>
            <w:r>
              <w:rPr>
                <w:sz w:val="18"/>
              </w:rPr>
              <w:t>Boolean</w:t>
            </w:r>
          </w:p>
        </w:tc>
        <w:tc>
          <w:tcPr>
            <w:tcW w:w="5430" w:type="dxa"/>
          </w:tcPr>
          <w:p>
            <w:pPr>
              <w:spacing w:after="120"/>
            </w:pPr>
            <w:r>
              <w:rPr>
                <w:sz w:val="18"/>
              </w:rPr>
              <w:t>Variables, passed by reference, that receive whether these attributes are turned on for the font. True means the font has the attribute; False means the font does not have the attribute.</w:t>
            </w:r>
          </w:p>
        </w:tc>
      </w:tr>
      <w:tr>
        <w:tc>
          <w:tcPr>
            <w:tcW w:w="2610" w:type="dxa"/>
          </w:tcPr>
          <w:p>
            <w:pPr>
              <w:spacing w:after="120"/>
            </w:pPr>
            <w:r>
              <w:rPr>
                <w:i/>
                <w:sz w:val="18"/>
              </w:rPr>
              <w:t>pcrColor</w:t>
            </w:r>
          </w:p>
        </w:tc>
        <w:tc>
          <w:tcPr>
            <w:tcW w:w="2025" w:type="dxa"/>
          </w:tcPr>
          <w:p>
            <w:pPr>
              <w:spacing w:after="120"/>
            </w:pPr>
            <w:r>
              <w:rPr>
                <w:sz w:val="18"/>
              </w:rPr>
              <w:t>OLE_COLOR</w:t>
            </w:r>
          </w:p>
        </w:tc>
        <w:tc>
          <w:tcPr>
            <w:tcW w:w="5430" w:type="dxa"/>
          </w:tcPr>
          <w:p>
            <w:pPr>
              <w:spacing w:after="120"/>
            </w:pPr>
            <w:r>
              <w:rPr>
                <w:sz w:val="18"/>
              </w:rPr>
              <w:t xml:space="preserve">Variable, passed by reference that receives the color used to display the font. </w:t>
            </w:r>
          </w:p>
        </w:tc>
      </w:tr>
      <w:tr>
        <w:tc>
          <w:tcPr>
            <w:tcW w:w="2610" w:type="dxa"/>
          </w:tcPr>
          <w:p>
            <w:pPr>
              <w:spacing w:after="120"/>
            </w:pPr>
            <w:r>
              <w:rPr>
                <w:i/>
                <w:sz w:val="18"/>
              </w:rPr>
              <w:t>pOutline</w:t>
            </w:r>
            <w:r>
              <w:rPr>
                <w:sz w:val="18"/>
              </w:rPr>
              <w:t>,</w:t>
            </w:r>
            <w:r>
              <w:br/>
            </w:r>
            <w:r>
              <w:rPr>
                <w:i/>
                <w:sz w:val="18"/>
              </w:rPr>
              <w:t>pShadow</w:t>
            </w:r>
          </w:p>
        </w:tc>
        <w:tc>
          <w:tcPr>
            <w:tcW w:w="2025" w:type="dxa"/>
          </w:tcPr>
          <w:p>
            <w:pPr>
              <w:spacing w:after="120"/>
            </w:pPr>
            <w:r>
              <w:rPr>
                <w:sz w:val="18"/>
              </w:rPr>
              <w:t>Boolean</w:t>
            </w:r>
          </w:p>
        </w:tc>
        <w:tc>
          <w:tcPr>
            <w:tcW w:w="5430" w:type="dxa"/>
          </w:tcPr>
          <w:p>
            <w:pPr>
              <w:spacing w:after="120"/>
            </w:pPr>
            <w:r>
              <w:rPr>
                <w:sz w:val="18"/>
              </w:rPr>
              <w:t xml:space="preserve">Variables, passed by reference, that receive whether these attributes are turned on for the font. </w:t>
            </w:r>
            <w:r>
              <w:t>These attributes are not supported in this version of Formula One.</w:t>
            </w:r>
          </w:p>
        </w:tc>
      </w:tr>
    </w:tbl>
    <w:p>
      <w:pPr>
        <w:spacing w:before="195" w:after="120"/>
      </w:pPr>
      <w:r>
        <w:rPr>
          <w:b/>
        </w:rPr>
        <w:t>See Also</w:t>
      </w:r>
    </w:p>
    <w:p>
      <w:pPr>
        <w:ind w:left="360"/>
        <w:spacing w:before="60" w:after="60"/>
        <w:rPr>
          <w:vanish/>
        </w:rPr>
      </w:pPr>
      <w:r>
        <w:rPr>
          <w:b/>
          <w:u w:val="double"/>
          <w:color w:val="008000"/>
        </w:rPr>
        <w:t xml:space="preserve">FormatFontDlg </w:t>
      </w:r>
      <w:hyperlink w:anchor="_topic_FormatFontDlg_Method">
        <w:r>
          <w:rPr>
            <w:u w:val="double"/>
            <w:color w:val="008000"/>
          </w:rPr>
          <w:t>method</w:t>
        </w:r>
      </w:hyperlink>
      <w:r>
        <w:rPr>
          <w:color w:val="008000"/>
          <w:vanish/>
        </w:rPr>
        <w:t>FormatFontDlg_Method</w:t>
      </w:r>
    </w:p>
    <w:p>
      <w:pPr>
        <w:ind w:left="360"/>
        <w:spacing w:before="60" w:after="60"/>
        <w:rPr>
          <w:vanish/>
        </w:rPr>
      </w:pPr>
      <w:r>
        <w:rPr>
          <w:b/>
          <w:u w:val="double"/>
          <w:color w:val="008000"/>
        </w:rPr>
        <w:t>SetFont</w:t>
      </w:r>
      <w:hyperlink w:anchor="_topic_SetFont_Method">
        <w:r>
          <w:rPr>
            <w:u w:val="double"/>
            <w:color w:val="008000"/>
          </w:rPr>
          <w:t xml:space="preserve"> method</w:t>
        </w:r>
      </w:hyperlink>
      <w:r>
        <w:rPr>
          <w:color w:val="008000"/>
          <w:vanish/>
        </w:rPr>
        <w:t>SetFont_Method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3">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3" w:name="_topic_GetHdrSelection_Method"/>
      <w:bookmarkEnd w:id="453"/>
      <w:r>
        <w:rPr>
          <w:rFonts w:ascii="Tahoma" w:hAnsi="Tahoma" w:cs="Tahoma" w:eastAsia="Tahoma"/>
          <w:b/>
          <w:sz w:val="28"/>
          <w:color w:val="365F91"/>
        </w:rPr>
        <w:t>GetHdrSelection Method</w:t>
      </w:r>
      <w:r/>
    </w:p>
    <w:p>
      <w:pPr>
        <w:spacing w:before="195" w:after="60"/>
      </w:pPr>
      <w:r>
        <w:rPr>
          <w:b/>
        </w:rPr>
        <w:t>Description</w:t>
      </w:r>
    </w:p>
    <w:p>
      <w:pPr>
        <w:spacing w:after="120"/>
      </w:pPr>
      <w:r>
        <w:t>Returns whether the row and column headings are selected.</w:t>
      </w:r>
    </w:p>
    <w:p>
      <w:pPr>
        <w:spacing w:before="195" w:after="60"/>
      </w:pPr>
      <w:r>
        <w:rPr>
          <w:b/>
        </w:rPr>
        <w:t>Syntax</w:t>
      </w:r>
    </w:p>
    <w:p>
      <w:pPr>
        <w:ind w:left="360"/>
        <w:spacing w:before="75" w:after="150"/>
      </w:pPr>
      <w:r>
        <w:rPr>
          <w:i/>
          <w:color w:val="000000"/>
        </w:rPr>
        <w:t>F1Book1.</w:t>
      </w:r>
      <w:r>
        <w:rPr>
          <w:b/>
          <w:color w:val="000000"/>
        </w:rPr>
        <w:t xml:space="preserve">GetHdrSelection </w:t>
      </w:r>
      <w:r>
        <w:rPr>
          <w:i/>
          <w:color w:val="000000"/>
        </w:rPr>
        <w:t>pTopLeftHdr</w:t>
      </w:r>
      <w:r>
        <w:rPr>
          <w:color w:val="000000"/>
        </w:rPr>
        <w:t xml:space="preserve">, </w:t>
      </w:r>
      <w:r>
        <w:rPr>
          <w:i/>
          <w:color w:val="000000"/>
        </w:rPr>
        <w:t>pRowHdr</w:t>
      </w:r>
      <w:r>
        <w:rPr>
          <w:color w:val="000000"/>
        </w:rPr>
        <w:t xml:space="preserve">, </w:t>
      </w:r>
      <w:r>
        <w:rPr>
          <w:i/>
          <w:color w:val="000000"/>
        </w:rPr>
        <w:t xml:space="preserve">pColHdr </w:t>
      </w:r>
    </w:p>
    <w:tbl>
      <w:tblPr>
        <w:tblW w:w="6915" w:type="dxa"/>
        <w:tblLayout w:type="fixed"/>
        <w:tblCellMar>
          <w:top w:w="0" w:type="dxa"/>
          <w:left w:w="0" w:type="dxa"/>
          <w:bottom w:w="0" w:type="dxa"/>
          <w:right w:w="0" w:type="dxa"/>
        </w:tblCellMar>
        <w:tblInd w:w="-105" w:type="dxa"/>
      </w:tblPr>
      <w:tblGrid>
        <w:gridCol w:w="1710"/>
        <w:gridCol w:w="1125"/>
        <w:gridCol w:w="4080"/>
      </w:tblGrid>
      <w:tr>
        <w:tc>
          <w:tcPr>
            <w:tcW w:w="1710" w:type="dxa"/>
          </w:tcPr>
          <w:p>
            <w:pPr>
              <w:spacing w:after="105"/>
              <w:pBdr>
                <w:top w:val="none" w:color="000000"/>
                <w:left w:val="none" w:color="000000"/>
                <w:bottom w:val="single" w:color="000000"/>
                <w:right w:val="none" w:color="000000"/>
              </w:pBdr>
            </w:pPr>
            <w:r>
              <w:rPr>
                <w:b/>
                <w:sz w:val="18"/>
              </w:rPr>
              <w:t>Part</w:t>
            </w:r>
          </w:p>
        </w:tc>
        <w:tc>
          <w:tcPr>
            <w:tcW w:w="1125" w:type="dxa"/>
          </w:tcPr>
          <w:p>
            <w:pPr>
              <w:spacing w:after="105"/>
              <w:pBdr>
                <w:top w:val="none" w:color="000000"/>
                <w:left w:val="none" w:color="000000"/>
                <w:bottom w:val="single" w:color="000000"/>
                <w:right w:val="none" w:color="000000"/>
              </w:pBdr>
            </w:pPr>
            <w:r>
              <w:rPr>
                <w:b/>
                <w:sz w:val="18"/>
              </w:rPr>
              <w:t>Type</w:t>
            </w:r>
          </w:p>
        </w:tc>
        <w:tc>
          <w:tcPr>
            <w:tcW w:w="408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pTopLeftHdr</w:t>
            </w:r>
          </w:p>
        </w:tc>
        <w:tc>
          <w:tcPr>
            <w:tcW w:w="1125" w:type="dxa"/>
          </w:tcPr>
          <w:p>
            <w:pPr>
              <w:spacing w:after="120"/>
            </w:pPr>
            <w:r>
              <w:rPr>
                <w:sz w:val="18"/>
              </w:rPr>
              <w:t>Boolean</w:t>
            </w:r>
          </w:p>
        </w:tc>
        <w:tc>
          <w:tcPr>
            <w:tcW w:w="4080" w:type="dxa"/>
          </w:tcPr>
          <w:p>
            <w:pPr>
              <w:spacing w:after="120"/>
            </w:pPr>
            <w:r>
              <w:rPr>
                <w:sz w:val="18"/>
              </w:rPr>
              <w:t>Variable, passed by reference, that receives the returned value of the top left header flag. If True, the heading area at the intersection of the row and column headings is selected. If False, the area is not selected.</w:t>
            </w:r>
          </w:p>
        </w:tc>
      </w:tr>
      <w:tr>
        <w:tc>
          <w:tcPr>
            <w:tcW w:w="1710" w:type="dxa"/>
          </w:tcPr>
          <w:p>
            <w:pPr>
              <w:spacing w:after="120"/>
            </w:pPr>
            <w:r>
              <w:rPr>
                <w:i/>
                <w:sz w:val="18"/>
              </w:rPr>
              <w:t>pRowHdr</w:t>
            </w:r>
          </w:p>
        </w:tc>
        <w:tc>
          <w:tcPr>
            <w:tcW w:w="1125" w:type="dxa"/>
          </w:tcPr>
          <w:p>
            <w:pPr>
              <w:spacing w:after="120"/>
            </w:pPr>
            <w:r>
              <w:rPr>
                <w:sz w:val="18"/>
              </w:rPr>
              <w:t>Boolean</w:t>
            </w:r>
          </w:p>
        </w:tc>
        <w:tc>
          <w:tcPr>
            <w:tcW w:w="4080" w:type="dxa"/>
          </w:tcPr>
          <w:p>
            <w:pPr>
              <w:spacing w:after="120"/>
            </w:pPr>
            <w:r>
              <w:rPr>
                <w:sz w:val="18"/>
              </w:rPr>
              <w:t xml:space="preserve">Variable, passed by reference, that receives the returned value of the row header selection flag. </w:t>
            </w:r>
            <w:r>
              <w:t>If True, the row headings are selected. If False, the row headings are not selected.</w:t>
            </w:r>
          </w:p>
        </w:tc>
      </w:tr>
      <w:tr>
        <w:tc>
          <w:tcPr>
            <w:tcW w:w="1710" w:type="dxa"/>
          </w:tcPr>
          <w:p>
            <w:pPr>
              <w:spacing w:after="120"/>
            </w:pPr>
            <w:r>
              <w:rPr>
                <w:i/>
                <w:sz w:val="18"/>
              </w:rPr>
              <w:t>pColHdr</w:t>
            </w:r>
          </w:p>
        </w:tc>
        <w:tc>
          <w:tcPr>
            <w:tcW w:w="1125" w:type="dxa"/>
          </w:tcPr>
          <w:p>
            <w:pPr>
              <w:spacing w:after="120"/>
            </w:pPr>
            <w:r>
              <w:rPr>
                <w:sz w:val="18"/>
              </w:rPr>
              <w:t>Boolean</w:t>
            </w:r>
          </w:p>
        </w:tc>
        <w:tc>
          <w:tcPr>
            <w:tcW w:w="4080" w:type="dxa"/>
          </w:tcPr>
          <w:p>
            <w:pPr>
              <w:spacing w:after="120"/>
            </w:pPr>
            <w:r>
              <w:rPr>
                <w:sz w:val="18"/>
              </w:rPr>
              <w:t xml:space="preserve">Variable, passed by reference, that receives the returned value of the column header selection flag. </w:t>
            </w:r>
            <w:r>
              <w:t>If True, the column headings are selected. If False, the column headings are not selected.</w:t>
            </w:r>
          </w:p>
        </w:tc>
      </w:tr>
    </w:tbl>
    <w:p>
      <w:pPr>
        <w:spacing w:before="195" w:after="60"/>
      </w:pPr>
      <w:r>
        <w:rPr>
          <w:b/>
        </w:rPr>
        <w:t>Remarks</w:t>
      </w:r>
    </w:p>
    <w:p>
      <w:pPr>
        <w:spacing w:after="120"/>
      </w:pPr>
      <w:r>
        <w:t>To interactively select this header intersection area, use CTRL+ SHIFT click.</w:t>
      </w:r>
    </w:p>
    <w:p>
      <w:pPr>
        <w:spacing w:before="195" w:after="120"/>
      </w:pPr>
      <w:r>
        <w:rPr>
          <w:b/>
        </w:rPr>
        <w:t>See Also</w:t>
      </w:r>
    </w:p>
    <w:p>
      <w:pPr>
        <w:ind w:left="360"/>
        <w:spacing w:before="60" w:after="60"/>
        <w:rPr>
          <w:vanish/>
        </w:rPr>
      </w:pPr>
      <w:r>
        <w:rPr>
          <w:b/>
          <w:u w:val="double"/>
          <w:color w:val="008000"/>
        </w:rPr>
        <w:t xml:space="preserve">SetHdrSelection </w:t>
      </w:r>
      <w:hyperlink w:anchor="_topic_SetHdrSelection_Method">
        <w:r>
          <w:rPr>
            <w:u w:val="double"/>
            <w:color w:val="008000"/>
          </w:rPr>
          <w:t>method</w:t>
        </w:r>
      </w:hyperlink>
      <w:r>
        <w:rPr>
          <w:color w:val="008000"/>
          <w:vanish/>
        </w:rPr>
        <w:t>SetHdrSelection_Method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4">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4" w:name="_topic_GetIteration_Method"/>
      <w:bookmarkEnd w:id="454"/>
      <w:r>
        <w:rPr>
          <w:rFonts w:ascii="Tahoma" w:hAnsi="Tahoma" w:cs="Tahoma" w:eastAsia="Tahoma"/>
          <w:b/>
          <w:sz w:val="28"/>
          <w:color w:val="365F91"/>
        </w:rPr>
        <w:t>GetIteration Method</w:t>
      </w:r>
      <w:r/>
    </w:p>
    <w:p>
      <w:pPr>
        <w:spacing w:before="195" w:after="60"/>
      </w:pPr>
      <w:r>
        <w:rPr>
          <w:b/>
        </w:rPr>
        <w:t>Description</w:t>
      </w:r>
    </w:p>
    <w:p>
      <w:pPr>
        <w:spacing w:after="120"/>
      </w:pPr>
      <w:r>
        <w:t>Returns iteration information.</w:t>
      </w:r>
    </w:p>
    <w:p>
      <w:pPr>
        <w:spacing w:before="195" w:after="60"/>
      </w:pPr>
      <w:r>
        <w:rPr>
          <w:b/>
        </w:rPr>
        <w:t>Syntax</w:t>
      </w:r>
    </w:p>
    <w:p>
      <w:pPr>
        <w:ind w:left="360"/>
        <w:spacing w:before="75" w:after="150"/>
      </w:pPr>
      <w:r>
        <w:rPr>
          <w:i/>
          <w:color w:val="000000"/>
        </w:rPr>
        <w:t>F1Book1.</w:t>
      </w:r>
      <w:r>
        <w:rPr>
          <w:b/>
          <w:color w:val="000000"/>
        </w:rPr>
        <w:t xml:space="preserve">GetIteration </w:t>
      </w:r>
      <w:r>
        <w:rPr>
          <w:i/>
          <w:color w:val="000000"/>
        </w:rPr>
        <w:t>pIteration</w:t>
      </w:r>
      <w:r>
        <w:rPr>
          <w:color w:val="000000"/>
        </w:rPr>
        <w:t xml:space="preserve">, </w:t>
      </w:r>
      <w:r>
        <w:rPr>
          <w:i/>
          <w:color w:val="000000"/>
        </w:rPr>
        <w:t>pMaxIterations</w:t>
      </w:r>
      <w:r>
        <w:rPr>
          <w:color w:val="000000"/>
        </w:rPr>
        <w:t xml:space="preserve">, </w:t>
      </w:r>
      <w:r>
        <w:rPr>
          <w:i/>
          <w:color w:val="000000"/>
        </w:rPr>
        <w:t>pMaxChange</w:t>
      </w:r>
    </w:p>
    <w:tbl>
      <w:tblPr>
        <w:tblW w:w="7215" w:type="dxa"/>
        <w:tblLayout w:type="fixed"/>
        <w:tblCellMar>
          <w:top w:w="0" w:type="dxa"/>
          <w:left w:w="0" w:type="dxa"/>
          <w:bottom w:w="0" w:type="dxa"/>
          <w:right w:w="0" w:type="dxa"/>
        </w:tblCellMar>
        <w:tblInd w:w="-105" w:type="dxa"/>
      </w:tblPr>
      <w:tblGrid>
        <w:gridCol w:w="1770"/>
        <w:gridCol w:w="1230"/>
        <w:gridCol w:w="4215"/>
      </w:tblGrid>
      <w:tr>
        <w:tc>
          <w:tcPr>
            <w:tcW w:w="177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770" w:type="dxa"/>
          </w:tcPr>
          <w:p>
            <w:pPr>
              <w:spacing w:after="120"/>
            </w:pPr>
            <w:r>
              <w:rPr>
                <w:i/>
                <w:sz w:val="18"/>
              </w:rPr>
              <w:t>pIteration</w:t>
            </w:r>
          </w:p>
        </w:tc>
        <w:tc>
          <w:tcPr>
            <w:tcW w:w="1230" w:type="dxa"/>
          </w:tcPr>
          <w:p>
            <w:pPr>
              <w:spacing w:after="120"/>
            </w:pPr>
            <w:r>
              <w:rPr>
                <w:sz w:val="18"/>
              </w:rPr>
              <w:t>Boolean</w:t>
            </w:r>
          </w:p>
        </w:tc>
        <w:tc>
          <w:tcPr>
            <w:tcW w:w="4215" w:type="dxa"/>
          </w:tcPr>
          <w:p>
            <w:pPr>
              <w:spacing w:after="120"/>
            </w:pPr>
            <w:r>
              <w:rPr>
                <w:sz w:val="18"/>
              </w:rPr>
              <w:t>Variable, passed by reference, that receives the returned state of the iteration flag. If True, iteration is enabled. If False, iteration is disabled.</w:t>
            </w:r>
          </w:p>
        </w:tc>
      </w:tr>
      <w:tr>
        <w:tc>
          <w:tcPr>
            <w:tcW w:w="1770" w:type="dxa"/>
          </w:tcPr>
          <w:p>
            <w:pPr>
              <w:spacing w:after="120"/>
            </w:pPr>
            <w:r>
              <w:rPr>
                <w:i/>
                <w:sz w:val="18"/>
              </w:rPr>
              <w:t>pMaxIterations</w:t>
            </w:r>
          </w:p>
        </w:tc>
        <w:tc>
          <w:tcPr>
            <w:tcW w:w="1230" w:type="dxa"/>
          </w:tcPr>
          <w:p>
            <w:pPr>
              <w:spacing w:after="120"/>
            </w:pPr>
            <w:r>
              <w:rPr>
                <w:sz w:val="18"/>
              </w:rPr>
              <w:t>Integer</w:t>
            </w:r>
          </w:p>
        </w:tc>
        <w:tc>
          <w:tcPr>
            <w:tcW w:w="4215" w:type="dxa"/>
          </w:tcPr>
          <w:p>
            <w:pPr>
              <w:spacing w:after="120"/>
            </w:pPr>
            <w:r>
              <w:rPr>
                <w:sz w:val="18"/>
              </w:rPr>
              <w:t>Variable, passed by reference, that receives the returned maximum number of iterations.</w:t>
            </w:r>
          </w:p>
        </w:tc>
      </w:tr>
      <w:tr>
        <w:tc>
          <w:tcPr>
            <w:tcW w:w="1770" w:type="dxa"/>
          </w:tcPr>
          <w:p>
            <w:pPr>
              <w:spacing w:after="120"/>
            </w:pPr>
            <w:r>
              <w:rPr>
                <w:i/>
                <w:sz w:val="18"/>
              </w:rPr>
              <w:t>pMaxChange</w:t>
            </w:r>
          </w:p>
        </w:tc>
        <w:tc>
          <w:tcPr>
            <w:tcW w:w="1230" w:type="dxa"/>
          </w:tcPr>
          <w:p>
            <w:pPr>
              <w:spacing w:after="120"/>
            </w:pPr>
            <w:r>
              <w:rPr>
                <w:sz w:val="18"/>
              </w:rPr>
              <w:t>Double</w:t>
            </w:r>
          </w:p>
        </w:tc>
        <w:tc>
          <w:tcPr>
            <w:tcW w:w="4215" w:type="dxa"/>
          </w:tcPr>
          <w:p>
            <w:pPr>
              <w:spacing w:after="120"/>
            </w:pPr>
            <w:r>
              <w:rPr>
                <w:sz w:val="18"/>
              </w:rPr>
              <w:t>Variable, passed by reference, that receives the returned maximum change value.</w:t>
            </w:r>
          </w:p>
        </w:tc>
      </w:tr>
    </w:tbl>
    <w:p>
      <w:pPr>
        <w:spacing w:before="195" w:after="60"/>
      </w:pPr>
      <w:r>
        <w:rPr>
          <w:b/>
        </w:rPr>
        <w:t>Remarks</w:t>
      </w:r>
    </w:p>
    <w:p>
      <w:pPr>
        <w:spacing w:after="120"/>
      </w:pPr>
      <w:r>
        <w:t xml:space="preserve">Iteration can be used to solve circular references.  Formula One calculates until it iterates the number of times specified by </w:t>
      </w:r>
      <w:r>
        <w:rPr>
          <w:i/>
        </w:rPr>
        <w:t>nMaxIterations</w:t>
      </w:r>
      <w:r>
        <w:t xml:space="preserve"> or until all cells change by less than the amount specified in </w:t>
      </w:r>
      <w:r>
        <w:rPr>
          <w:i/>
        </w:rPr>
        <w:t>nMaxChange</w:t>
      </w:r>
      <w:r>
        <w:t xml:space="preserve">. </w:t>
      </w:r>
    </w:p>
    <w:p>
      <w:pPr>
        <w:spacing w:before="195" w:after="120"/>
      </w:pPr>
      <w:r>
        <w:rPr>
          <w:b/>
        </w:rPr>
        <w:t>See Also</w:t>
      </w:r>
    </w:p>
    <w:p>
      <w:pPr>
        <w:ind w:left="360"/>
        <w:spacing w:before="60" w:after="60"/>
        <w:rPr>
          <w:vanish/>
        </w:rPr>
      </w:pPr>
      <w:r>
        <w:rPr>
          <w:b/>
          <w:u w:val="double"/>
          <w:color w:val="008000"/>
        </w:rPr>
        <w:t xml:space="preserve">SetIteration </w:t>
      </w:r>
      <w:hyperlink w:anchor="_topic_SetIteration_Method">
        <w:r>
          <w:rPr>
            <w:u w:val="double"/>
            <w:color w:val="008000"/>
          </w:rPr>
          <w:t>method</w:t>
        </w:r>
      </w:hyperlink>
      <w:r>
        <w:rPr>
          <w:color w:val="008000"/>
          <w:vanish/>
        </w:rPr>
        <w:t>SetIteration_Method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5">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5" w:name="_topic_GetLineStyle_Method"/>
      <w:bookmarkEnd w:id="455"/>
      <w:r>
        <w:rPr>
          <w:rFonts w:ascii="Tahoma" w:hAnsi="Tahoma" w:cs="Tahoma" w:eastAsia="Tahoma"/>
          <w:b/>
          <w:sz w:val="28"/>
          <w:color w:val="365F91"/>
        </w:rPr>
        <w:t>GetLineStyle Method</w:t>
      </w:r>
      <w:r/>
    </w:p>
    <w:p>
      <w:pPr>
        <w:spacing w:before="195" w:after="60"/>
      </w:pPr>
      <w:r>
        <w:rPr>
          <w:b/>
        </w:rPr>
        <w:t>Description</w:t>
      </w:r>
    </w:p>
    <w:p>
      <w:pPr>
        <w:spacing w:after="120"/>
      </w:pPr>
      <w:r>
        <w:t>Returns the weight, color, and style for the selected line object or the line forming the border around the selected object.</w:t>
      </w:r>
    </w:p>
    <w:p>
      <w:pPr>
        <w:spacing w:before="195" w:after="60"/>
      </w:pPr>
      <w:r>
        <w:rPr>
          <w:b/>
        </w:rPr>
        <w:t>Syntax</w:t>
      </w:r>
    </w:p>
    <w:p>
      <w:pPr>
        <w:ind w:left="360"/>
        <w:spacing w:before="75" w:after="150"/>
      </w:pPr>
      <w:r>
        <w:rPr>
          <w:i/>
          <w:color w:val="000000"/>
        </w:rPr>
        <w:t>F1Book1.</w:t>
      </w:r>
      <w:r>
        <w:rPr>
          <w:b/>
          <w:color w:val="000000"/>
        </w:rPr>
        <w:t xml:space="preserve">GetLineStyle </w:t>
      </w:r>
      <w:r>
        <w:rPr>
          <w:i/>
          <w:color w:val="000000"/>
        </w:rPr>
        <w:t>pStyle</w:t>
      </w:r>
      <w:r>
        <w:rPr>
          <w:color w:val="000000"/>
        </w:rPr>
        <w:t xml:space="preserve">, </w:t>
      </w:r>
      <w:r>
        <w:rPr>
          <w:i/>
          <w:color w:val="000000"/>
        </w:rPr>
        <w:t>pcrColor</w:t>
      </w:r>
      <w:r>
        <w:rPr>
          <w:color w:val="000000"/>
        </w:rPr>
        <w:t xml:space="preserve">, </w:t>
      </w:r>
      <w:r>
        <w:rPr>
          <w:i/>
          <w:color w:val="000000"/>
        </w:rPr>
        <w:t xml:space="preserve">pWeight </w:t>
      </w:r>
    </w:p>
    <w:tbl>
      <w:tblPr>
        <w:tblW w:w="10500" w:type="dxa"/>
        <w:tblLayout w:type="fixed"/>
        <w:tblCellMar>
          <w:top w:w="0" w:type="dxa"/>
          <w:left w:w="0" w:type="dxa"/>
          <w:bottom w:w="0" w:type="dxa"/>
          <w:right w:w="0" w:type="dxa"/>
        </w:tblCellMar>
        <w:tblInd w:w="-105" w:type="dxa"/>
      </w:tblPr>
      <w:tblGrid>
        <w:gridCol w:w="1140"/>
        <w:gridCol w:w="1785"/>
        <w:gridCol w:w="1485"/>
        <w:gridCol w:w="1065"/>
        <w:gridCol w:w="5025"/>
      </w:tblGrid>
      <w:tr>
        <w:tc>
          <w:tcPr>
            <w:tcW w:w="1140" w:type="dxa"/>
          </w:tcPr>
          <w:p>
            <w:pPr>
              <w:spacing w:after="105"/>
              <w:pBdr>
                <w:top w:val="none" w:color="000000"/>
                <w:left w:val="none" w:color="000000"/>
                <w:bottom w:val="single" w:color="000000"/>
                <w:right w:val="none" w:color="000000"/>
              </w:pBdr>
            </w:pPr>
            <w:r>
              <w:rPr>
                <w:b/>
                <w:sz w:val="18"/>
              </w:rPr>
              <w:t>Part</w:t>
            </w:r>
          </w:p>
        </w:tc>
        <w:tc>
          <w:tcPr>
            <w:tcW w:w="1785" w:type="dxa"/>
          </w:tcPr>
          <w:p>
            <w:pPr>
              <w:spacing w:after="105"/>
              <w:pBdr>
                <w:top w:val="none" w:color="000000"/>
                <w:left w:val="none" w:color="000000"/>
                <w:bottom w:val="single" w:color="000000"/>
                <w:right w:val="none" w:color="000000"/>
              </w:pBdr>
            </w:pPr>
            <w:r>
              <w:rPr>
                <w:b/>
                <w:sz w:val="18"/>
              </w:rPr>
              <w:t>Type</w:t>
            </w:r>
          </w:p>
        </w:tc>
        <w:tc>
          <w:tcPr>
            <w:tcW w:w="7575" w:type="dxa"/>
            <w:gridSpan w:val="3"/>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pStyle</w:t>
            </w:r>
          </w:p>
        </w:tc>
        <w:tc>
          <w:tcPr>
            <w:tcW w:w="1785" w:type="dxa"/>
          </w:tcPr>
          <w:p>
            <w:pPr>
              <w:spacing w:after="120"/>
            </w:pPr>
            <w:r>
              <w:rPr>
                <w:sz w:val="18"/>
              </w:rPr>
              <w:t>Integer</w:t>
            </w:r>
          </w:p>
        </w:tc>
        <w:tc>
          <w:tcPr>
            <w:tcW w:w="7575" w:type="dxa"/>
            <w:gridSpan w:val="3"/>
          </w:tcPr>
          <w:p>
            <w:pPr>
              <w:spacing w:after="120"/>
            </w:pPr>
            <w:r>
              <w:rPr>
                <w:sz w:val="18"/>
              </w:rPr>
              <w:t>Variable, passed by reference that receives the returned line style. Following are valid values returned by this variable:</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05"/>
              <w:pBdr>
                <w:top w:val="none" w:color="000000"/>
                <w:left w:val="none" w:color="000000"/>
                <w:bottom w:val="single" w:color="000000"/>
                <w:right w:val="none" w:color="000000"/>
              </w:pBdr>
            </w:pPr>
            <w:r>
              <w:rPr>
                <w:b/>
                <w:sz w:val="18"/>
              </w:rPr>
              <w:t>Values</w:t>
            </w:r>
          </w:p>
        </w:tc>
        <w:tc>
          <w:tcPr>
            <w:tcW w:w="6090" w:type="dxa"/>
            <w:gridSpan w:val="2"/>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0</w:t>
            </w:r>
          </w:p>
        </w:tc>
        <w:tc>
          <w:tcPr>
            <w:tcW w:w="6090" w:type="dxa"/>
            <w:gridSpan w:val="2"/>
          </w:tcPr>
          <w:p>
            <w:pPr>
              <w:spacing w:after="120"/>
            </w:pPr>
            <w:r>
              <w:rPr>
                <w:sz w:val="18"/>
              </w:rPr>
              <w:t>Solid</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1</w:t>
            </w:r>
          </w:p>
        </w:tc>
        <w:tc>
          <w:tcPr>
            <w:tcW w:w="6090" w:type="dxa"/>
            <w:gridSpan w:val="2"/>
          </w:tcPr>
          <w:p>
            <w:pPr>
              <w:spacing w:after="120"/>
            </w:pPr>
            <w:r>
              <w:rPr>
                <w:sz w:val="18"/>
              </w:rPr>
              <w:t>Dashed</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2</w:t>
            </w:r>
          </w:p>
        </w:tc>
        <w:tc>
          <w:tcPr>
            <w:tcW w:w="6090" w:type="dxa"/>
            <w:gridSpan w:val="2"/>
          </w:tcPr>
          <w:p>
            <w:pPr>
              <w:spacing w:after="120"/>
            </w:pPr>
            <w:r>
              <w:rPr>
                <w:sz w:val="18"/>
              </w:rPr>
              <w:t>Ditted</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3</w:t>
            </w:r>
          </w:p>
        </w:tc>
        <w:tc>
          <w:tcPr>
            <w:tcW w:w="6090" w:type="dxa"/>
            <w:gridSpan w:val="2"/>
          </w:tcPr>
          <w:p>
            <w:pPr>
              <w:spacing w:after="120"/>
            </w:pPr>
            <w:r>
              <w:rPr>
                <w:sz w:val="18"/>
              </w:rPr>
              <w:t>Dash-ditted</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4</w:t>
            </w:r>
          </w:p>
        </w:tc>
        <w:tc>
          <w:tcPr>
            <w:tcW w:w="6090" w:type="dxa"/>
            <w:gridSpan w:val="2"/>
          </w:tcPr>
          <w:p>
            <w:pPr>
              <w:spacing w:after="120"/>
            </w:pPr>
            <w:r>
              <w:rPr>
                <w:sz w:val="18"/>
              </w:rPr>
              <w:t>Dash-dit-ditted</w:t>
            </w:r>
          </w:p>
        </w:tc>
      </w:tr>
      <w:tr>
        <w:tc>
          <w:tcPr>
            <w:tcW w:w="1140" w:type="dxa"/>
          </w:tcPr>
          <w:p>
            <w:pPr>
              <w:spacing w:after="120"/>
            </w:pPr>
            <w:r>
              <w:rPr>
                <w:sz w:val="18"/>
              </w:rPr>
              <w:t/>
            </w:r>
          </w:p>
        </w:tc>
        <w:tc>
          <w:tcPr>
            <w:tcW w:w="1785" w:type="dxa"/>
          </w:tcPr>
          <w:p>
            <w:pPr>
              <w:spacing w:after="120"/>
            </w:pPr>
            <w:r>
              <w:rPr>
                <w:sz w:val="18"/>
              </w:rPr>
              <w:t/>
            </w:r>
          </w:p>
        </w:tc>
        <w:tc>
          <w:tcPr>
            <w:tcW w:w="1485" w:type="dxa"/>
          </w:tcPr>
          <w:p>
            <w:pPr>
              <w:spacing w:after="120"/>
            </w:pPr>
            <w:r>
              <w:rPr>
                <w:sz w:val="18"/>
              </w:rPr>
              <w:t>5</w:t>
            </w:r>
          </w:p>
        </w:tc>
        <w:tc>
          <w:tcPr>
            <w:tcW w:w="6090" w:type="dxa"/>
            <w:gridSpan w:val="2"/>
          </w:tcPr>
          <w:p>
            <w:pPr>
              <w:spacing w:after="120"/>
            </w:pPr>
            <w:r>
              <w:rPr>
                <w:sz w:val="18"/>
              </w:rPr>
              <w:t>None</w:t>
            </w:r>
          </w:p>
        </w:tc>
      </w:tr>
      <w:tr>
        <w:tc>
          <w:tcPr>
            <w:tcW w:w="1140" w:type="dxa"/>
          </w:tcPr>
          <w:p>
            <w:pPr>
              <w:spacing w:after="120"/>
            </w:pPr>
            <w:r>
              <w:rPr>
                <w:i/>
                <w:sz w:val="18"/>
              </w:rPr>
              <w:t>pcrColor</w:t>
            </w:r>
          </w:p>
        </w:tc>
        <w:tc>
          <w:tcPr>
            <w:tcW w:w="1785" w:type="dxa"/>
          </w:tcPr>
          <w:p>
            <w:pPr>
              <w:spacing w:after="120"/>
            </w:pPr>
            <w:r>
              <w:rPr>
                <w:sz w:val="18"/>
              </w:rPr>
              <w:t>OLE_COLOR</w:t>
            </w:r>
          </w:p>
        </w:tc>
        <w:tc>
          <w:tcPr>
            <w:tcW w:w="7575" w:type="dxa"/>
            <w:gridSpan w:val="3"/>
          </w:tcPr>
          <w:p>
            <w:pPr>
              <w:spacing w:after="120"/>
            </w:pPr>
            <w:r>
              <w:rPr>
                <w:sz w:val="18"/>
              </w:rPr>
              <w:t>Variable, passed by reference, that receives the returned line color.</w:t>
            </w:r>
          </w:p>
        </w:tc>
      </w:tr>
      <w:tr>
        <w:tc>
          <w:tcPr>
            <w:tcW w:w="1140" w:type="dxa"/>
          </w:tcPr>
          <w:p>
            <w:pPr>
              <w:spacing w:after="120"/>
            </w:pPr>
            <w:r>
              <w:rPr>
                <w:i/>
                <w:sz w:val="18"/>
              </w:rPr>
              <w:t>pWeight</w:t>
            </w:r>
          </w:p>
        </w:tc>
        <w:tc>
          <w:tcPr>
            <w:tcW w:w="1785" w:type="dxa"/>
          </w:tcPr>
          <w:p>
            <w:pPr>
              <w:spacing w:after="120"/>
            </w:pPr>
            <w:r>
              <w:rPr>
                <w:sz w:val="18"/>
              </w:rPr>
              <w:t>Integer</w:t>
            </w:r>
          </w:p>
        </w:tc>
        <w:tc>
          <w:tcPr>
            <w:tcW w:w="7575" w:type="dxa"/>
            <w:gridSpan w:val="3"/>
          </w:tcPr>
          <w:p>
            <w:pPr>
              <w:spacing w:after="120"/>
            </w:pPr>
            <w:r>
              <w:rPr>
                <w:sz w:val="18"/>
              </w:rPr>
              <w:t>Variable, passed by reference, that receives the returned line weight. Following are the valid values returned to this variable:</w:t>
            </w:r>
          </w:p>
        </w:tc>
      </w:tr>
      <w:tr>
        <w:tc>
          <w:tcPr>
            <w:tcW w:w="1140" w:type="dxa"/>
          </w:tcPr>
          <w:p>
            <w:pPr>
              <w:spacing w:after="120"/>
            </w:pPr>
            <w:r>
              <w:rPr>
                <w:sz w:val="18"/>
              </w:rPr>
              <w:t/>
            </w:r>
          </w:p>
        </w:tc>
        <w:tc>
          <w:tcPr>
            <w:tcW w:w="1785" w:type="dxa"/>
          </w:tcPr>
          <w:p>
            <w:pPr>
              <w:spacing w:after="120"/>
            </w:pPr>
            <w:r>
              <w:rPr>
                <w:sz w:val="18"/>
              </w:rPr>
              <w:t/>
            </w:r>
          </w:p>
        </w:tc>
        <w:tc>
          <w:tcPr>
            <w:tcW w:w="2550" w:type="dxa"/>
            <w:gridSpan w:val="2"/>
          </w:tcPr>
          <w:p>
            <w:pPr>
              <w:spacing w:after="105"/>
              <w:pBdr>
                <w:top w:val="none" w:color="000000"/>
                <w:left w:val="none" w:color="000000"/>
                <w:bottom w:val="single" w:color="000000"/>
                <w:right w:val="none" w:color="000000"/>
              </w:pBdr>
            </w:pPr>
            <w:r>
              <w:rPr>
                <w:b/>
                <w:sz w:val="18"/>
              </w:rPr>
              <w:t>Values</w:t>
            </w:r>
          </w:p>
        </w:tc>
        <w:tc>
          <w:tcPr>
            <w:tcW w:w="5025" w:type="dxa"/>
          </w:tcPr>
          <w:p>
            <w:pPr>
              <w:spacing w:after="105"/>
              <w:pBdr>
                <w:top w:val="none" w:color="000000"/>
                <w:left w:val="none" w:color="000000"/>
                <w:bottom w:val="single" w:color="000000"/>
                <w:right w:val="none" w:color="000000"/>
              </w:pBdr>
            </w:pPr>
            <w:r>
              <w:rPr>
                <w:b/>
                <w:sz w:val="18"/>
              </w:rPr>
              <w:t>Line weight</w:t>
            </w:r>
          </w:p>
        </w:tc>
      </w:tr>
      <w:tr>
        <w:tc>
          <w:tcPr>
            <w:tcW w:w="1140" w:type="dxa"/>
          </w:tcPr>
          <w:p>
            <w:pPr>
              <w:spacing w:after="120"/>
            </w:pPr>
            <w:r>
              <w:rPr>
                <w:sz w:val="18"/>
              </w:rPr>
              <w:t/>
            </w:r>
          </w:p>
        </w:tc>
        <w:tc>
          <w:tcPr>
            <w:tcW w:w="1785" w:type="dxa"/>
          </w:tcPr>
          <w:p>
            <w:pPr>
              <w:spacing w:after="120"/>
            </w:pPr>
            <w:r>
              <w:rPr>
                <w:sz w:val="18"/>
              </w:rPr>
              <w:t/>
            </w:r>
          </w:p>
        </w:tc>
        <w:tc>
          <w:tcPr>
            <w:tcW w:w="2550" w:type="dxa"/>
            <w:gridSpan w:val="2"/>
          </w:tcPr>
          <w:p>
            <w:pPr>
              <w:spacing w:after="120"/>
            </w:pPr>
            <w:r>
              <w:rPr>
                <w:sz w:val="18"/>
              </w:rPr>
              <w:t>0</w:t>
            </w:r>
          </w:p>
        </w:tc>
        <w:tc>
          <w:tcPr>
            <w:tcW w:w="5025" w:type="dxa"/>
          </w:tcPr>
          <w:p>
            <w:pPr>
              <w:spacing w:after="120"/>
            </w:pPr>
            <w:r>
              <w:rPr>
                <w:sz w:val="18"/>
              </w:rPr>
              <w:t>1/2 point ( displayed as 1 point rule on low resolution monitors )</w:t>
            </w:r>
          </w:p>
        </w:tc>
      </w:tr>
      <w:tr>
        <w:tc>
          <w:tcPr>
            <w:tcW w:w="1140" w:type="dxa"/>
          </w:tcPr>
          <w:p>
            <w:pPr>
              <w:spacing w:after="120"/>
            </w:pPr>
            <w:r>
              <w:rPr>
                <w:sz w:val="18"/>
              </w:rPr>
              <w:t/>
            </w:r>
          </w:p>
        </w:tc>
        <w:tc>
          <w:tcPr>
            <w:tcW w:w="1785" w:type="dxa"/>
          </w:tcPr>
          <w:p>
            <w:pPr>
              <w:spacing w:after="120"/>
            </w:pPr>
            <w:r>
              <w:rPr>
                <w:sz w:val="18"/>
              </w:rPr>
              <w:t/>
            </w:r>
          </w:p>
        </w:tc>
        <w:tc>
          <w:tcPr>
            <w:tcW w:w="2550" w:type="dxa"/>
            <w:gridSpan w:val="2"/>
          </w:tcPr>
          <w:p>
            <w:pPr>
              <w:spacing w:after="120"/>
            </w:pPr>
            <w:r>
              <w:rPr>
                <w:sz w:val="18"/>
              </w:rPr>
              <w:t>1</w:t>
            </w:r>
          </w:p>
        </w:tc>
        <w:tc>
          <w:tcPr>
            <w:tcW w:w="5025" w:type="dxa"/>
          </w:tcPr>
          <w:p>
            <w:pPr>
              <w:spacing w:after="120"/>
            </w:pPr>
            <w:r>
              <w:rPr>
                <w:sz w:val="18"/>
              </w:rPr>
              <w:t>1 point</w:t>
            </w:r>
          </w:p>
        </w:tc>
      </w:tr>
      <w:tr>
        <w:tc>
          <w:tcPr>
            <w:tcW w:w="1140" w:type="dxa"/>
          </w:tcPr>
          <w:p>
            <w:pPr>
              <w:spacing w:after="120"/>
            </w:pPr>
            <w:r>
              <w:rPr>
                <w:sz w:val="18"/>
              </w:rPr>
              <w:t/>
            </w:r>
          </w:p>
        </w:tc>
        <w:tc>
          <w:tcPr>
            <w:tcW w:w="1785" w:type="dxa"/>
          </w:tcPr>
          <w:p>
            <w:pPr>
              <w:spacing w:after="120"/>
            </w:pPr>
            <w:r>
              <w:rPr>
                <w:sz w:val="18"/>
              </w:rPr>
              <w:t/>
            </w:r>
          </w:p>
        </w:tc>
        <w:tc>
          <w:tcPr>
            <w:tcW w:w="2550" w:type="dxa"/>
            <w:gridSpan w:val="2"/>
          </w:tcPr>
          <w:p>
            <w:pPr>
              <w:spacing w:after="120"/>
            </w:pPr>
            <w:r>
              <w:rPr>
                <w:sz w:val="18"/>
              </w:rPr>
              <w:t>2</w:t>
            </w:r>
          </w:p>
        </w:tc>
        <w:tc>
          <w:tcPr>
            <w:tcW w:w="5025" w:type="dxa"/>
          </w:tcPr>
          <w:p>
            <w:pPr>
              <w:spacing w:after="120"/>
            </w:pPr>
            <w:r>
              <w:rPr>
                <w:sz w:val="18"/>
              </w:rPr>
              <w:t>2 points</w:t>
            </w:r>
          </w:p>
        </w:tc>
      </w:tr>
      <w:tr>
        <w:tc>
          <w:tcPr>
            <w:tcW w:w="1140" w:type="dxa"/>
          </w:tcPr>
          <w:p>
            <w:pPr>
              <w:spacing w:after="120"/>
            </w:pPr>
            <w:r>
              <w:rPr>
                <w:sz w:val="18"/>
              </w:rPr>
              <w:t/>
            </w:r>
          </w:p>
        </w:tc>
        <w:tc>
          <w:tcPr>
            <w:tcW w:w="1785" w:type="dxa"/>
          </w:tcPr>
          <w:p>
            <w:pPr>
              <w:spacing w:after="120"/>
            </w:pPr>
            <w:r>
              <w:rPr>
                <w:sz w:val="18"/>
              </w:rPr>
              <w:t/>
            </w:r>
          </w:p>
        </w:tc>
        <w:tc>
          <w:tcPr>
            <w:tcW w:w="2550" w:type="dxa"/>
            <w:gridSpan w:val="2"/>
          </w:tcPr>
          <w:p>
            <w:pPr>
              <w:spacing w:after="120"/>
            </w:pPr>
            <w:r>
              <w:rPr>
                <w:sz w:val="18"/>
              </w:rPr>
              <w:t>3</w:t>
            </w:r>
          </w:p>
        </w:tc>
        <w:tc>
          <w:tcPr>
            <w:tcW w:w="5025" w:type="dxa"/>
          </w:tcPr>
          <w:p>
            <w:pPr>
              <w:spacing w:after="120"/>
            </w:pPr>
            <w:r>
              <w:rPr>
                <w:sz w:val="18"/>
              </w:rPr>
              <w:t>3 points</w:t>
            </w:r>
          </w:p>
        </w:tc>
      </w:tr>
    </w:tbl>
    <w:p>
      <w:pPr>
        <w:spacing w:before="195" w:after="60"/>
      </w:pPr>
      <w:r>
        <w:rPr>
          <w:b/>
        </w:rPr>
        <w:t>Remarks</w:t>
      </w:r>
    </w:p>
    <w:p>
      <w:pPr>
        <w:spacing w:after="120"/>
      </w:pPr>
      <w:r>
        <w:t>Solid lines can assume any of the line weights; styled lines appear solid if set wider than 1/2 point.</w:t>
      </w:r>
    </w:p>
    <w:p>
      <w:pPr>
        <w:spacing w:before="195" w:after="120"/>
      </w:pPr>
      <w:r>
        <w:rPr>
          <w:b/>
        </w:rPr>
        <w:t>See Also</w:t>
      </w:r>
    </w:p>
    <w:p>
      <w:pPr>
        <w:ind w:left="360"/>
        <w:spacing w:before="60" w:after="60"/>
        <w:rPr>
          <w:vanish/>
        </w:rPr>
      </w:pPr>
      <w:r>
        <w:rPr>
          <w:b/>
          <w:u w:val="double"/>
          <w:color w:val="008000"/>
        </w:rPr>
        <w:t xml:space="preserve">LineStyleDlg </w:t>
      </w:r>
      <w:hyperlink w:anchor="_topic_LineStyleDlg_Method">
        <w:r>
          <w:rPr>
            <w:u w:val="double"/>
            <w:color w:val="008000"/>
          </w:rPr>
          <w:t>method</w:t>
        </w:r>
      </w:hyperlink>
      <w:r>
        <w:rPr>
          <w:color w:val="008000"/>
          <w:vanish/>
        </w:rPr>
        <w:t>LineStyleDlg_Method</w:t>
      </w:r>
    </w:p>
    <w:p>
      <w:pPr>
        <w:ind w:left="360"/>
        <w:spacing w:before="60" w:after="60"/>
        <w:rPr>
          <w:vanish/>
        </w:rPr>
      </w:pPr>
      <w:r>
        <w:rPr>
          <w:b/>
          <w:u w:val="double"/>
          <w:color w:val="008000"/>
        </w:rPr>
        <w:t>SetLineStyle</w:t>
      </w:r>
      <w:hyperlink w:anchor="_topic_SetLineStyle_Method">
        <w:r>
          <w:rPr>
            <w:u w:val="double"/>
            <w:color w:val="008000"/>
          </w:rPr>
          <w:t xml:space="preserve"> method</w:t>
        </w:r>
      </w:hyperlink>
      <w:r>
        <w:rPr>
          <w:color w:val="008000"/>
          <w:vanish/>
        </w:rPr>
        <w:t>SetLineStyle_Method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6">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6" w:name="_topic_GetPattern_Method"/>
      <w:bookmarkEnd w:id="456"/>
      <w:r>
        <w:rPr>
          <w:rFonts w:ascii="Tahoma" w:hAnsi="Tahoma" w:cs="Tahoma" w:eastAsia="Tahoma"/>
          <w:b/>
          <w:sz w:val="28"/>
          <w:color w:val="365F91"/>
        </w:rPr>
        <w:t>GetPattern Method</w:t>
      </w:r>
      <w:r/>
    </w:p>
    <w:p>
      <w:pPr>
        <w:spacing w:before="195" w:after="60"/>
      </w:pPr>
      <w:r>
        <w:rPr>
          <w:b/>
        </w:rPr>
        <w:t>Description</w:t>
      </w:r>
    </w:p>
    <w:p>
      <w:pPr>
        <w:spacing w:after="120"/>
      </w:pPr>
      <w:r>
        <w:t>Returns the pattern for the active cell or the first selected object.</w:t>
      </w:r>
    </w:p>
    <w:p>
      <w:pPr>
        <w:spacing w:before="195" w:after="60"/>
      </w:pPr>
      <w:r>
        <w:rPr>
          <w:b/>
        </w:rPr>
        <w:t>Syntax</w:t>
      </w:r>
    </w:p>
    <w:p>
      <w:pPr>
        <w:ind w:left="360"/>
        <w:spacing w:before="75" w:after="150"/>
      </w:pPr>
      <w:r>
        <w:rPr>
          <w:i/>
          <w:color w:val="000000"/>
        </w:rPr>
        <w:t>F1Book1.</w:t>
      </w:r>
      <w:r>
        <w:rPr>
          <w:b/>
          <w:color w:val="000000"/>
        </w:rPr>
        <w:t xml:space="preserve">GetPattern </w:t>
      </w:r>
      <w:r>
        <w:rPr>
          <w:i/>
          <w:color w:val="000000"/>
        </w:rPr>
        <w:t>pPattern</w:t>
      </w:r>
      <w:r>
        <w:rPr>
          <w:color w:val="000000"/>
        </w:rPr>
        <w:t xml:space="preserve">, </w:t>
      </w:r>
      <w:r>
        <w:rPr>
          <w:i/>
          <w:color w:val="000000"/>
        </w:rPr>
        <w:t>pcrFG</w:t>
      </w:r>
      <w:r>
        <w:rPr>
          <w:color w:val="000000"/>
        </w:rPr>
        <w:t xml:space="preserve">, </w:t>
      </w:r>
      <w:r>
        <w:rPr>
          <w:i/>
          <w:color w:val="000000"/>
        </w:rPr>
        <w:t xml:space="preserve">pcrBG </w:t>
      </w:r>
    </w:p>
    <w:tbl>
      <w:tblPr>
        <w:tblW w:w="7110" w:type="dxa"/>
        <w:tblLayout w:type="fixed"/>
        <w:tblCellMar>
          <w:top w:w="0" w:type="dxa"/>
          <w:left w:w="0" w:type="dxa"/>
          <w:bottom w:w="0" w:type="dxa"/>
          <w:right w:w="0" w:type="dxa"/>
        </w:tblCellMar>
        <w:tblInd w:w="-105" w:type="dxa"/>
      </w:tblPr>
      <w:tblGrid>
        <w:gridCol w:w="1260"/>
        <w:gridCol w:w="1635"/>
        <w:gridCol w:w="4215"/>
      </w:tblGrid>
      <w:tr>
        <w:tc>
          <w:tcPr>
            <w:tcW w:w="1260" w:type="dxa"/>
          </w:tcPr>
          <w:p>
            <w:pPr>
              <w:spacing w:after="105"/>
              <w:pBdr>
                <w:top w:val="none" w:color="000000"/>
                <w:left w:val="none" w:color="000000"/>
                <w:bottom w:val="single" w:color="000000"/>
                <w:right w:val="none" w:color="000000"/>
              </w:pBdr>
            </w:pPr>
            <w:r>
              <w:rPr>
                <w:b/>
                <w:sz w:val="18"/>
              </w:rPr>
              <w:t>Part</w:t>
            </w:r>
          </w:p>
        </w:tc>
        <w:tc>
          <w:tcPr>
            <w:tcW w:w="163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260" w:type="dxa"/>
          </w:tcPr>
          <w:p>
            <w:pPr>
              <w:spacing w:after="120"/>
            </w:pPr>
            <w:r>
              <w:rPr>
                <w:i/>
                <w:sz w:val="18"/>
              </w:rPr>
              <w:t>pPattern</w:t>
            </w:r>
          </w:p>
        </w:tc>
        <w:tc>
          <w:tcPr>
            <w:tcW w:w="1635" w:type="dxa"/>
          </w:tcPr>
          <w:p>
            <w:pPr>
              <w:spacing w:after="120"/>
            </w:pPr>
            <w:r>
              <w:rPr>
                <w:sz w:val="18"/>
              </w:rPr>
              <w:t>Integer</w:t>
            </w:r>
          </w:p>
        </w:tc>
        <w:tc>
          <w:tcPr>
            <w:tcW w:w="4215" w:type="dxa"/>
          </w:tcPr>
          <w:p>
            <w:pPr>
              <w:spacing w:after="120"/>
            </w:pPr>
            <w:r>
              <w:rPr>
                <w:sz w:val="18"/>
              </w:rPr>
              <w:t>Variable, passed by reference, that receives the returned pattern number used to display the cells or objects. The pattern number can range from 0 (no pattern) to 18 and represents one of the 18 patterns.</w:t>
            </w:r>
          </w:p>
        </w:tc>
      </w:tr>
      <w:tr>
        <w:tc>
          <w:tcPr>
            <w:tcW w:w="1260" w:type="dxa"/>
          </w:tcPr>
          <w:p>
            <w:pPr>
              <w:spacing w:after="120"/>
            </w:pPr>
            <w:r>
              <w:rPr>
                <w:i/>
                <w:sz w:val="18"/>
              </w:rPr>
              <w:t>crFG</w:t>
            </w:r>
            <w:r>
              <w:rPr>
                <w:sz w:val="18"/>
              </w:rPr>
              <w:t>,</w:t>
            </w:r>
            <w:r>
              <w:br/>
            </w:r>
            <w:r>
              <w:rPr>
                <w:i/>
                <w:sz w:val="18"/>
              </w:rPr>
              <w:t>crBG</w:t>
            </w:r>
          </w:p>
        </w:tc>
        <w:tc>
          <w:tcPr>
            <w:tcW w:w="1635" w:type="dxa"/>
          </w:tcPr>
          <w:p>
            <w:pPr>
              <w:spacing w:after="120"/>
            </w:pPr>
            <w:r>
              <w:rPr>
                <w:sz w:val="18"/>
              </w:rPr>
              <w:t>OLE_COLOR</w:t>
            </w:r>
          </w:p>
        </w:tc>
        <w:tc>
          <w:tcPr>
            <w:tcW w:w="4215" w:type="dxa"/>
          </w:tcPr>
          <w:p>
            <w:pPr>
              <w:spacing w:after="120"/>
            </w:pPr>
            <w:r>
              <w:rPr>
                <w:sz w:val="18"/>
              </w:rPr>
              <w:t>Variables, passed by reference, that receive the returned foreground and background colors for the pattern.</w:t>
            </w:r>
          </w:p>
        </w:tc>
      </w:tr>
    </w:tbl>
    <w:p>
      <w:pPr>
        <w:spacing w:after="120"/>
      </w:pPr>
      <w:r>
        <w:drawing>
          <wp:inline distT="0" distB="0" distL="0" distR="0">
            <wp:extent cx="4467225" cy="1600200"/>
            <wp:effectExtent l="0" t="0" r="0" b="0"/>
            <wp:docPr id="315" name="Pic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5.png"/>
                    <pic:cNvPicPr/>
                  </pic:nvPicPr>
                  <pic:blipFill>
                    <a:blip r:embed="prId315" cstate="print"/>
                    <a:stretch>
                      <a:fillRect/>
                    </a:stretch>
                  </pic:blipFill>
                  <pic:spPr>
                    <a:xfrm>
                      <a:off x="0" y="0"/>
                      <a:ext cx="4467225" cy="1600200"/>
                    </a:xfrm>
                    <a:prstGeom prst="rect">
                      <a:avLst/>
                    </a:prstGeom>
                  </pic:spPr>
                </pic:pic>
              </a:graphicData>
            </a:graphic>
          </wp:inline>
        </w:drawing>
      </w:r>
    </w:p>
    <w:p>
      <w:pPr>
        <w:spacing w:before="195" w:after="120"/>
      </w:pPr>
      <w:r>
        <w:rPr>
          <w:b/>
        </w:rPr>
        <w:t>See Also</w:t>
      </w:r>
    </w:p>
    <w:p>
      <w:pPr>
        <w:ind w:left="360"/>
        <w:spacing w:before="60" w:after="60"/>
        <w:rPr>
          <w:vanish/>
        </w:rPr>
      </w:pPr>
      <w:r>
        <w:rPr>
          <w:b/>
          <w:u w:val="double"/>
          <w:color w:val="008000"/>
        </w:rPr>
        <w:t xml:space="preserve">FormatPatternDlg </w:t>
      </w:r>
      <w:hyperlink w:anchor="_topic_FormatPatternDlg_Method">
        <w:r>
          <w:rPr>
            <w:u w:val="double"/>
            <w:color w:val="008000"/>
          </w:rPr>
          <w:t>method</w:t>
        </w:r>
      </w:hyperlink>
      <w:r>
        <w:rPr>
          <w:color w:val="008000"/>
          <w:vanish/>
        </w:rPr>
        <w:t>FormatPatternDlg_Method</w:t>
      </w:r>
    </w:p>
    <w:p>
      <w:pPr>
        <w:ind w:left="360"/>
        <w:spacing w:before="60" w:after="60"/>
        <w:rPr>
          <w:vanish/>
        </w:rPr>
      </w:pPr>
      <w:r>
        <w:rPr>
          <w:b/>
          <w:u w:val="double"/>
          <w:color w:val="008000"/>
        </w:rPr>
        <w:t xml:space="preserve">SetPattern </w:t>
      </w:r>
      <w:hyperlink w:anchor="_topic_SetPattern_Method">
        <w:r>
          <w:rPr>
            <w:u w:val="double"/>
            <w:color w:val="008000"/>
          </w:rPr>
          <w:t>method</w:t>
        </w:r>
      </w:hyperlink>
      <w:r>
        <w:rPr>
          <w:color w:val="008000"/>
          <w:vanish/>
        </w:rPr>
        <w:t>SetPattern_Method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7">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7" w:name="_topic_GetPrintScale_Method"/>
      <w:bookmarkEnd w:id="457"/>
      <w:r>
        <w:rPr>
          <w:rFonts w:ascii="Tahoma" w:hAnsi="Tahoma" w:cs="Tahoma" w:eastAsia="Tahoma"/>
          <w:b/>
          <w:sz w:val="28"/>
          <w:color w:val="365F91"/>
        </w:rPr>
        <w:t>GetPrintScale Method</w:t>
      </w:r>
      <w:r/>
    </w:p>
    <w:p>
      <w:pPr>
        <w:spacing w:before="195" w:after="60"/>
      </w:pPr>
      <w:r>
        <w:rPr>
          <w:b/>
        </w:rPr>
        <w:t>Description</w:t>
      </w:r>
    </w:p>
    <w:p>
      <w:pPr>
        <w:spacing w:after="120"/>
      </w:pPr>
      <w:r>
        <w:t>Returns the current print scale settings for the active worksheet.</w:t>
      </w:r>
    </w:p>
    <w:p>
      <w:pPr>
        <w:spacing w:before="195" w:after="60"/>
      </w:pPr>
      <w:r>
        <w:rPr>
          <w:b/>
        </w:rPr>
        <w:t>Syntax</w:t>
      </w:r>
    </w:p>
    <w:p>
      <w:pPr>
        <w:ind w:left="360"/>
        <w:spacing w:before="75" w:after="150"/>
      </w:pPr>
      <w:r>
        <w:rPr>
          <w:i/>
          <w:color w:val="000000"/>
        </w:rPr>
        <w:t>F1Book1.</w:t>
      </w:r>
      <w:r>
        <w:rPr>
          <w:b/>
          <w:color w:val="000000"/>
        </w:rPr>
        <w:t xml:space="preserve">GetPrintScale </w:t>
      </w:r>
      <w:r>
        <w:rPr>
          <w:i/>
          <w:color w:val="000000"/>
        </w:rPr>
        <w:t>pScale</w:t>
      </w:r>
      <w:r>
        <w:rPr>
          <w:color w:val="000000"/>
        </w:rPr>
        <w:t xml:space="preserve">, </w:t>
      </w:r>
      <w:r>
        <w:rPr>
          <w:i/>
          <w:color w:val="000000"/>
        </w:rPr>
        <w:t>pFitToPage</w:t>
      </w:r>
      <w:r>
        <w:rPr>
          <w:color w:val="000000"/>
        </w:rPr>
        <w:t xml:space="preserve">, </w:t>
      </w:r>
      <w:r>
        <w:rPr>
          <w:i/>
          <w:color w:val="000000"/>
        </w:rPr>
        <w:t>pVPages</w:t>
      </w:r>
      <w:r>
        <w:rPr>
          <w:color w:val="000000"/>
        </w:rPr>
        <w:t xml:space="preserve">, </w:t>
      </w:r>
      <w:r>
        <w:rPr>
          <w:i/>
          <w:color w:val="000000"/>
        </w:rPr>
        <w:t xml:space="preserve">pHPages </w:t>
      </w:r>
    </w:p>
    <w:tbl>
      <w:tblPr>
        <w:tblW w:w="6825" w:type="dxa"/>
        <w:tblLayout w:type="fixed"/>
        <w:tblCellMar>
          <w:top w:w="0" w:type="dxa"/>
          <w:left w:w="0" w:type="dxa"/>
          <w:bottom w:w="0" w:type="dxa"/>
          <w:right w:w="0" w:type="dxa"/>
        </w:tblCellMar>
        <w:tblInd w:w="-105" w:type="dxa"/>
      </w:tblPr>
      <w:tblGrid>
        <w:gridCol w:w="1485"/>
        <w:gridCol w:w="1140"/>
        <w:gridCol w:w="4200"/>
      </w:tblGrid>
      <w:tr>
        <w:tc>
          <w:tcPr>
            <w:tcW w:w="1485"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485" w:type="dxa"/>
          </w:tcPr>
          <w:p>
            <w:pPr>
              <w:spacing w:after="120"/>
            </w:pPr>
            <w:r>
              <w:rPr>
                <w:i/>
                <w:sz w:val="18"/>
              </w:rPr>
              <w:t>pScale</w:t>
            </w:r>
          </w:p>
        </w:tc>
        <w:tc>
          <w:tcPr>
            <w:tcW w:w="1140" w:type="dxa"/>
          </w:tcPr>
          <w:p>
            <w:pPr>
              <w:spacing w:after="120"/>
            </w:pPr>
            <w:r>
              <w:rPr>
                <w:sz w:val="18"/>
              </w:rPr>
              <w:t>Integer</w:t>
            </w:r>
          </w:p>
        </w:tc>
        <w:tc>
          <w:tcPr>
            <w:tcW w:w="4200" w:type="dxa"/>
          </w:tcPr>
          <w:p>
            <w:pPr>
              <w:spacing w:after="120"/>
            </w:pPr>
            <w:r>
              <w:rPr>
                <w:sz w:val="18"/>
              </w:rPr>
              <w:t>Variable, passed by reference, that receives the returned scale factor. Scale factor can range from 10 to 400.</w:t>
            </w:r>
          </w:p>
        </w:tc>
      </w:tr>
      <w:tr>
        <w:tc>
          <w:tcPr>
            <w:tcW w:w="1485" w:type="dxa"/>
          </w:tcPr>
          <w:p>
            <w:pPr>
              <w:spacing w:after="120"/>
            </w:pPr>
            <w:r>
              <w:rPr>
                <w:i/>
                <w:sz w:val="18"/>
              </w:rPr>
              <w:t>pFitToPage</w:t>
            </w:r>
          </w:p>
        </w:tc>
        <w:tc>
          <w:tcPr>
            <w:tcW w:w="1140" w:type="dxa"/>
          </w:tcPr>
          <w:p>
            <w:pPr>
              <w:spacing w:after="120"/>
            </w:pPr>
            <w:r>
              <w:rPr>
                <w:sz w:val="18"/>
              </w:rPr>
              <w:t>Boolean</w:t>
            </w:r>
          </w:p>
        </w:tc>
        <w:tc>
          <w:tcPr>
            <w:tcW w:w="4200" w:type="dxa"/>
          </w:tcPr>
          <w:p>
            <w:pPr>
              <w:spacing w:after="120"/>
            </w:pPr>
            <w:r>
              <w:rPr>
                <w:sz w:val="18"/>
              </w:rPr>
              <w:t xml:space="preserve">Variable, passed by reference, that receives the returned state of the fit to page flag. If the flag is False, the scale percentage returned in </w:t>
            </w:r>
            <w:r>
              <w:rPr>
                <w:i/>
                <w:sz w:val="18"/>
              </w:rPr>
              <w:t>scale</w:t>
            </w:r>
            <w:r>
              <w:rPr>
                <w:sz w:val="18"/>
              </w:rPr>
              <w:t xml:space="preserve"> is used to print the workbook. If the flag is True, the worksheet is printed on the number of vertical and horizontal pages returned by </w:t>
            </w:r>
            <w:r>
              <w:rPr>
                <w:i/>
                <w:sz w:val="18"/>
              </w:rPr>
              <w:t>vPages</w:t>
            </w:r>
            <w:r>
              <w:rPr>
                <w:sz w:val="18"/>
              </w:rPr>
              <w:t xml:space="preserve"> and </w:t>
            </w:r>
            <w:r>
              <w:rPr>
                <w:i/>
                <w:sz w:val="18"/>
              </w:rPr>
              <w:t>hPages</w:t>
            </w:r>
            <w:r>
              <w:rPr>
                <w:sz w:val="18"/>
              </w:rPr>
              <w:t>.</w:t>
            </w:r>
          </w:p>
        </w:tc>
      </w:tr>
      <w:tr>
        <w:tc>
          <w:tcPr>
            <w:tcW w:w="1485" w:type="dxa"/>
          </w:tcPr>
          <w:p>
            <w:pPr>
              <w:spacing w:after="120"/>
            </w:pPr>
            <w:r>
              <w:rPr>
                <w:i/>
                <w:sz w:val="18"/>
              </w:rPr>
              <w:t>pVPages</w:t>
            </w:r>
          </w:p>
        </w:tc>
        <w:tc>
          <w:tcPr>
            <w:tcW w:w="1140" w:type="dxa"/>
          </w:tcPr>
          <w:p>
            <w:pPr>
              <w:spacing w:after="120"/>
            </w:pPr>
            <w:r>
              <w:rPr>
                <w:sz w:val="18"/>
              </w:rPr>
              <w:t>Long</w:t>
            </w:r>
          </w:p>
        </w:tc>
        <w:tc>
          <w:tcPr>
            <w:tcW w:w="4200" w:type="dxa"/>
          </w:tcPr>
          <w:p>
            <w:pPr>
              <w:spacing w:after="120"/>
            </w:pPr>
            <w:r>
              <w:rPr>
                <w:sz w:val="18"/>
              </w:rPr>
              <w:t>Variable, passed by reference, that receives the returned number of vertical pages to which each range in the print job is fit.</w:t>
            </w:r>
          </w:p>
        </w:tc>
      </w:tr>
      <w:tr>
        <w:tc>
          <w:tcPr>
            <w:tcW w:w="1485" w:type="dxa"/>
          </w:tcPr>
          <w:p>
            <w:pPr>
              <w:spacing w:after="120"/>
            </w:pPr>
            <w:r>
              <w:rPr>
                <w:i/>
                <w:sz w:val="18"/>
              </w:rPr>
              <w:t>pHPages</w:t>
            </w:r>
          </w:p>
        </w:tc>
        <w:tc>
          <w:tcPr>
            <w:tcW w:w="1140" w:type="dxa"/>
          </w:tcPr>
          <w:p>
            <w:pPr>
              <w:spacing w:after="120"/>
            </w:pPr>
            <w:r>
              <w:rPr>
                <w:sz w:val="18"/>
              </w:rPr>
              <w:t>Long</w:t>
            </w:r>
          </w:p>
        </w:tc>
        <w:tc>
          <w:tcPr>
            <w:tcW w:w="4200" w:type="dxa"/>
          </w:tcPr>
          <w:p>
            <w:pPr>
              <w:spacing w:after="120"/>
            </w:pPr>
            <w:r>
              <w:rPr>
                <w:sz w:val="18"/>
              </w:rPr>
              <w:t>Variable, passed by reference, that receives the returned number of horizontal pages to which each range in the print job is fit.</w:t>
            </w:r>
          </w:p>
        </w:tc>
      </w:tr>
    </w:tbl>
    <w:p>
      <w:pPr>
        <w:spacing w:before="195" w:after="60"/>
      </w:pPr>
      <w:r>
        <w:rPr>
          <w:b/>
        </w:rPr>
        <w:t>Remarks</w:t>
      </w:r>
    </w:p>
    <w:p>
      <w:pPr>
        <w:spacing w:after="120"/>
      </w:pPr>
      <w:r>
        <w:t xml:space="preserve">Each separate print range is printed starting on a new page. When fitting a print job to a specified number of pages, Formula One begins with the page scale specified by </w:t>
      </w:r>
      <w:r>
        <w:rPr>
          <w:i/>
        </w:rPr>
        <w:t>pScale</w:t>
      </w:r>
      <w:r>
        <w:t xml:space="preserve"> and reduces the scaling until the job fits in the specified horizontal and vertical pages.</w:t>
      </w:r>
    </w:p>
    <w:p>
      <w:pPr>
        <w:spacing w:after="120"/>
      </w:pPr>
      <w:r>
        <w:rPr>
          <w:color w:val="000000"/>
        </w:rPr>
        <w:t xml:space="preserve">To print a worksheet at the largest scale possible, set </w:t>
      </w:r>
      <w:r>
        <w:rPr>
          <w:i/>
          <w:color w:val="000000"/>
        </w:rPr>
        <w:t>pScale</w:t>
      </w:r>
      <w:r>
        <w:rPr>
          <w:color w:val="000000"/>
        </w:rPr>
        <w:t xml:space="preserve"> to 400 when </w:t>
      </w:r>
      <w:r>
        <w:rPr>
          <w:i/>
          <w:color w:val="000000"/>
        </w:rPr>
        <w:t>pFitToPage</w:t>
      </w:r>
      <w:r>
        <w:rPr>
          <w:color w:val="000000"/>
        </w:rPr>
        <w:t xml:space="preserve"> is True. Then, specify the number of pages on which you want the worksheet printed.</w:t>
      </w:r>
    </w:p>
    <w:p>
      <w:pPr>
        <w:spacing w:before="195" w:after="120"/>
      </w:pPr>
      <w:r>
        <w:rPr>
          <w:b/>
        </w:rPr>
        <w:t>See Also</w:t>
      </w:r>
    </w:p>
    <w:p>
      <w:pPr>
        <w:ind w:left="360"/>
        <w:spacing w:before="60" w:after="60"/>
        <w:rPr>
          <w:vanish/>
        </w:rPr>
      </w:pPr>
      <w:r>
        <w:rPr>
          <w:b/>
          <w:u w:val="double"/>
          <w:color w:val="008000"/>
        </w:rPr>
        <w:t xml:space="preserve">FilePageSetup </w:t>
      </w:r>
      <w:hyperlink w:anchor="_topic_FilePageSetupDlg_Method">
        <w:r>
          <w:rPr>
            <w:u w:val="double"/>
            <w:color w:val="008000"/>
          </w:rPr>
          <w:t>method</w:t>
        </w:r>
      </w:hyperlink>
      <w:r>
        <w:rPr>
          <w:color w:val="008000"/>
          <w:vanish/>
        </w:rPr>
        <w:t>FilePageSetupDlg_Method</w:t>
      </w:r>
    </w:p>
    <w:p>
      <w:pPr>
        <w:ind w:left="360"/>
        <w:spacing w:before="60" w:after="60"/>
        <w:rPr>
          <w:vanish/>
        </w:rPr>
      </w:pPr>
      <w:r>
        <w:rPr>
          <w:b/>
          <w:u w:val="double"/>
          <w:color w:val="008000"/>
        </w:rPr>
        <w:t xml:space="preserve">SetPrintScale </w:t>
      </w:r>
      <w:hyperlink w:anchor="_topic_SetPrintScale_Method">
        <w:r>
          <w:rPr>
            <w:u w:val="double"/>
            <w:color w:val="008000"/>
          </w:rPr>
          <w:t>method</w:t>
        </w:r>
      </w:hyperlink>
      <w:r>
        <w:rPr>
          <w:color w:val="008000"/>
          <w:vanish/>
        </w:rPr>
        <w:t>SetPrintScale_Method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8">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8" w:name="_topic_GetProtection_Method"/>
      <w:bookmarkEnd w:id="458"/>
      <w:r>
        <w:rPr>
          <w:rFonts w:ascii="Tahoma" w:hAnsi="Tahoma" w:cs="Tahoma" w:eastAsia="Tahoma"/>
          <w:b/>
          <w:sz w:val="28"/>
          <w:color w:val="365F91"/>
        </w:rPr>
        <w:t>GetProtection Method</w:t>
      </w:r>
      <w:r/>
    </w:p>
    <w:p>
      <w:pPr>
        <w:spacing w:before="195" w:after="60"/>
      </w:pPr>
      <w:r>
        <w:rPr>
          <w:b/>
        </w:rPr>
        <w:t>Description</w:t>
      </w:r>
    </w:p>
    <w:p>
      <w:pPr>
        <w:spacing w:after="120"/>
      </w:pPr>
      <w:r>
        <w:t>Returns the protection status of the active cell.</w:t>
      </w:r>
    </w:p>
    <w:p>
      <w:pPr>
        <w:spacing w:before="195" w:after="60"/>
      </w:pPr>
      <w:r>
        <w:rPr>
          <w:b/>
        </w:rPr>
        <w:t>Syntax</w:t>
      </w:r>
    </w:p>
    <w:p>
      <w:pPr>
        <w:ind w:left="360"/>
        <w:spacing w:before="75" w:after="150"/>
      </w:pPr>
      <w:r>
        <w:rPr>
          <w:i/>
          <w:color w:val="000000"/>
        </w:rPr>
        <w:t>F1Book1.</w:t>
      </w:r>
      <w:r>
        <w:rPr>
          <w:b/>
          <w:color w:val="000000"/>
        </w:rPr>
        <w:t xml:space="preserve">GetProtection </w:t>
      </w:r>
      <w:r>
        <w:rPr>
          <w:i/>
          <w:color w:val="000000"/>
        </w:rPr>
        <w:t>pLocked</w:t>
      </w:r>
      <w:r>
        <w:rPr>
          <w:color w:val="000000"/>
        </w:rPr>
        <w:t xml:space="preserve">, </w:t>
      </w:r>
      <w:r>
        <w:rPr>
          <w:i/>
          <w:color w:val="000000"/>
        </w:rPr>
        <w:t xml:space="preserve">pHidden </w:t>
      </w:r>
    </w:p>
    <w:tbl>
      <w:tblPr>
        <w:tblW w:w="6540" w:type="dxa"/>
        <w:tblLayout w:type="fixed"/>
        <w:tblCellMar>
          <w:top w:w="0" w:type="dxa"/>
          <w:left w:w="0" w:type="dxa"/>
          <w:bottom w:w="0" w:type="dxa"/>
          <w:right w:w="0" w:type="dxa"/>
        </w:tblCellMar>
        <w:tblInd w:w="-105" w:type="dxa"/>
      </w:tblPr>
      <w:tblGrid>
        <w:gridCol w:w="1140"/>
        <w:gridCol w:w="1185"/>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118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pLocked</w:t>
            </w:r>
          </w:p>
        </w:tc>
        <w:tc>
          <w:tcPr>
            <w:tcW w:w="1185" w:type="dxa"/>
          </w:tcPr>
          <w:p>
            <w:pPr>
              <w:spacing w:after="120"/>
            </w:pPr>
            <w:r>
              <w:rPr>
                <w:sz w:val="18"/>
              </w:rPr>
              <w:t>Boolean</w:t>
            </w:r>
          </w:p>
        </w:tc>
        <w:tc>
          <w:tcPr>
            <w:tcW w:w="4215" w:type="dxa"/>
          </w:tcPr>
          <w:p>
            <w:pPr>
              <w:spacing w:after="120"/>
            </w:pPr>
            <w:r>
              <w:rPr>
                <w:sz w:val="18"/>
              </w:rPr>
              <w:t>Variable, passed by reference, that receives the returned status of the locked cell flag. If the locked cell flag is True, the active cell is locked.</w:t>
            </w:r>
          </w:p>
        </w:tc>
      </w:tr>
      <w:tr>
        <w:tc>
          <w:tcPr>
            <w:tcW w:w="1140" w:type="dxa"/>
          </w:tcPr>
          <w:p>
            <w:pPr>
              <w:spacing w:after="120"/>
            </w:pPr>
            <w:r>
              <w:rPr>
                <w:i/>
                <w:sz w:val="18"/>
              </w:rPr>
              <w:t>pHidden</w:t>
            </w:r>
          </w:p>
        </w:tc>
        <w:tc>
          <w:tcPr>
            <w:tcW w:w="1185" w:type="dxa"/>
          </w:tcPr>
          <w:p>
            <w:pPr>
              <w:spacing w:after="120"/>
            </w:pPr>
            <w:r>
              <w:rPr>
                <w:sz w:val="18"/>
              </w:rPr>
              <w:t>Boolean</w:t>
            </w:r>
          </w:p>
        </w:tc>
        <w:tc>
          <w:tcPr>
            <w:tcW w:w="4215" w:type="dxa"/>
          </w:tcPr>
          <w:p>
            <w:pPr>
              <w:spacing w:after="120"/>
            </w:pPr>
            <w:r>
              <w:rPr>
                <w:sz w:val="18"/>
              </w:rPr>
              <w:t>Variable, passed by reference, that receives the returned status of the hide formulas flag. If the hide formulas flag is True, the formulas are hidden ( formula results are not hidden ).</w:t>
            </w:r>
          </w:p>
        </w:tc>
      </w:tr>
    </w:tbl>
    <w:p>
      <w:pPr>
        <w:spacing w:before="195" w:after="60"/>
      </w:pPr>
      <w:r>
        <w:rPr>
          <w:b/>
        </w:rPr>
        <w:t>Remarks</w:t>
      </w:r>
    </w:p>
    <w:p>
      <w:pPr>
        <w:spacing w:after="120"/>
      </w:pPr>
      <w:r>
        <w:t xml:space="preserve">After locking cells and hiding formulas, you must enable protection for the workbook before cell locking and formula hiding is enabled. Protection for a workbook is enabled using the </w:t>
      </w:r>
      <w:hyperlink w:anchor="_topic_EnableProtection_Property">
        <w:r>
          <w:rPr>
            <w:b/>
            <w:u w:val="double"/>
            <w:color w:val="008000"/>
          </w:rPr>
          <w:t>EnableProtection</w:t>
        </w:r>
      </w:hyperlink>
      <w:r>
        <w:rPr>
          <w:b/>
          <w:color w:val="008000"/>
          <w:vanish/>
        </w:rPr>
        <w:t>EnableProtection_Property</w:t>
      </w:r>
      <w:r>
        <w:t xml:space="preserve"> property.</w:t>
      </w:r>
    </w:p>
    <w:p>
      <w:pPr>
        <w:spacing w:before="195" w:after="120"/>
      </w:pPr>
      <w:r>
        <w:rPr>
          <w:b/>
        </w:rPr>
        <w:t>See Also</w:t>
      </w:r>
    </w:p>
    <w:p>
      <w:pPr>
        <w:ind w:left="360"/>
        <w:spacing w:before="60" w:after="60"/>
        <w:rPr>
          <w:vanish/>
        </w:rPr>
      </w:pPr>
      <w:r>
        <w:rPr>
          <w:b/>
          <w:u w:val="double"/>
          <w:color w:val="008000"/>
        </w:rPr>
        <w:t xml:space="preserve">SetProtection </w:t>
      </w:r>
      <w:hyperlink w:anchor="_topic_SetProtection_Method">
        <w:r>
          <w:rPr>
            <w:u w:val="double"/>
            <w:color w:val="008000"/>
          </w:rPr>
          <w:t>method</w:t>
        </w:r>
      </w:hyperlink>
      <w:r>
        <w:rPr>
          <w:color w:val="008000"/>
          <w:vanish/>
        </w:rPr>
        <w:t>SetProtection_Method</w:t>
      </w:r>
    </w:p>
    <w:p>
      <w:pPr>
        <w:ind w:left="360"/>
        <w:spacing w:before="60" w:after="60"/>
        <w:rPr>
          <w:vanish/>
        </w:rPr>
      </w:pPr>
      <w:r>
        <w:rPr>
          <w:b/>
          <w:u w:val="double"/>
          <w:color w:val="008000"/>
        </w:rPr>
        <w:t xml:space="preserve">ProtectionDlg </w:t>
      </w:r>
      <w:hyperlink w:anchor="_topic_ProtectionDlg_Method">
        <w:r>
          <w:rPr>
            <w:u w:val="double"/>
            <w:color w:val="008000"/>
          </w:rPr>
          <w:t>method</w:t>
        </w:r>
      </w:hyperlink>
      <w:r>
        <w:rPr>
          <w:color w:val="008000"/>
          <w:vanish/>
        </w:rPr>
        <w:t>ProtectionDlg_Method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59">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59" w:name="_topic_GetSelection_Method"/>
      <w:bookmarkEnd w:id="459"/>
      <w:r>
        <w:rPr>
          <w:rFonts w:ascii="Tahoma" w:hAnsi="Tahoma" w:cs="Tahoma" w:eastAsia="Tahoma"/>
          <w:b/>
          <w:sz w:val="28"/>
          <w:color w:val="365F91"/>
        </w:rPr>
        <w:t>GetSelection Method</w:t>
      </w:r>
      <w:r/>
    </w:p>
    <w:p>
      <w:pPr>
        <w:spacing w:before="195" w:after="60"/>
      </w:pPr>
      <w:r>
        <w:rPr>
          <w:b/>
        </w:rPr>
        <w:t>Description</w:t>
      </w:r>
    </w:p>
    <w:p>
      <w:pPr>
        <w:spacing w:after="120"/>
      </w:pPr>
      <w:r>
        <w:t>Returns the row and column coordinates of the currently selected range.</w:t>
      </w:r>
    </w:p>
    <w:p>
      <w:pPr>
        <w:spacing w:before="195" w:after="60"/>
      </w:pPr>
      <w:r>
        <w:rPr>
          <w:b/>
        </w:rPr>
        <w:t>Syntax</w:t>
      </w:r>
    </w:p>
    <w:p>
      <w:pPr>
        <w:ind w:left="360"/>
        <w:spacing w:before="75" w:after="150"/>
      </w:pPr>
      <w:r>
        <w:rPr>
          <w:i/>
          <w:color w:val="000000"/>
        </w:rPr>
        <w:t>F1Book1.</w:t>
      </w:r>
      <w:r>
        <w:rPr>
          <w:b/>
          <w:color w:val="000000"/>
        </w:rPr>
        <w:t>GetSelection</w:t>
      </w:r>
      <w:r>
        <w:rPr>
          <w:color w:val="000000"/>
        </w:rPr>
        <w:t xml:space="preserve"> </w:t>
      </w:r>
      <w:r>
        <w:rPr>
          <w:i/>
          <w:color w:val="000000"/>
        </w:rPr>
        <w:t>nSelection</w:t>
      </w:r>
      <w:r>
        <w:rPr>
          <w:color w:val="000000"/>
        </w:rPr>
        <w:t xml:space="preserve"> </w:t>
      </w:r>
      <w:r>
        <w:rPr>
          <w:i/>
          <w:color w:val="000000"/>
        </w:rPr>
        <w:t>pRow1</w:t>
      </w:r>
      <w:r>
        <w:rPr>
          <w:color w:val="000000"/>
        </w:rPr>
        <w:t xml:space="preserve">, </w:t>
      </w:r>
      <w:r>
        <w:rPr>
          <w:i/>
          <w:color w:val="000000"/>
        </w:rPr>
        <w:t>pCol1</w:t>
      </w:r>
      <w:r>
        <w:rPr>
          <w:color w:val="000000"/>
        </w:rPr>
        <w:t xml:space="preserve">, </w:t>
      </w:r>
      <w:r>
        <w:rPr>
          <w:i/>
          <w:color w:val="000000"/>
        </w:rPr>
        <w:t>pRow2</w:t>
      </w:r>
      <w:r>
        <w:rPr>
          <w:color w:val="000000"/>
        </w:rPr>
        <w:t xml:space="preserve">, </w:t>
      </w:r>
      <w:r>
        <w:rPr>
          <w:i/>
          <w:color w:val="000000"/>
        </w:rPr>
        <w:t>pCol2</w:t>
      </w:r>
    </w:p>
    <w:tbl>
      <w:tblPr>
        <w:tblW w:w="8880" w:type="dxa"/>
        <w:tblLayout w:type="fixed"/>
        <w:tblCellMar>
          <w:top w:w="0" w:type="dxa"/>
          <w:left w:w="0" w:type="dxa"/>
          <w:bottom w:w="0" w:type="dxa"/>
          <w:right w:w="0" w:type="dxa"/>
        </w:tblCellMar>
        <w:tblInd w:w="-105" w:type="dxa"/>
      </w:tblPr>
      <w:tblGrid>
        <w:gridCol w:w="1935"/>
        <w:gridCol w:w="1125"/>
        <w:gridCol w:w="5820"/>
      </w:tblGrid>
      <w:tr>
        <w:tc>
          <w:tcPr>
            <w:tcW w:w="1935" w:type="dxa"/>
          </w:tcPr>
          <w:p>
            <w:pPr>
              <w:spacing w:after="105"/>
              <w:pBdr>
                <w:top w:val="none" w:color="000000"/>
                <w:left w:val="none" w:color="000000"/>
                <w:bottom w:val="single" w:color="000000"/>
                <w:right w:val="none" w:color="000000"/>
              </w:pBdr>
            </w:pPr>
            <w:r>
              <w:rPr>
                <w:b/>
                <w:sz w:val="18"/>
              </w:rPr>
              <w:t>Part</w:t>
            </w:r>
          </w:p>
        </w:tc>
        <w:tc>
          <w:tcPr>
            <w:tcW w:w="1125" w:type="dxa"/>
          </w:tcPr>
          <w:p>
            <w:pPr>
              <w:spacing w:after="105"/>
              <w:pBdr>
                <w:top w:val="none" w:color="000000"/>
                <w:left w:val="none" w:color="000000"/>
                <w:bottom w:val="single" w:color="000000"/>
                <w:right w:val="none" w:color="000000"/>
              </w:pBdr>
            </w:pPr>
            <w:r>
              <w:rPr>
                <w:b/>
                <w:sz w:val="18"/>
              </w:rPr>
              <w:t>Type</w:t>
            </w:r>
          </w:p>
        </w:tc>
        <w:tc>
          <w:tcPr>
            <w:tcW w:w="5820"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nSelection</w:t>
            </w:r>
          </w:p>
        </w:tc>
        <w:tc>
          <w:tcPr>
            <w:tcW w:w="1125" w:type="dxa"/>
          </w:tcPr>
          <w:p>
            <w:pPr>
              <w:spacing w:after="120"/>
            </w:pPr>
            <w:r>
              <w:rPr>
                <w:sz w:val="18"/>
              </w:rPr>
              <w:t>Integer</w:t>
            </w:r>
          </w:p>
        </w:tc>
        <w:tc>
          <w:tcPr>
            <w:tcW w:w="5820" w:type="dxa"/>
          </w:tcPr>
          <w:p>
            <w:pPr>
              <w:spacing w:after="120"/>
            </w:pPr>
            <w:r>
              <w:rPr>
                <w:sz w:val="18"/>
              </w:rPr>
              <w:t>Identifies the index of the selection. An index of 0 returns the row and column coordinates of the first selection.</w:t>
            </w:r>
          </w:p>
        </w:tc>
      </w:tr>
      <w:tr>
        <w:tc>
          <w:tcPr>
            <w:tcW w:w="1935" w:type="dxa"/>
          </w:tcPr>
          <w:p>
            <w:pPr>
              <w:spacing w:after="120"/>
            </w:pPr>
            <w:r>
              <w:rPr>
                <w:i/>
                <w:sz w:val="18"/>
              </w:rPr>
              <w:t>pRow1</w:t>
            </w:r>
            <w:r>
              <w:rPr>
                <w:sz w:val="18"/>
              </w:rPr>
              <w:t xml:space="preserve">, </w:t>
            </w:r>
            <w:r>
              <w:rPr>
                <w:i/>
                <w:sz w:val="18"/>
              </w:rPr>
              <w:t>pCol1</w:t>
            </w:r>
            <w:r>
              <w:rPr>
                <w:sz w:val="18"/>
              </w:rPr>
              <w:t xml:space="preserve">, </w:t>
            </w:r>
            <w:r>
              <w:rPr>
                <w:i/>
                <w:sz w:val="18"/>
              </w:rPr>
              <w:t>pRow2</w:t>
            </w:r>
            <w:r>
              <w:rPr>
                <w:sz w:val="18"/>
              </w:rPr>
              <w:t xml:space="preserve">, </w:t>
            </w:r>
            <w:r>
              <w:rPr>
                <w:i/>
                <w:sz w:val="18"/>
              </w:rPr>
              <w:t>pCol2</w:t>
            </w:r>
          </w:p>
        </w:tc>
        <w:tc>
          <w:tcPr>
            <w:tcW w:w="1125" w:type="dxa"/>
          </w:tcPr>
          <w:p>
            <w:pPr>
              <w:spacing w:after="120"/>
            </w:pPr>
            <w:r>
              <w:rPr>
                <w:sz w:val="18"/>
              </w:rPr>
              <w:t>Long</w:t>
            </w:r>
          </w:p>
        </w:tc>
        <w:tc>
          <w:tcPr>
            <w:tcW w:w="5820" w:type="dxa"/>
          </w:tcPr>
          <w:p>
            <w:pPr>
              <w:spacing w:after="120"/>
            </w:pPr>
            <w:r>
              <w:rPr>
                <w:sz w:val="18"/>
              </w:rPr>
              <w:t xml:space="preserve">Variables, passed by reference, that receive the row and column coordinates of the current selection. </w:t>
            </w:r>
          </w:p>
        </w:tc>
      </w:tr>
    </w:tbl>
    <w:p>
      <w:pPr>
        <w:spacing w:before="195" w:after="60"/>
      </w:pPr>
      <w:r>
        <w:rPr>
          <w:b/>
        </w:rPr>
        <w:t>See Also</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ind w:left="360"/>
        <w:spacing w:before="60" w:after="60"/>
        <w:rPr>
          <w:vanish/>
        </w:rPr>
      </w:pPr>
      <w:r>
        <w:rPr>
          <w:b/>
          <w:u w:val="double"/>
          <w:color w:val="008000"/>
        </w:rPr>
        <w:t xml:space="preserve">SelectionCount </w:t>
      </w:r>
      <w:hyperlink w:anchor="_topic_SelectionCount_Property">
        <w:r>
          <w:rPr>
            <w:u w:val="double"/>
            <w:color w:val="008000"/>
          </w:rPr>
          <w:t>property</w:t>
        </w:r>
      </w:hyperlink>
      <w:r>
        <w:rPr>
          <w:color w:val="008000"/>
          <w:vanish/>
        </w:rPr>
        <w:t>SelectionCount_Property</w:t>
      </w:r>
    </w:p>
    <w:p>
      <w:pPr>
        <w:ind w:left="360"/>
        <w:spacing w:before="60" w:after="60"/>
        <w:rPr>
          <w:vanish/>
        </w:rPr>
      </w:pPr>
      <w:r>
        <w:rPr>
          <w:b/>
          <w:u w:val="double"/>
          <w:color w:val="008000"/>
        </w:rPr>
        <w:t xml:space="preserve">SetSelection </w:t>
      </w:r>
      <w:hyperlink w:anchor="_topic_SetSelection_Method">
        <w:r>
          <w:rPr>
            <w:u w:val="double"/>
            <w:color w:val="008000"/>
          </w:rPr>
          <w:t>method</w:t>
        </w:r>
      </w:hyperlink>
      <w:r>
        <w:rPr>
          <w:color w:val="008000"/>
          <w:vanish/>
        </w:rPr>
        <w:t>SetSelection_Method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0">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0" w:name="_topic_GetTabbedText_Method"/>
      <w:bookmarkEnd w:id="460"/>
      <w:r>
        <w:rPr>
          <w:rFonts w:ascii="Tahoma" w:hAnsi="Tahoma" w:cs="Tahoma" w:eastAsia="Tahoma"/>
          <w:b/>
          <w:sz w:val="28"/>
          <w:color w:val="365F91"/>
        </w:rPr>
        <w:t>GetTabbedText Method</w:t>
      </w:r>
      <w:r/>
    </w:p>
    <w:p>
      <w:pPr>
        <w:spacing w:before="195" w:after="60"/>
      </w:pPr>
      <w:r>
        <w:rPr>
          <w:b/>
        </w:rPr>
        <w:t>Description</w:t>
      </w:r>
    </w:p>
    <w:p>
      <w:pPr>
        <w:spacing w:after="120"/>
      </w:pPr>
      <w:r>
        <w:t>Takes the specified range of data and converts it to a tab-delimited block of text.</w:t>
      </w:r>
    </w:p>
    <w:p>
      <w:pPr>
        <w:spacing w:before="195" w:after="60"/>
      </w:pPr>
      <w:r>
        <w:rPr>
          <w:b/>
        </w:rPr>
        <w:t>Syntax</w:t>
      </w:r>
    </w:p>
    <w:p>
      <w:pPr>
        <w:ind w:left="360"/>
        <w:spacing w:before="75" w:after="150"/>
      </w:pPr>
      <w:r>
        <w:rPr>
          <w:i/>
          <w:color w:val="000000"/>
        </w:rPr>
        <w:t>F1Book1.</w:t>
      </w:r>
      <w:r>
        <w:rPr>
          <w:b/>
          <w:color w:val="000000"/>
        </w:rPr>
        <w:t xml:space="preserve">GetTabbedText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bValuesOnly</w:t>
      </w:r>
      <w:r>
        <w:rPr>
          <w:color w:val="000000"/>
        </w:rPr>
        <w:t xml:space="preserve">, </w:t>
      </w:r>
      <w:r>
        <w:rPr>
          <w:i/>
          <w:color w:val="000000"/>
        </w:rPr>
        <w:t xml:space="preserve">phText </w:t>
      </w:r>
    </w:p>
    <w:tbl>
      <w:tblPr>
        <w:tblW w:w="7770" w:type="dxa"/>
        <w:tblLayout w:type="fixed"/>
        <w:tblCellMar>
          <w:top w:w="0" w:type="dxa"/>
          <w:left w:w="0" w:type="dxa"/>
          <w:bottom w:w="0" w:type="dxa"/>
          <w:right w:w="0" w:type="dxa"/>
        </w:tblCellMar>
        <w:tblInd w:w="-105" w:type="dxa"/>
      </w:tblPr>
      <w:tblGrid>
        <w:gridCol w:w="1665"/>
        <w:gridCol w:w="1890"/>
        <w:gridCol w:w="4215"/>
      </w:tblGrid>
      <w:tr>
        <w:tc>
          <w:tcPr>
            <w:tcW w:w="1665" w:type="dxa"/>
          </w:tcPr>
          <w:p>
            <w:pPr>
              <w:spacing w:after="105"/>
              <w:pBdr>
                <w:top w:val="none" w:color="000000"/>
                <w:left w:val="none" w:color="000000"/>
                <w:bottom w:val="single" w:color="000000"/>
                <w:right w:val="none" w:color="000000"/>
              </w:pBdr>
            </w:pPr>
            <w:r>
              <w:rPr>
                <w:b/>
                <w:sz w:val="18"/>
              </w:rPr>
              <w:t>Part</w:t>
            </w:r>
          </w:p>
        </w:tc>
        <w:tc>
          <w:tcPr>
            <w:tcW w:w="18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665" w:type="dxa"/>
          </w:tcPr>
          <w:p>
            <w:pPr>
              <w:spacing w:after="120"/>
            </w:pPr>
            <w:r>
              <w:rPr>
                <w:i/>
                <w:sz w:val="18"/>
              </w:rPr>
              <w:t>nRow1</w:t>
            </w:r>
            <w:r>
              <w:rPr>
                <w:sz w:val="18"/>
              </w:rPr>
              <w:t>,</w:t>
            </w:r>
            <w:r>
              <w:br/>
            </w:r>
            <w:r>
              <w:rPr>
                <w:i/>
                <w:sz w:val="18"/>
              </w:rPr>
              <w:t>nCol1</w:t>
            </w:r>
            <w:r>
              <w:rPr>
                <w:sz w:val="18"/>
              </w:rPr>
              <w:t>,</w:t>
            </w:r>
            <w:r>
              <w:br/>
            </w:r>
            <w:r>
              <w:rPr>
                <w:i/>
                <w:sz w:val="18"/>
              </w:rPr>
              <w:t>nRow2</w:t>
            </w:r>
            <w:r>
              <w:rPr>
                <w:sz w:val="18"/>
              </w:rPr>
              <w:t>,</w:t>
            </w:r>
            <w:r>
              <w:br/>
            </w:r>
            <w:r>
              <w:rPr>
                <w:i/>
                <w:sz w:val="18"/>
              </w:rPr>
              <w:t>nCol2</w:t>
            </w:r>
          </w:p>
        </w:tc>
        <w:tc>
          <w:tcPr>
            <w:tcW w:w="1890" w:type="dxa"/>
          </w:tcPr>
          <w:p>
            <w:pPr>
              <w:spacing w:after="120"/>
            </w:pPr>
            <w:r>
              <w:rPr>
                <w:sz w:val="18"/>
              </w:rPr>
              <w:t>Long</w:t>
            </w:r>
          </w:p>
        </w:tc>
        <w:tc>
          <w:tcPr>
            <w:tcW w:w="4215" w:type="dxa"/>
          </w:tcPr>
          <w:p>
            <w:pPr>
              <w:spacing w:after="120"/>
            </w:pPr>
            <w:r>
              <w:rPr>
                <w:sz w:val="18"/>
              </w:rPr>
              <w:t>Specify the range from which the tab-delimited block of text is obtained.</w:t>
            </w:r>
          </w:p>
        </w:tc>
      </w:tr>
      <w:tr>
        <w:tc>
          <w:tcPr>
            <w:tcW w:w="1665" w:type="dxa"/>
          </w:tcPr>
          <w:p>
            <w:pPr>
              <w:spacing w:after="120"/>
            </w:pPr>
            <w:r>
              <w:rPr>
                <w:i/>
                <w:sz w:val="18"/>
              </w:rPr>
              <w:t>bValuesOnly</w:t>
            </w:r>
          </w:p>
        </w:tc>
        <w:tc>
          <w:tcPr>
            <w:tcW w:w="1890" w:type="dxa"/>
          </w:tcPr>
          <w:p>
            <w:pPr>
              <w:spacing w:after="120"/>
            </w:pPr>
            <w:r>
              <w:rPr>
                <w:sz w:val="18"/>
              </w:rPr>
              <w:t>Boolean</w:t>
            </w:r>
          </w:p>
        </w:tc>
        <w:tc>
          <w:tcPr>
            <w:tcW w:w="4215" w:type="dxa"/>
          </w:tcPr>
          <w:p>
            <w:pPr>
              <w:spacing w:after="120"/>
            </w:pPr>
            <w:r>
              <w:rPr>
                <w:sz w:val="18"/>
              </w:rPr>
              <w:t>Determines if the text is obtained as unformatted text ( True ) or as formatted text (False).</w:t>
            </w:r>
          </w:p>
        </w:tc>
      </w:tr>
      <w:tr>
        <w:tc>
          <w:tcPr>
            <w:tcW w:w="1665" w:type="dxa"/>
          </w:tcPr>
          <w:p>
            <w:pPr>
              <w:spacing w:after="120"/>
            </w:pPr>
            <w:r>
              <w:rPr>
                <w:i/>
                <w:sz w:val="18"/>
              </w:rPr>
              <w:t>phText</w:t>
            </w:r>
          </w:p>
        </w:tc>
        <w:tc>
          <w:tcPr>
            <w:tcW w:w="1890" w:type="dxa"/>
          </w:tcPr>
          <w:p>
            <w:pPr>
              <w:spacing w:after="120"/>
            </w:pPr>
            <w:r>
              <w:rPr>
                <w:sz w:val="18"/>
              </w:rPr>
              <w:t>OLE_HANDLE</w:t>
            </w:r>
          </w:p>
        </w:tc>
        <w:tc>
          <w:tcPr>
            <w:tcW w:w="4215" w:type="dxa"/>
          </w:tcPr>
          <w:p>
            <w:pPr>
              <w:spacing w:after="120"/>
            </w:pPr>
            <w:r>
              <w:rPr>
                <w:sz w:val="18"/>
              </w:rPr>
              <w:t>Variable, passed by reference, that receives the returned handle to the tab-delimited block of text. You must free this handle by calling GlobalFree. To get a pointer to access the text, you must use GlobalLock and GlobalUnlock. The text is null terminated, and its size is limited only by available memory.</w:t>
            </w:r>
          </w:p>
        </w:tc>
      </w:tr>
    </w:tbl>
    <w:p>
      <w:pPr>
        <w:spacing w:before="195" w:after="120"/>
      </w:pPr>
      <w:r>
        <w:rPr>
          <w:b/>
        </w:rPr>
        <w:t>See Also</w:t>
      </w:r>
    </w:p>
    <w:p>
      <w:pPr>
        <w:ind w:left="360"/>
        <w:spacing w:before="60" w:after="60"/>
        <w:rPr>
          <w:vanish/>
        </w:rPr>
      </w:pPr>
      <w:r>
        <w:rPr>
          <w:b/>
          <w:u w:val="double"/>
          <w:color w:val="008000"/>
        </w:rPr>
        <w:t xml:space="preserve">Clip </w:t>
      </w:r>
      <w:hyperlink w:anchor="_topic_Clip_Property">
        <w:r>
          <w:rPr>
            <w:u w:val="double"/>
            <w:color w:val="008000"/>
          </w:rPr>
          <w:t>property</w:t>
        </w:r>
      </w:hyperlink>
      <w:r>
        <w:rPr>
          <w:color w:val="008000"/>
          <w:vanish/>
        </w:rPr>
        <w:t>Clip_Property</w:t>
      </w:r>
    </w:p>
    <w:p>
      <w:pPr>
        <w:ind w:left="360"/>
        <w:spacing w:before="60" w:after="60"/>
        <w:rPr>
          <w:vanish/>
        </w:rPr>
      </w:pPr>
      <w:r>
        <w:rPr>
          <w:b/>
          <w:u w:val="double"/>
          <w:color w:val="008000"/>
        </w:rPr>
        <w:t xml:space="preserve">ClipValues </w:t>
      </w:r>
      <w:hyperlink w:anchor="_topic_ClipValues_Property">
        <w:r>
          <w:rPr>
            <w:u w:val="double"/>
            <w:color w:val="008000"/>
          </w:rPr>
          <w:t>property</w:t>
        </w:r>
      </w:hyperlink>
      <w:r>
        <w:rPr>
          <w:color w:val="008000"/>
          <w:vanish/>
        </w:rPr>
        <w:t>ClipValues_Property</w:t>
      </w:r>
    </w:p>
    <w:p>
      <w:pPr>
        <w:ind w:left="360"/>
        <w:spacing w:before="60" w:after="60"/>
        <w:rPr>
          <w:vanish/>
        </w:rPr>
      </w:pPr>
      <w:r>
        <w:rPr>
          <w:b/>
          <w:u w:val="double"/>
          <w:color w:val="008000"/>
        </w:rPr>
        <w:t xml:space="preserve">SetTabbedText </w:t>
      </w:r>
      <w:hyperlink w:anchor="_topic_SetTabbedText_Method">
        <w:r>
          <w:rPr>
            <w:u w:val="double"/>
            <w:color w:val="008000"/>
          </w:rPr>
          <w:t>method</w:t>
        </w:r>
      </w:hyperlink>
      <w:r>
        <w:rPr>
          <w:color w:val="008000"/>
          <w:vanish/>
        </w:rPr>
        <w:t>SetTabbedText_Method</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1">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1" w:name="_topic_GetValidationRule_Method"/>
      <w:bookmarkEnd w:id="461"/>
      <w:r>
        <w:rPr>
          <w:rFonts w:ascii="Tahoma" w:hAnsi="Tahoma" w:cs="Tahoma" w:eastAsia="Tahoma"/>
          <w:b/>
          <w:sz w:val="28"/>
          <w:color w:val="365F91"/>
        </w:rPr>
        <w:t>GetValidationRule Method</w:t>
      </w:r>
      <w:r/>
    </w:p>
    <w:p>
      <w:pPr>
        <w:spacing w:before="195" w:after="60"/>
      </w:pPr>
      <w:r>
        <w:rPr>
          <w:b/>
        </w:rPr>
        <w:t>Description</w:t>
      </w:r>
    </w:p>
    <w:p>
      <w:pPr>
        <w:spacing w:after="120"/>
      </w:pPr>
      <w:r>
        <w:t>Returns the validation rule for the currently selected range of cells.</w:t>
      </w:r>
    </w:p>
    <w:p>
      <w:pPr>
        <w:spacing w:before="195" w:after="60"/>
      </w:pPr>
      <w:r>
        <w:rPr>
          <w:b/>
        </w:rPr>
        <w:t>Syntax</w:t>
      </w:r>
    </w:p>
    <w:p>
      <w:pPr>
        <w:ind w:left="360"/>
        <w:spacing w:before="75" w:after="150"/>
      </w:pPr>
      <w:r>
        <w:rPr>
          <w:i/>
          <w:color w:val="000000"/>
        </w:rPr>
        <w:t>F1Book1.</w:t>
      </w:r>
      <w:r>
        <w:rPr>
          <w:b/>
          <w:color w:val="000000"/>
        </w:rPr>
        <w:t xml:space="preserve">GetValidationRule </w:t>
      </w:r>
      <w:r>
        <w:rPr>
          <w:i/>
          <w:color w:val="000000"/>
        </w:rPr>
        <w:t>pRule</w:t>
      </w:r>
      <w:r>
        <w:rPr>
          <w:color w:val="000000"/>
        </w:rPr>
        <w:t xml:space="preserve">, </w:t>
      </w:r>
      <w:r>
        <w:rPr>
          <w:i/>
          <w:color w:val="000000"/>
        </w:rPr>
        <w:t xml:space="preserve">pText </w:t>
      </w:r>
    </w:p>
    <w:tbl>
      <w:tblPr>
        <w:tblW w:w="6210" w:type="dxa"/>
        <w:tblLayout w:type="fixed"/>
        <w:tblCellMar>
          <w:top w:w="0" w:type="dxa"/>
          <w:left w:w="0" w:type="dxa"/>
          <w:bottom w:w="0" w:type="dxa"/>
          <w:right w:w="0" w:type="dxa"/>
        </w:tblCellMar>
        <w:tblInd w:w="-105" w:type="dxa"/>
      </w:tblPr>
      <w:tblGrid>
        <w:gridCol w:w="1020"/>
        <w:gridCol w:w="990"/>
        <w:gridCol w:w="4200"/>
      </w:tblGrid>
      <w:tr>
        <w:tc>
          <w:tcPr>
            <w:tcW w:w="102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20" w:type="dxa"/>
          </w:tcPr>
          <w:p>
            <w:pPr>
              <w:spacing w:after="120"/>
            </w:pPr>
            <w:r>
              <w:rPr>
                <w:i/>
                <w:sz w:val="18"/>
              </w:rPr>
              <w:t>pRule</w:t>
            </w:r>
          </w:p>
        </w:tc>
        <w:tc>
          <w:tcPr>
            <w:tcW w:w="990" w:type="dxa"/>
          </w:tcPr>
          <w:p>
            <w:pPr>
              <w:spacing w:after="120"/>
            </w:pPr>
            <w:r>
              <w:rPr>
                <w:sz w:val="18"/>
              </w:rPr>
              <w:t>String</w:t>
            </w:r>
          </w:p>
        </w:tc>
        <w:tc>
          <w:tcPr>
            <w:tcW w:w="4200" w:type="dxa"/>
          </w:tcPr>
          <w:p>
            <w:pPr>
              <w:spacing w:after="120"/>
            </w:pPr>
            <w:r>
              <w:rPr>
                <w:sz w:val="18"/>
              </w:rPr>
              <w:t>Variable, passed by reference, that receives the returned formula used to test the entered value.</w:t>
            </w:r>
          </w:p>
        </w:tc>
      </w:tr>
      <w:tr>
        <w:tc>
          <w:tcPr>
            <w:tcW w:w="1020" w:type="dxa"/>
          </w:tcPr>
          <w:p>
            <w:pPr>
              <w:spacing w:after="120"/>
            </w:pPr>
            <w:r>
              <w:rPr>
                <w:i/>
                <w:sz w:val="18"/>
              </w:rPr>
              <w:t>pText</w:t>
            </w:r>
          </w:p>
        </w:tc>
        <w:tc>
          <w:tcPr>
            <w:tcW w:w="990" w:type="dxa"/>
          </w:tcPr>
          <w:p>
            <w:pPr>
              <w:spacing w:after="120"/>
            </w:pPr>
            <w:r>
              <w:rPr>
                <w:sz w:val="18"/>
              </w:rPr>
              <w:t>String</w:t>
            </w:r>
          </w:p>
        </w:tc>
        <w:tc>
          <w:tcPr>
            <w:tcW w:w="4200" w:type="dxa"/>
          </w:tcPr>
          <w:p>
            <w:pPr>
              <w:spacing w:after="120"/>
            </w:pPr>
            <w:r>
              <w:rPr>
                <w:sz w:val="18"/>
              </w:rPr>
              <w:t>Variable, passed by reference, that receives the returned text to display in cell if validation fails.</w:t>
            </w:r>
          </w:p>
        </w:tc>
      </w:tr>
    </w:tbl>
    <w:p>
      <w:pPr>
        <w:spacing w:before="195" w:after="60"/>
      </w:pPr>
      <w:r>
        <w:rPr>
          <w:b/>
        </w:rPr>
        <w:t>Remarks</w:t>
      </w:r>
    </w:p>
    <w:p>
      <w:pPr>
        <w:spacing w:after="120"/>
      </w:pPr>
      <w:r>
        <w:t xml:space="preserve">Validation rules can be used to test data entered in a cell or a range of cells. A validation rule consists of a formula to test, and text to display if the validation fails. If the formula returns True, the value is entered. If the formula returns a text string, the string is displayed and the value is not entered. If the formula returns False, the value is not entered and the validation text is displayed. </w:t>
      </w:r>
    </w:p>
    <w:p>
      <w:pPr>
        <w:spacing w:after="120"/>
      </w:pPr>
      <w:r>
        <w:t>You can use relative references in validation rules. These references are considered to be relative to the active cell. This allows a validation rule to be properly applied to an entire range.</w:t>
      </w:r>
    </w:p>
    <w:p>
      <w:pPr>
        <w:spacing w:before="195" w:after="120"/>
      </w:pPr>
      <w:r>
        <w:rPr>
          <w:b/>
        </w:rPr>
        <w:t>See Also</w:t>
      </w:r>
    </w:p>
    <w:p>
      <w:pPr>
        <w:ind w:left="360"/>
        <w:spacing w:before="60" w:after="60"/>
        <w:rPr>
          <w:vanish/>
        </w:rPr>
      </w:pPr>
      <w:r>
        <w:rPr>
          <w:b/>
          <w:u w:val="double"/>
          <w:color w:val="008000"/>
        </w:rPr>
        <w:t xml:space="preserve">ValidationRuleDlg </w:t>
      </w:r>
      <w:hyperlink w:anchor="_topic_ValidationRuleDlg_Method">
        <w:r>
          <w:rPr>
            <w:u w:val="double"/>
            <w:color w:val="008000"/>
          </w:rPr>
          <w:t>method</w:t>
        </w:r>
      </w:hyperlink>
      <w:r>
        <w:rPr>
          <w:color w:val="008000"/>
          <w:vanish/>
        </w:rPr>
        <w:t>ValidationRuleDlg_Method</w:t>
      </w:r>
    </w:p>
    <w:p>
      <w:pPr>
        <w:ind w:left="360"/>
        <w:spacing w:before="60" w:after="60"/>
        <w:rPr>
          <w:vanish/>
        </w:rPr>
      </w:pPr>
      <w:r>
        <w:rPr>
          <w:b/>
          <w:u w:val="double"/>
          <w:color w:val="008000"/>
        </w:rPr>
        <w:t>SetValidationRule</w:t>
      </w:r>
      <w:hyperlink w:anchor="_topic_SetValidationRule_Method">
        <w:r>
          <w:rPr>
            <w:u w:val="double"/>
            <w:color w:val="008000"/>
          </w:rPr>
          <w:t xml:space="preserve"> method</w:t>
        </w:r>
      </w:hyperlink>
      <w:r>
        <w:rPr>
          <w:color w:val="008000"/>
          <w:vanish/>
        </w:rPr>
        <w:t>SetValidationRule_Method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2">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2" w:name="_topic_GotoDlg_Method"/>
      <w:bookmarkEnd w:id="462"/>
      <w:r>
        <w:rPr>
          <w:rFonts w:ascii="Tahoma" w:hAnsi="Tahoma" w:cs="Tahoma" w:eastAsia="Tahoma"/>
          <w:b/>
          <w:sz w:val="28"/>
          <w:color w:val="365F91"/>
        </w:rPr>
        <w:t>GotoDlg Method</w:t>
      </w:r>
      <w:r/>
    </w:p>
    <w:p>
      <w:pPr>
        <w:spacing w:before="195" w:after="60"/>
      </w:pPr>
      <w:r>
        <w:rPr>
          <w:b/>
        </w:rPr>
        <w:t>Description</w:t>
      </w:r>
    </w:p>
    <w:p>
      <w:pPr>
        <w:spacing w:after="120"/>
      </w:pPr>
      <w:r>
        <w:t>Displays the Goto dialog box.</w:t>
      </w:r>
    </w:p>
    <w:p>
      <w:pPr>
        <w:spacing w:before="195" w:after="60"/>
      </w:pPr>
      <w:r>
        <w:rPr>
          <w:b/>
        </w:rPr>
        <w:t>Syntax</w:t>
      </w:r>
    </w:p>
    <w:p>
      <w:pPr>
        <w:ind w:left="360"/>
        <w:spacing w:before="75" w:after="150"/>
      </w:pPr>
      <w:r>
        <w:rPr>
          <w:i/>
          <w:color w:val="000000"/>
        </w:rPr>
        <w:t>F1Book1.</w:t>
      </w:r>
      <w:r>
        <w:rPr>
          <w:b/>
          <w:color w:val="000000"/>
        </w:rPr>
        <w:t xml:space="preserve">GotoDlg </w:t>
      </w:r>
    </w:p>
    <w:p>
      <w:pPr>
        <w:spacing w:before="195" w:after="60"/>
      </w:pPr>
      <w:r>
        <w:rPr>
          <w:b/>
        </w:rPr>
        <w:t>Remarks</w:t>
      </w:r>
    </w:p>
    <w:p>
      <w:pPr>
        <w:spacing w:after="120"/>
      </w:pPr>
      <w:r>
        <w:t xml:space="preserve">GotoDlg displays the Goto dialog box. When you enter a location in this dialog box, Formula One moves the visible area of the workbook to display this selection. To make a selection in another worksheet, type the sheet name, followed by an exclamation mark before the range reference (Sheet3!A1:H10). </w:t>
      </w:r>
    </w:p>
    <w:p>
      <w:pPr>
        <w:spacing w:after="120"/>
      </w:pPr>
      <w:r>
        <w:t>To enter multiple ranges, separate ranges with a comma. (A1:C5,D4). You can also enter a defined name if it specifies a range.</w:t>
      </w:r>
    </w:p>
    <w:p>
      <w:pPr>
        <w:spacing w:before="195" w:after="60"/>
      </w:pPr>
      <w:r>
        <w:rPr>
          <w:b/>
        </w:rPr>
        <w:t>See Also</w:t>
      </w:r>
    </w:p>
    <w:p>
      <w:pPr>
        <w:ind w:left="360"/>
        <w:spacing w:before="60" w:after="60"/>
        <w:rPr>
          <w:vanish/>
        </w:rPr>
      </w:pPr>
      <w:r>
        <w:rPr>
          <w:b/>
          <w:u w:val="double"/>
          <w:color w:val="008000"/>
        </w:rPr>
        <w:t xml:space="preserve">GetActiveCell </w:t>
      </w:r>
      <w:hyperlink w:anchor="_topic_GetActiveCell_Method">
        <w:r>
          <w:rPr>
            <w:u w:val="double"/>
            <w:color w:val="008000"/>
          </w:rPr>
          <w:t>method</w:t>
        </w:r>
      </w:hyperlink>
      <w:r>
        <w:rPr>
          <w:color w:val="008000"/>
          <w:vanish/>
        </w:rPr>
        <w:t>GetActiveCell_Method</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ind w:left="360"/>
        <w:spacing w:before="60" w:after="60"/>
        <w:rPr>
          <w:vanish/>
        </w:rPr>
      </w:pPr>
      <w:r>
        <w:rPr>
          <w:b/>
          <w:u w:val="double"/>
          <w:color w:val="008000"/>
        </w:rPr>
        <w:t xml:space="preserve">SetActiveCell </w:t>
      </w:r>
      <w:hyperlink w:anchor="_topic_SetActiveCell_Method">
        <w:r>
          <w:rPr>
            <w:u w:val="double"/>
            <w:color w:val="008000"/>
          </w:rPr>
          <w:t>method</w:t>
        </w:r>
      </w:hyperlink>
      <w:r>
        <w:rPr>
          <w:color w:val="008000"/>
          <w:vanish/>
        </w:rPr>
        <w:t>SetActiveCell_Method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3">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3" w:name="_topic_HdrHeight_Property"/>
      <w:bookmarkEnd w:id="463"/>
      <w:r>
        <w:rPr>
          <w:rFonts w:ascii="Tahoma" w:hAnsi="Tahoma" w:cs="Tahoma" w:eastAsia="Tahoma"/>
          <w:b/>
          <w:sz w:val="28"/>
          <w:color w:val="365F91"/>
        </w:rPr>
        <w:t>HdrHeight Property</w:t>
      </w:r>
      <w:r/>
    </w:p>
    <w:p>
      <w:pPr>
        <w:spacing w:before="195" w:after="60"/>
      </w:pPr>
      <w:r>
        <w:rPr>
          <w:b/>
        </w:rPr>
        <w:t>Description</w:t>
      </w:r>
    </w:p>
    <w:p>
      <w:pPr>
        <w:spacing w:after="120"/>
      </w:pPr>
      <w:r>
        <w:t>Sets or returns the height of the column headers.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HdrHeight </w:t>
      </w:r>
      <w:r>
        <w:rPr>
          <w:color w:val="000000"/>
        </w:rPr>
        <w:t xml:space="preserve">[ = </w:t>
      </w:r>
      <w:r>
        <w:rPr>
          <w:i/>
          <w:color w:val="000000"/>
        </w:rPr>
        <w:t xml:space="preserve">height </w:t>
      </w:r>
      <w:r>
        <w:rPr>
          <w:color w:val="000000"/>
        </w:rPr>
        <w:t>]</w:t>
      </w:r>
    </w:p>
    <w:tbl>
      <w:tblPr>
        <w:tblW w:w="6360" w:type="dxa"/>
        <w:tblLayout w:type="fixed"/>
        <w:tblCellMar>
          <w:top w:w="0" w:type="dxa"/>
          <w:left w:w="0" w:type="dxa"/>
          <w:bottom w:w="0" w:type="dxa"/>
          <w:right w:w="0" w:type="dxa"/>
        </w:tblCellMar>
        <w:tblInd w:w="-105" w:type="dxa"/>
      </w:tblPr>
      <w:tblGrid>
        <w:gridCol w:w="1035"/>
        <w:gridCol w:w="1110"/>
        <w:gridCol w:w="4215"/>
      </w:tblGrid>
      <w:tr>
        <w:tc>
          <w:tcPr>
            <w:tcW w:w="103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35" w:type="dxa"/>
          </w:tcPr>
          <w:p>
            <w:pPr>
              <w:spacing w:after="120"/>
            </w:pPr>
            <w:r>
              <w:rPr>
                <w:i/>
                <w:sz w:val="18"/>
              </w:rPr>
              <w:t>height</w:t>
            </w:r>
          </w:p>
        </w:tc>
        <w:tc>
          <w:tcPr>
            <w:tcW w:w="1110" w:type="dxa"/>
          </w:tcPr>
          <w:p>
            <w:pPr>
              <w:spacing w:after="120"/>
            </w:pPr>
            <w:r>
              <w:rPr>
                <w:sz w:val="18"/>
              </w:rPr>
              <w:t>Integer</w:t>
            </w:r>
          </w:p>
        </w:tc>
        <w:tc>
          <w:tcPr>
            <w:tcW w:w="4215" w:type="dxa"/>
          </w:tcPr>
          <w:p>
            <w:pPr>
              <w:spacing w:after="120"/>
            </w:pPr>
            <w:r>
              <w:rPr>
                <w:sz w:val="18"/>
              </w:rPr>
              <w:t>Indicates the height of the column headers.</w:t>
            </w:r>
          </w:p>
        </w:tc>
      </w:tr>
    </w:tbl>
    <w:p>
      <w:pPr>
        <w:spacing w:before="195" w:after="60"/>
      </w:pPr>
      <w:r>
        <w:rPr>
          <w:b/>
        </w:rPr>
        <w:t>Remarks</w:t>
      </w:r>
    </w:p>
    <w:p>
      <w:pPr>
        <w:spacing w:after="120"/>
      </w:pPr>
      <w:r>
        <w:t>Header height is specified in twips. A twip is 1/1440 of an inch.</w:t>
      </w:r>
    </w:p>
    <w:p>
      <w:pPr>
        <w:spacing w:before="195" w:after="120"/>
      </w:pPr>
      <w:r>
        <w:rPr>
          <w:b/>
        </w:rPr>
        <w:t>See Also</w:t>
      </w:r>
    </w:p>
    <w:p>
      <w:pPr>
        <w:ind w:left="360"/>
        <w:spacing w:before="60" w:after="60"/>
        <w:rPr>
          <w:vanish/>
        </w:rPr>
      </w:pPr>
      <w:r>
        <w:rPr>
          <w:b/>
          <w:u w:val="double"/>
          <w:color w:val="008000"/>
        </w:rPr>
        <w:t xml:space="preserve">HdrWidth </w:t>
      </w:r>
      <w:hyperlink w:anchor="_topic_HdrWidth_Property">
        <w:r>
          <w:rPr>
            <w:u w:val="double"/>
            <w:color w:val="008000"/>
          </w:rPr>
          <w:t>property</w:t>
        </w:r>
      </w:hyperlink>
      <w:r>
        <w:rPr>
          <w:color w:val="008000"/>
          <w:vanish/>
        </w:rPr>
        <w:t>HdrWidth_Property</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4">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4" w:name="_topic_HdrWidth_Property"/>
      <w:bookmarkEnd w:id="464"/>
      <w:r>
        <w:rPr>
          <w:rFonts w:ascii="Tahoma" w:hAnsi="Tahoma" w:cs="Tahoma" w:eastAsia="Tahoma"/>
          <w:b/>
          <w:sz w:val="28"/>
          <w:color w:val="365F91"/>
        </w:rPr>
        <w:t>HdrWidth Property</w:t>
      </w:r>
      <w:r/>
    </w:p>
    <w:p>
      <w:pPr>
        <w:spacing w:before="195" w:after="60"/>
      </w:pPr>
      <w:r>
        <w:rPr>
          <w:b/>
        </w:rPr>
        <w:t>Description</w:t>
      </w:r>
    </w:p>
    <w:p>
      <w:pPr>
        <w:spacing w:after="120"/>
      </w:pPr>
      <w:r>
        <w:t>Sets or returns the width of the row headers.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HdrWidth </w:t>
      </w:r>
      <w:r>
        <w:rPr>
          <w:color w:val="000000"/>
        </w:rPr>
        <w:t xml:space="preserve">[ = </w:t>
      </w:r>
      <w:r>
        <w:rPr>
          <w:i/>
          <w:color w:val="000000"/>
        </w:rPr>
        <w:t xml:space="preserve">width </w:t>
      </w:r>
      <w:r>
        <w:rPr>
          <w:color w:val="000000"/>
        </w:rPr>
        <w:t>]</w:t>
      </w:r>
    </w:p>
    <w:tbl>
      <w:tblPr>
        <w:tblW w:w="6240" w:type="dxa"/>
        <w:tblLayout w:type="fixed"/>
        <w:tblCellMar>
          <w:top w:w="0" w:type="dxa"/>
          <w:left w:w="0" w:type="dxa"/>
          <w:bottom w:w="0" w:type="dxa"/>
          <w:right w:w="0" w:type="dxa"/>
        </w:tblCellMar>
        <w:tblInd w:w="-105" w:type="dxa"/>
      </w:tblPr>
      <w:tblGrid>
        <w:gridCol w:w="930"/>
        <w:gridCol w:w="1110"/>
        <w:gridCol w:w="4200"/>
      </w:tblGrid>
      <w:tr>
        <w:tc>
          <w:tcPr>
            <w:tcW w:w="93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i/>
                <w:sz w:val="18"/>
              </w:rPr>
              <w:t>width</w:t>
            </w:r>
          </w:p>
        </w:tc>
        <w:tc>
          <w:tcPr>
            <w:tcW w:w="1110" w:type="dxa"/>
          </w:tcPr>
          <w:p>
            <w:pPr>
              <w:spacing w:after="120"/>
            </w:pPr>
            <w:r>
              <w:rPr>
                <w:sz w:val="18"/>
              </w:rPr>
              <w:t>Integer</w:t>
            </w:r>
          </w:p>
        </w:tc>
        <w:tc>
          <w:tcPr>
            <w:tcW w:w="4200" w:type="dxa"/>
          </w:tcPr>
          <w:p>
            <w:pPr>
              <w:spacing w:after="120"/>
            </w:pPr>
            <w:r>
              <w:rPr>
                <w:sz w:val="18"/>
              </w:rPr>
              <w:t>Indicates the width of the row headers.</w:t>
            </w:r>
          </w:p>
        </w:tc>
      </w:tr>
    </w:tbl>
    <w:p>
      <w:pPr>
        <w:spacing w:before="195" w:after="60"/>
      </w:pPr>
      <w:r>
        <w:rPr>
          <w:b/>
        </w:rPr>
        <w:t>Remarks</w:t>
      </w:r>
    </w:p>
    <w:p>
      <w:pPr>
        <w:spacing w:after="120"/>
      </w:pPr>
      <w:r>
        <w:t xml:space="preserve">The units used to store or display width units depends on the setting of </w:t>
      </w:r>
      <w:hyperlink w:anchor="_topic_ColWidthUnits_Property">
        <w:r>
          <w:rPr>
            <w:b/>
            <w:u w:val="double"/>
            <w:color w:val="008000"/>
          </w:rPr>
          <w:t>ColWidthUnits</w:t>
        </w:r>
      </w:hyperlink>
      <w:r>
        <w:rPr>
          <w:b/>
          <w:color w:val="008000"/>
          <w:vanish/>
        </w:rPr>
        <w:t>ColWidthUnits_Property</w:t>
      </w:r>
      <w:r>
        <w:t xml:space="preserve">. If </w:t>
      </w:r>
      <w:r>
        <w:rPr>
          <w:b/>
        </w:rPr>
        <w:t>ColWidthUnits</w:t>
      </w:r>
      <w:r>
        <w:t xml:space="preserve"> is set to characters, width is specified in units equal to 1/256th of an average character's width in the default font. If </w:t>
      </w:r>
      <w:r>
        <w:rPr>
          <w:b/>
        </w:rPr>
        <w:t>ColWidthUnits</w:t>
      </w:r>
      <w:r>
        <w:t xml:space="preserve"> is set to twips, columns are set in twips which are 1/440th of an inch. </w:t>
      </w:r>
    </w:p>
    <w:p>
      <w:pPr>
        <w:spacing w:after="120"/>
      </w:pPr>
      <w:r>
        <w:t>If you do any addition or subtraction of widths in your code, make sure that the units of the items you are using are the same.</w:t>
      </w:r>
    </w:p>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HdrHeight </w:t>
      </w:r>
      <w:hyperlink w:anchor="_topic_HdrHeight_Property">
        <w:r>
          <w:rPr>
            <w:u w:val="double"/>
            <w:color w:val="008000"/>
          </w:rPr>
          <w:t>property</w:t>
        </w:r>
      </w:hyperlink>
      <w:r>
        <w:rPr>
          <w:color w:val="008000"/>
          <w:vanish/>
        </w:rPr>
        <w:t>HdrHeight_Property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5">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5" w:name="_topic_HeapMin_Method"/>
      <w:bookmarkEnd w:id="465"/>
      <w:r>
        <w:rPr>
          <w:rFonts w:ascii="Tahoma" w:hAnsi="Tahoma" w:cs="Tahoma" w:eastAsia="Tahoma"/>
          <w:b/>
          <w:sz w:val="28"/>
          <w:color w:val="365F91"/>
        </w:rPr>
        <w:t>HeapMin Method</w:t>
      </w:r>
      <w:r/>
    </w:p>
    <w:p>
      <w:pPr>
        <w:spacing w:before="195" w:after="60"/>
      </w:pPr>
      <w:r>
        <w:rPr>
          <w:b/>
        </w:rPr>
        <w:t>Description</w:t>
      </w:r>
    </w:p>
    <w:p>
      <w:pPr>
        <w:spacing w:after="120"/>
      </w:pPr>
      <w:r>
        <w:t>Calls the Visual C++ _heapmin( ) function and releases unused memory that was allocated for Formula One workbooks.</w:t>
      </w:r>
    </w:p>
    <w:p>
      <w:pPr>
        <w:spacing w:before="195" w:after="60"/>
      </w:pPr>
      <w:r>
        <w:rPr>
          <w:b/>
        </w:rPr>
        <w:t>Syntax</w:t>
      </w:r>
    </w:p>
    <w:p>
      <w:pPr>
        <w:ind w:left="360"/>
        <w:spacing w:before="75" w:after="150"/>
      </w:pPr>
      <w:r>
        <w:rPr>
          <w:i/>
          <w:color w:val="000000"/>
        </w:rPr>
        <w:t>F1Book1.</w:t>
      </w:r>
      <w:r>
        <w:rPr>
          <w:b/>
          <w:color w:val="000000"/>
        </w:rPr>
        <w:t xml:space="preserve">HeapMin </w:t>
      </w:r>
    </w:p>
    <w:p>
      <w:pPr>
        <w:spacing w:before="195" w:after="60"/>
      </w:pPr>
      <w:r>
        <w:rPr>
          <w:b/>
        </w:rPr>
        <w:t>Remarks</w:t>
      </w:r>
    </w:p>
    <w:p>
      <w:pPr>
        <w:spacing w:after="120"/>
      </w:pPr>
      <w:r>
        <w:t>Formula One uses the memory allocation routines that are provided by Microsoft Visual C++. These routines allocate large blocks of memory from Windows and divide them into smaller memory blocks for use by Formula One. When Formula One releases these memory blocks the memory is not returned to Windows unless the _heapmin( ) function is called. The only time Formula One automatically calls this method is after an application deletes it's last workbook.</w:t>
      </w:r>
    </w:p>
    <w:p>
      <w:pPr>
        <w:spacing w:after="120"/>
      </w:pPr>
      <w:r>
        <w:t>You can manually call _heapmin( ) by calling HeapMin. By doing this, you can be certain that Formula One has released as much memory back to Windows as possible without deleting all of your workbooks.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6">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6" w:name="_topic_hWnd_Property"/>
      <w:bookmarkEnd w:id="466"/>
      <w:r>
        <w:rPr>
          <w:rFonts w:ascii="Tahoma" w:hAnsi="Tahoma" w:cs="Tahoma" w:eastAsia="Tahoma"/>
          <w:b/>
          <w:sz w:val="28"/>
          <w:color w:val="365F91"/>
        </w:rPr>
        <w:t>hWnd Property</w:t>
      </w:r>
      <w:r/>
    </w:p>
    <w:p>
      <w:pPr>
        <w:spacing w:before="195" w:after="60"/>
      </w:pPr>
      <w:r>
        <w:rPr>
          <w:b/>
        </w:rPr>
        <w:t>Description</w:t>
      </w:r>
    </w:p>
    <w:p>
      <w:pPr>
        <w:spacing w:after="120"/>
      </w:pPr>
      <w:r>
        <w:t>Returns a handle to the specified view window. This is a read-only property.</w:t>
      </w:r>
    </w:p>
    <w:p>
      <w:pPr>
        <w:spacing w:before="195" w:after="60"/>
      </w:pPr>
      <w:r>
        <w:rPr>
          <w:b/>
        </w:rPr>
        <w:t>Syntax</w:t>
      </w:r>
    </w:p>
    <w:p>
      <w:pPr>
        <w:ind w:left="360"/>
        <w:spacing w:before="75" w:after="150"/>
      </w:pPr>
      <w:r>
        <w:rPr>
          <w:i/>
          <w:color w:val="000000"/>
        </w:rPr>
        <w:t>handle</w:t>
      </w:r>
      <w:r>
        <w:rPr>
          <w:color w:val="000000"/>
        </w:rPr>
        <w:t xml:space="preserve"> = </w:t>
      </w:r>
      <w:r>
        <w:rPr>
          <w:i/>
          <w:color w:val="000000"/>
        </w:rPr>
        <w:t>F1Book1.</w:t>
      </w:r>
      <w:r>
        <w:rPr>
          <w:b/>
          <w:color w:val="000000"/>
        </w:rPr>
        <w:t>hWnd</w:t>
      </w:r>
    </w:p>
    <w:tbl>
      <w:tblPr>
        <w:tblW w:w="7200" w:type="dxa"/>
        <w:tblLayout w:type="fixed"/>
        <w:tblCellMar>
          <w:top w:w="0" w:type="dxa"/>
          <w:left w:w="0" w:type="dxa"/>
          <w:bottom w:w="0" w:type="dxa"/>
          <w:right w:w="0" w:type="dxa"/>
        </w:tblCellMar>
        <w:tblInd w:w="-105" w:type="dxa"/>
      </w:tblPr>
      <w:tblGrid>
        <w:gridCol w:w="1080"/>
        <w:gridCol w:w="2535"/>
        <w:gridCol w:w="3585"/>
      </w:tblGrid>
      <w:tr>
        <w:tc>
          <w:tcPr>
            <w:tcW w:w="1080" w:type="dxa"/>
          </w:tcPr>
          <w:p>
            <w:pPr>
              <w:spacing w:after="105"/>
              <w:pBdr>
                <w:top w:val="none" w:color="000000"/>
                <w:left w:val="none" w:color="000000"/>
                <w:bottom w:val="single" w:color="000000"/>
                <w:right w:val="none" w:color="000000"/>
              </w:pBdr>
            </w:pPr>
            <w:r>
              <w:rPr>
                <w:b/>
                <w:sz w:val="18"/>
              </w:rPr>
              <w:t>Part</w:t>
            </w:r>
          </w:p>
        </w:tc>
        <w:tc>
          <w:tcPr>
            <w:tcW w:w="2535" w:type="dxa"/>
          </w:tcPr>
          <w:p>
            <w:pPr>
              <w:spacing w:after="105"/>
              <w:pBdr>
                <w:top w:val="none" w:color="000000"/>
                <w:left w:val="none" w:color="000000"/>
                <w:bottom w:val="single" w:color="000000"/>
                <w:right w:val="none" w:color="000000"/>
              </w:pBdr>
            </w:pPr>
            <w:r>
              <w:rPr>
                <w:b/>
                <w:sz w:val="18"/>
              </w:rPr>
              <w:t>Type</w:t>
            </w:r>
          </w:p>
        </w:tc>
        <w:tc>
          <w:tcPr>
            <w:tcW w:w="3585"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rPr>
              <w:t>handle</w:t>
            </w:r>
          </w:p>
        </w:tc>
        <w:tc>
          <w:tcPr>
            <w:tcW w:w="2535" w:type="dxa"/>
          </w:tcPr>
          <w:p>
            <w:pPr>
              <w:spacing w:after="120"/>
            </w:pPr>
            <w:r>
              <w:t>OLE_HANDLE</w:t>
            </w:r>
          </w:p>
        </w:tc>
        <w:tc>
          <w:tcPr>
            <w:tcW w:w="3585" w:type="dxa"/>
          </w:tcPr>
          <w:p>
            <w:pPr>
              <w:spacing w:after="120"/>
            </w:pPr>
            <w:r>
              <w:t>The handle you want to assign to the view window</w:t>
            </w:r>
          </w:p>
        </w:tc>
      </w:tr>
    </w:tbl>
    <w:p>
      <w:pPr>
        <w:spacing w:before="195" w:after="60"/>
      </w:pPr>
      <w:r>
        <w:rPr>
          <w:b/>
        </w:rPr>
        <w:t>Remarks</w:t>
      </w:r>
    </w:p>
    <w:p>
      <w:pPr>
        <w:spacing w:after="120"/>
      </w:pPr>
      <w:r>
        <w:t>The Windows environment identifies each window in an application by assigning it a handle, or hWnd. This hWnd is used with Windows API calls. Many Windows environment functions require the hWnd of the current window as an argument. Refer to your development environment documentation for more information about window handles.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7">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7" w:name="_topic_InitTable_Method"/>
      <w:bookmarkEnd w:id="467"/>
      <w:r>
        <w:rPr>
          <w:rFonts w:ascii="Tahoma" w:hAnsi="Tahoma" w:cs="Tahoma" w:eastAsia="Tahoma"/>
          <w:b/>
          <w:sz w:val="28"/>
          <w:color w:val="365F91"/>
        </w:rPr>
        <w:t>InitTable Method</w:t>
      </w:r>
      <w:r/>
    </w:p>
    <w:p>
      <w:pPr>
        <w:spacing w:before="195" w:after="60"/>
      </w:pPr>
      <w:r>
        <w:rPr>
          <w:b/>
        </w:rPr>
        <w:t>Description</w:t>
      </w:r>
    </w:p>
    <w:p>
      <w:pPr>
        <w:spacing w:after="120"/>
      </w:pPr>
      <w:r>
        <w:t>Initializes the workbook associated with the current view control.</w:t>
      </w:r>
    </w:p>
    <w:p>
      <w:pPr>
        <w:spacing w:before="195" w:after="60"/>
      </w:pPr>
      <w:r>
        <w:rPr>
          <w:b/>
        </w:rPr>
        <w:t>Syntax</w:t>
      </w:r>
    </w:p>
    <w:p>
      <w:pPr>
        <w:ind w:left="360"/>
        <w:spacing w:before="75" w:after="150"/>
      </w:pPr>
      <w:r>
        <w:rPr>
          <w:i/>
          <w:color w:val="000000"/>
        </w:rPr>
        <w:t>F1Book1.</w:t>
      </w:r>
      <w:r>
        <w:rPr>
          <w:b/>
          <w:color w:val="000000"/>
        </w:rPr>
        <w:t xml:space="preserve">InitTable </w:t>
      </w:r>
    </w:p>
    <w:p>
      <w:pPr>
        <w:spacing w:before="195" w:after="60"/>
      </w:pPr>
      <w:r>
        <w:rPr>
          <w:b/>
        </w:rPr>
        <w:t>Remarks</w:t>
      </w:r>
    </w:p>
    <w:p>
      <w:pPr>
        <w:spacing w:after="120"/>
      </w:pPr>
      <w:r>
        <w:rPr>
          <w:b/>
        </w:rPr>
        <w:t>InitTable</w:t>
      </w:r>
      <w:r>
        <w:t xml:space="preserve"> initializes the workbook attached to a view. If there is no workbook attached to the view, a new workbook is created. </w:t>
      </w:r>
    </w:p>
    <w:p>
      <w:pPr>
        <w:spacing w:after="120"/>
      </w:pPr>
      <w:r>
        <w:t>Initializing the workbook deletes all information in the workbook, resetting it to its default state.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8">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8" w:name="_topic_InsertRange_Method"/>
      <w:bookmarkEnd w:id="468"/>
      <w:r>
        <w:rPr>
          <w:rFonts w:ascii="Tahoma" w:hAnsi="Tahoma" w:cs="Tahoma" w:eastAsia="Tahoma"/>
          <w:b/>
          <w:sz w:val="28"/>
          <w:color w:val="365F91"/>
        </w:rPr>
        <w:t>InsertRange Method</w:t>
      </w:r>
      <w:r/>
    </w:p>
    <w:p>
      <w:pPr>
        <w:spacing w:before="195" w:after="60"/>
      </w:pPr>
      <w:r>
        <w:rPr>
          <w:b/>
        </w:rPr>
        <w:t>Description</w:t>
      </w:r>
    </w:p>
    <w:p>
      <w:pPr>
        <w:spacing w:after="120"/>
      </w:pPr>
      <w:r>
        <w:t>Moves the specified range in order to insert new cells, rows, or columns.</w:t>
      </w:r>
    </w:p>
    <w:p>
      <w:pPr>
        <w:spacing w:before="195" w:after="60"/>
      </w:pPr>
      <w:r>
        <w:rPr>
          <w:b/>
        </w:rPr>
        <w:t>Syntax</w:t>
      </w:r>
    </w:p>
    <w:p>
      <w:pPr>
        <w:ind w:left="360"/>
        <w:spacing w:before="75" w:after="150"/>
      </w:pPr>
      <w:r>
        <w:rPr>
          <w:i/>
          <w:color w:val="000000"/>
        </w:rPr>
        <w:t>F1Book1.</w:t>
      </w:r>
      <w:r>
        <w:rPr>
          <w:b/>
          <w:color w:val="000000"/>
        </w:rPr>
        <w:t xml:space="preserve">InsertRange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nShiftType</w:t>
      </w:r>
    </w:p>
    <w:tbl>
      <w:tblPr>
        <w:tblW w:w="11175" w:type="dxa"/>
        <w:tblLayout w:type="fixed"/>
        <w:tblCellMar>
          <w:top w:w="0" w:type="dxa"/>
          <w:left w:w="0" w:type="dxa"/>
          <w:bottom w:w="0" w:type="dxa"/>
          <w:right w:w="0" w:type="dxa"/>
        </w:tblCellMar>
        <w:tblInd w:w="-105" w:type="dxa"/>
      </w:tblPr>
      <w:tblGrid>
        <w:gridCol w:w="2520"/>
        <w:gridCol w:w="1335"/>
        <w:gridCol w:w="2250"/>
        <w:gridCol w:w="5070"/>
      </w:tblGrid>
      <w:tr>
        <w:tc>
          <w:tcPr>
            <w:tcW w:w="2520" w:type="dxa"/>
          </w:tcPr>
          <w:p>
            <w:pPr>
              <w:spacing w:after="105"/>
              <w:pBdr>
                <w:top w:val="none" w:color="000000"/>
                <w:left w:val="none" w:color="000000"/>
                <w:bottom w:val="single" w:color="000000"/>
                <w:right w:val="none" w:color="000000"/>
              </w:pBdr>
            </w:pPr>
            <w:r>
              <w:rPr>
                <w:b/>
                <w:sz w:val="18"/>
              </w:rPr>
              <w:t>Part</w:t>
            </w:r>
          </w:p>
        </w:tc>
        <w:tc>
          <w:tcPr>
            <w:tcW w:w="1335" w:type="dxa"/>
          </w:tcPr>
          <w:p>
            <w:pPr>
              <w:spacing w:after="105"/>
              <w:pBdr>
                <w:top w:val="none" w:color="000000"/>
                <w:left w:val="none" w:color="000000"/>
                <w:bottom w:val="single" w:color="000000"/>
                <w:right w:val="none" w:color="000000"/>
              </w:pBdr>
            </w:pPr>
            <w:r>
              <w:rPr>
                <w:b/>
                <w:sz w:val="18"/>
              </w:rPr>
              <w:t>Type</w:t>
            </w:r>
          </w:p>
        </w:tc>
        <w:tc>
          <w:tcPr>
            <w:tcW w:w="7320" w:type="dxa"/>
            <w:gridSpan w:val="2"/>
          </w:tcPr>
          <w:p>
            <w:pPr>
              <w:spacing w:after="105"/>
              <w:pBdr>
                <w:top w:val="none" w:color="000000"/>
                <w:left w:val="none" w:color="000000"/>
                <w:bottom w:val="single" w:color="000000"/>
                <w:right w:val="none" w:color="000000"/>
              </w:pBdr>
            </w:pPr>
            <w:r>
              <w:rPr>
                <w:b/>
                <w:sz w:val="18"/>
              </w:rPr>
              <w:t>Description</w:t>
            </w:r>
          </w:p>
        </w:tc>
      </w:tr>
      <w:tr>
        <w:tc>
          <w:tcPr>
            <w:tcW w:w="2520" w:type="dxa"/>
          </w:tcPr>
          <w:p>
            <w:pPr>
              <w:spacing w:after="120"/>
            </w:pPr>
            <w:r>
              <w:rPr>
                <w:i/>
                <w:sz w:val="18"/>
              </w:rPr>
              <w:t>nRow1</w:t>
            </w:r>
            <w:r>
              <w:rPr>
                <w:sz w:val="18"/>
              </w:rPr>
              <w:t xml:space="preserve">, </w:t>
            </w:r>
            <w:r>
              <w:rPr>
                <w:i/>
                <w:sz w:val="18"/>
              </w:rPr>
              <w:t>nCol1</w:t>
            </w:r>
            <w:r>
              <w:rPr>
                <w:sz w:val="18"/>
              </w:rPr>
              <w:t>,</w:t>
            </w:r>
            <w:r>
              <w:br/>
            </w:r>
            <w:r>
              <w:rPr>
                <w:i/>
                <w:sz w:val="18"/>
              </w:rPr>
              <w:t>nRow2</w:t>
            </w:r>
            <w:r>
              <w:rPr>
                <w:sz w:val="18"/>
              </w:rPr>
              <w:t xml:space="preserve">, </w:t>
            </w:r>
            <w:r>
              <w:rPr>
                <w:i/>
                <w:sz w:val="18"/>
              </w:rPr>
              <w:t>nCol2</w:t>
            </w:r>
          </w:p>
        </w:tc>
        <w:tc>
          <w:tcPr>
            <w:tcW w:w="1335" w:type="dxa"/>
          </w:tcPr>
          <w:p>
            <w:pPr>
              <w:spacing w:after="120"/>
            </w:pPr>
            <w:r>
              <w:rPr>
                <w:sz w:val="18"/>
              </w:rPr>
              <w:t>Long</w:t>
            </w:r>
          </w:p>
        </w:tc>
        <w:tc>
          <w:tcPr>
            <w:tcW w:w="7320" w:type="dxa"/>
            <w:gridSpan w:val="2"/>
          </w:tcPr>
          <w:p>
            <w:pPr>
              <w:spacing w:after="120"/>
            </w:pPr>
            <w:r>
              <w:rPr>
                <w:sz w:val="18"/>
              </w:rPr>
              <w:t xml:space="preserve">Coordinates that specify the range that identifies how many cells rows or columns are inserted and where they are inserted. If </w:t>
            </w:r>
            <w:r>
              <w:rPr>
                <w:i/>
                <w:sz w:val="18"/>
              </w:rPr>
              <w:t>nRow1</w:t>
            </w:r>
            <w:r>
              <w:rPr>
                <w:sz w:val="18"/>
              </w:rPr>
              <w:t xml:space="preserve"> is -1, all rows are included in the selection; if </w:t>
            </w:r>
            <w:r>
              <w:rPr>
                <w:i/>
                <w:sz w:val="18"/>
              </w:rPr>
              <w:t>nCol1</w:t>
            </w:r>
            <w:r>
              <w:rPr>
                <w:sz w:val="18"/>
              </w:rPr>
              <w:t xml:space="preserve"> is -1, all columns are included.</w:t>
            </w:r>
          </w:p>
        </w:tc>
      </w:tr>
      <w:tr>
        <w:tc>
          <w:tcPr>
            <w:tcW w:w="2520" w:type="dxa"/>
          </w:tcPr>
          <w:p>
            <w:pPr>
              <w:spacing w:after="120"/>
            </w:pPr>
            <w:r>
              <w:rPr>
                <w:i/>
                <w:sz w:val="18"/>
              </w:rPr>
              <w:t>nShiftType</w:t>
            </w:r>
          </w:p>
        </w:tc>
        <w:tc>
          <w:tcPr>
            <w:tcW w:w="1335" w:type="dxa"/>
          </w:tcPr>
          <w:p>
            <w:pPr>
              <w:spacing w:after="120"/>
            </w:pPr>
            <w:r>
              <w:rPr>
                <w:sz w:val="18"/>
              </w:rPr>
              <w:t>Integer</w:t>
            </w:r>
          </w:p>
        </w:tc>
        <w:tc>
          <w:tcPr>
            <w:tcW w:w="7320" w:type="dxa"/>
            <w:gridSpan w:val="2"/>
          </w:tcPr>
          <w:p>
            <w:pPr>
              <w:spacing w:after="120"/>
            </w:pPr>
            <w:r>
              <w:rPr>
                <w:sz w:val="18"/>
              </w:rPr>
              <w:t>F1ShiftTypeConstants that determine how the insert should occur:</w:t>
            </w:r>
          </w:p>
        </w:tc>
      </w:tr>
      <w:tr>
        <w:tc>
          <w:tcPr>
            <w:tcW w:w="2520" w:type="dxa"/>
          </w:tcPr>
          <w:p>
            <w:pPr>
              <w:spacing w:after="120"/>
            </w:pPr>
            <w:r>
              <w:rPr>
                <w:sz w:val="18"/>
              </w:rPr>
              <w:t/>
            </w:r>
          </w:p>
        </w:tc>
        <w:tc>
          <w:tcPr>
            <w:tcW w:w="1335" w:type="dxa"/>
          </w:tcPr>
          <w:p>
            <w:pPr>
              <w:spacing w:after="120"/>
            </w:pPr>
            <w:r>
              <w:rPr>
                <w:sz w:val="18"/>
              </w:rPr>
              <w:t/>
            </w:r>
          </w:p>
        </w:tc>
        <w:tc>
          <w:tcPr>
            <w:tcW w:w="2250" w:type="dxa"/>
          </w:tcPr>
          <w:p>
            <w:pPr>
              <w:spacing w:after="105"/>
              <w:pBdr>
                <w:top w:val="none" w:color="000000"/>
                <w:left w:val="none" w:color="000000"/>
                <w:bottom w:val="single" w:color="000000"/>
                <w:right w:val="none" w:color="000000"/>
              </w:pBdr>
            </w:pPr>
            <w:r>
              <w:rPr>
                <w:b/>
                <w:sz w:val="18"/>
              </w:rPr>
              <w:t>Constants</w:t>
            </w:r>
          </w:p>
        </w:tc>
        <w:tc>
          <w:tcPr>
            <w:tcW w:w="5070" w:type="dxa"/>
          </w:tcPr>
          <w:p>
            <w:pPr>
              <w:spacing w:after="105"/>
              <w:pBdr>
                <w:top w:val="none" w:color="000000"/>
                <w:left w:val="none" w:color="000000"/>
                <w:bottom w:val="single" w:color="000000"/>
                <w:right w:val="none" w:color="000000"/>
              </w:pBdr>
            </w:pPr>
            <w:r>
              <w:rPr>
                <w:b/>
                <w:sz w:val="18"/>
              </w:rPr>
              <w:t>Description</w:t>
            </w:r>
          </w:p>
        </w:tc>
      </w:tr>
      <w:tr>
        <w:tc>
          <w:tcPr>
            <w:tcW w:w="2520" w:type="dxa"/>
          </w:tcPr>
          <w:p>
            <w:pPr>
              <w:spacing w:after="120"/>
            </w:pPr>
            <w:r>
              <w:rPr>
                <w:sz w:val="18"/>
              </w:rPr>
              <w:t/>
            </w:r>
          </w:p>
        </w:tc>
        <w:tc>
          <w:tcPr>
            <w:tcW w:w="1335" w:type="dxa"/>
          </w:tcPr>
          <w:p>
            <w:pPr>
              <w:spacing w:after="120"/>
            </w:pPr>
            <w:r>
              <w:rPr>
                <w:sz w:val="18"/>
              </w:rPr>
              <w:t/>
            </w:r>
          </w:p>
        </w:tc>
        <w:tc>
          <w:tcPr>
            <w:tcW w:w="2250" w:type="dxa"/>
          </w:tcPr>
          <w:p>
            <w:pPr>
              <w:spacing w:after="120"/>
            </w:pPr>
            <w:r>
              <w:rPr>
                <w:sz w:val="18"/>
              </w:rPr>
              <w:t>F1ShiftHorizontal</w:t>
            </w:r>
          </w:p>
        </w:tc>
        <w:tc>
          <w:tcPr>
            <w:tcW w:w="5070" w:type="dxa"/>
          </w:tcPr>
          <w:p>
            <w:pPr>
              <w:spacing w:after="120"/>
            </w:pPr>
            <w:r>
              <w:rPr>
                <w:sz w:val="18"/>
              </w:rPr>
              <w:t>Cells of the specified range are shifted right to make room for the inserted cells.</w:t>
            </w:r>
          </w:p>
        </w:tc>
      </w:tr>
      <w:tr>
        <w:tc>
          <w:tcPr>
            <w:tcW w:w="2520" w:type="dxa"/>
          </w:tcPr>
          <w:p>
            <w:pPr>
              <w:spacing w:after="120"/>
            </w:pPr>
            <w:r>
              <w:rPr>
                <w:sz w:val="18"/>
              </w:rPr>
              <w:t/>
            </w:r>
          </w:p>
        </w:tc>
        <w:tc>
          <w:tcPr>
            <w:tcW w:w="1335" w:type="dxa"/>
          </w:tcPr>
          <w:p>
            <w:pPr>
              <w:spacing w:after="120"/>
            </w:pPr>
            <w:r>
              <w:rPr>
                <w:sz w:val="18"/>
              </w:rPr>
              <w:t/>
            </w:r>
          </w:p>
        </w:tc>
        <w:tc>
          <w:tcPr>
            <w:tcW w:w="2250" w:type="dxa"/>
          </w:tcPr>
          <w:p>
            <w:pPr>
              <w:spacing w:after="120"/>
            </w:pPr>
            <w:r>
              <w:rPr>
                <w:sz w:val="18"/>
              </w:rPr>
              <w:t>F1ShiftVertical</w:t>
            </w:r>
          </w:p>
        </w:tc>
        <w:tc>
          <w:tcPr>
            <w:tcW w:w="5070" w:type="dxa"/>
          </w:tcPr>
          <w:p>
            <w:pPr>
              <w:spacing w:after="120"/>
            </w:pPr>
            <w:r>
              <w:rPr>
                <w:sz w:val="18"/>
              </w:rPr>
              <w:t>Cells of the specified range are shifted down to make room for the inserted cells.</w:t>
            </w:r>
          </w:p>
        </w:tc>
      </w:tr>
      <w:tr>
        <w:tc>
          <w:tcPr>
            <w:tcW w:w="2520" w:type="dxa"/>
          </w:tcPr>
          <w:p>
            <w:pPr>
              <w:spacing w:after="120"/>
            </w:pPr>
            <w:r>
              <w:rPr>
                <w:sz w:val="18"/>
              </w:rPr>
              <w:t/>
            </w:r>
          </w:p>
        </w:tc>
        <w:tc>
          <w:tcPr>
            <w:tcW w:w="1335" w:type="dxa"/>
          </w:tcPr>
          <w:p>
            <w:pPr>
              <w:spacing w:after="120"/>
            </w:pPr>
            <w:r>
              <w:rPr>
                <w:sz w:val="18"/>
              </w:rPr>
              <w:t/>
            </w:r>
          </w:p>
        </w:tc>
        <w:tc>
          <w:tcPr>
            <w:tcW w:w="2250" w:type="dxa"/>
          </w:tcPr>
          <w:p>
            <w:pPr>
              <w:spacing w:after="120"/>
            </w:pPr>
            <w:r>
              <w:rPr>
                <w:sz w:val="18"/>
              </w:rPr>
              <w:t>F1ShiftRows</w:t>
            </w:r>
          </w:p>
        </w:tc>
        <w:tc>
          <w:tcPr>
            <w:tcW w:w="5070" w:type="dxa"/>
          </w:tcPr>
          <w:p>
            <w:pPr>
              <w:spacing w:after="120"/>
            </w:pPr>
            <w:r>
              <w:rPr>
                <w:sz w:val="18"/>
              </w:rPr>
              <w:t>Rows in which the specified range resides are shifted down to make room for the inserted cells.</w:t>
            </w:r>
          </w:p>
        </w:tc>
      </w:tr>
      <w:tr>
        <w:tc>
          <w:tcPr>
            <w:tcW w:w="2520" w:type="dxa"/>
          </w:tcPr>
          <w:p>
            <w:pPr>
              <w:spacing w:after="120"/>
            </w:pPr>
            <w:r>
              <w:rPr>
                <w:sz w:val="18"/>
              </w:rPr>
              <w:t/>
            </w:r>
          </w:p>
        </w:tc>
        <w:tc>
          <w:tcPr>
            <w:tcW w:w="1335" w:type="dxa"/>
          </w:tcPr>
          <w:p>
            <w:pPr>
              <w:spacing w:after="120"/>
            </w:pPr>
            <w:r>
              <w:rPr>
                <w:sz w:val="18"/>
              </w:rPr>
              <w:t/>
            </w:r>
          </w:p>
        </w:tc>
        <w:tc>
          <w:tcPr>
            <w:tcW w:w="2250" w:type="dxa"/>
          </w:tcPr>
          <w:p>
            <w:pPr>
              <w:spacing w:after="120"/>
            </w:pPr>
            <w:r>
              <w:rPr>
                <w:sz w:val="18"/>
              </w:rPr>
              <w:t>F1ShiftCols</w:t>
            </w:r>
          </w:p>
        </w:tc>
        <w:tc>
          <w:tcPr>
            <w:tcW w:w="5070" w:type="dxa"/>
          </w:tcPr>
          <w:p>
            <w:pPr>
              <w:spacing w:after="120"/>
            </w:pPr>
            <w:r>
              <w:rPr>
                <w:sz w:val="18"/>
              </w:rPr>
              <w:t>Columns in which the specified range resides are shifted right to make room for the inserted cells.</w:t>
            </w:r>
          </w:p>
        </w:tc>
      </w:tr>
    </w:tbl>
    <w:p>
      <w:pPr>
        <w:spacing w:before="195" w:after="60"/>
      </w:pPr>
      <w:r>
        <w:rPr>
          <w:b/>
        </w:rPr>
        <w:t>Remarks</w:t>
      </w:r>
    </w:p>
    <w:p>
      <w:pPr>
        <w:spacing w:after="120"/>
      </w:pPr>
      <w:r>
        <w:rPr>
          <w:b/>
        </w:rPr>
        <w:t>InsertRange</w:t>
      </w:r>
      <w:r>
        <w:t xml:space="preserve"> uses the shape of the specified range to determine what to insert. For example, if you specify a two-by-two range of cells and call </w:t>
      </w:r>
      <w:r>
        <w:rPr>
          <w:b/>
        </w:rPr>
        <w:t>InsertRange</w:t>
      </w:r>
      <w:r>
        <w:t xml:space="preserve"> with the F1ShiftRows option, a new two-by-two range is inserted by shifting the rows in the specified range down.</w:t>
      </w:r>
    </w:p>
    <w:p>
      <w:pPr>
        <w:spacing w:after="120"/>
      </w:pPr>
      <w:r>
        <w:t>Formats are copied from the cells above when inserting and shifting down and from the cells to the left when inserting and shifting right. All formatting is copied except that only borders that are the same above and below or left and right of the new cells are copied.</w:t>
      </w:r>
    </w:p>
    <w:p>
      <w:pPr>
        <w:spacing w:after="120"/>
      </w:pPr>
      <w:r>
        <w:rPr>
          <w:b/>
        </w:rPr>
        <w:t>InsertRange</w:t>
      </w:r>
      <w:r>
        <w:t xml:space="preserve"> acts on all selected sheets.</w:t>
      </w:r>
    </w:p>
    <w:p>
      <w:pPr>
        <w:spacing w:before="195" w:after="120"/>
      </w:pPr>
      <w:r>
        <w:rPr>
          <w:b/>
        </w:rPr>
        <w:t>See Also</w:t>
      </w:r>
    </w:p>
    <w:p>
      <w:pPr>
        <w:ind w:left="360"/>
        <w:spacing w:before="60" w:after="60"/>
        <w:rPr>
          <w:vanish/>
        </w:rPr>
      </w:pPr>
      <w:r>
        <w:rPr>
          <w:b/>
          <w:u w:val="double"/>
          <w:color w:val="008000"/>
        </w:rPr>
        <w:t xml:space="preserve">DeleteRange </w:t>
      </w:r>
      <w:hyperlink w:anchor="_topic_DeleteRange_Method">
        <w:r>
          <w:rPr>
            <w:u w:val="double"/>
            <w:color w:val="008000"/>
          </w:rPr>
          <w:t>method</w:t>
        </w:r>
      </w:hyperlink>
      <w:r>
        <w:rPr>
          <w:color w:val="008000"/>
          <w:vanish/>
        </w:rPr>
        <w:t>DeleteRange_Method</w:t>
      </w:r>
    </w:p>
    <w:p>
      <w:pPr>
        <w:ind w:left="360"/>
        <w:spacing w:before="60" w:after="60"/>
        <w:rPr>
          <w:vanish/>
        </w:rPr>
      </w:pPr>
      <w:r>
        <w:rPr>
          <w:b/>
          <w:u w:val="double"/>
          <w:color w:val="008000"/>
        </w:rPr>
        <w:t xml:space="preserve">EditInsert </w:t>
      </w:r>
      <w:hyperlink w:anchor="_topic_EditInsert_Method">
        <w:r>
          <w:rPr>
            <w:u w:val="double"/>
            <w:color w:val="008000"/>
          </w:rPr>
          <w:t>method</w:t>
        </w:r>
      </w:hyperlink>
      <w:r>
        <w:rPr>
          <w:color w:val="008000"/>
          <w:vanish/>
        </w:rPr>
        <w:t>EditInsert_Method</w:t>
      </w:r>
    </w:p>
    <w:p>
      <w:pPr>
        <w:ind w:left="360"/>
        <w:spacing w:before="60" w:after="60"/>
        <w:rPr>
          <w:vanish/>
        </w:rPr>
      </w:pPr>
      <w:r>
        <w:rPr>
          <w:b/>
          <w:u w:val="double"/>
          <w:color w:val="008000"/>
        </w:rPr>
        <w:t xml:space="preserve">EditDelete </w:t>
      </w:r>
      <w:hyperlink w:anchor="_topic_EditDelete_Method">
        <w:r>
          <w:rPr>
            <w:u w:val="double"/>
            <w:color w:val="008000"/>
          </w:rPr>
          <w:t>method</w:t>
        </w:r>
      </w:hyperlink>
      <w:r>
        <w:rPr>
          <w:color w:val="008000"/>
          <w:vanish/>
        </w:rPr>
        <w:t>EditDelete_Method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69">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69" w:name="_topic_InsertSheets_Method"/>
      <w:bookmarkEnd w:id="469"/>
      <w:r>
        <w:rPr>
          <w:rFonts w:ascii="Tahoma" w:hAnsi="Tahoma" w:cs="Tahoma" w:eastAsia="Tahoma"/>
          <w:b/>
          <w:sz w:val="28"/>
          <w:color w:val="365F91"/>
        </w:rPr>
        <w:t>InsertSheets Method</w:t>
      </w:r>
      <w:r/>
    </w:p>
    <w:p>
      <w:pPr>
        <w:spacing w:before="195" w:after="60"/>
      </w:pPr>
      <w:r>
        <w:rPr>
          <w:b/>
        </w:rPr>
        <w:t>Description</w:t>
      </w:r>
    </w:p>
    <w:p>
      <w:pPr>
        <w:spacing w:after="120"/>
      </w:pPr>
      <w:r>
        <w:t>Inserts one or more sheets at the specified location.</w:t>
      </w:r>
    </w:p>
    <w:p>
      <w:pPr>
        <w:spacing w:before="195" w:after="60"/>
      </w:pPr>
      <w:r>
        <w:rPr>
          <w:b/>
        </w:rPr>
        <w:t>Syntax</w:t>
      </w:r>
    </w:p>
    <w:p>
      <w:pPr>
        <w:ind w:left="360"/>
        <w:spacing w:before="75" w:after="150"/>
      </w:pPr>
      <w:r>
        <w:rPr>
          <w:i/>
          <w:color w:val="000000"/>
        </w:rPr>
        <w:t>F1Book1.</w:t>
      </w:r>
      <w:r>
        <w:rPr>
          <w:b/>
          <w:color w:val="000000"/>
        </w:rPr>
        <w:t xml:space="preserve">InsertSheets </w:t>
      </w:r>
      <w:r>
        <w:rPr>
          <w:i/>
          <w:color w:val="000000"/>
        </w:rPr>
        <w:t>nSheet</w:t>
      </w:r>
      <w:r>
        <w:rPr>
          <w:color w:val="000000"/>
        </w:rPr>
        <w:t xml:space="preserve">, </w:t>
      </w:r>
      <w:r>
        <w:rPr>
          <w:i/>
          <w:color w:val="000000"/>
        </w:rPr>
        <w:t xml:space="preserve">nSheets </w:t>
      </w:r>
    </w:p>
    <w:tbl>
      <w:tblPr>
        <w:tblW w:w="6345" w:type="dxa"/>
        <w:tblLayout w:type="fixed"/>
        <w:tblCellMar>
          <w:top w:w="0" w:type="dxa"/>
          <w:left w:w="0" w:type="dxa"/>
          <w:bottom w:w="0" w:type="dxa"/>
          <w:right w:w="0" w:type="dxa"/>
        </w:tblCellMar>
        <w:tblInd w:w="-105" w:type="dxa"/>
      </w:tblPr>
      <w:tblGrid>
        <w:gridCol w:w="1230"/>
        <w:gridCol w:w="915"/>
        <w:gridCol w:w="4200"/>
      </w:tblGrid>
      <w:tr>
        <w:tc>
          <w:tcPr>
            <w:tcW w:w="123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i/>
                <w:sz w:val="18"/>
              </w:rPr>
              <w:t>nSheet</w:t>
            </w:r>
          </w:p>
        </w:tc>
        <w:tc>
          <w:tcPr>
            <w:tcW w:w="915" w:type="dxa"/>
          </w:tcPr>
          <w:p>
            <w:pPr>
              <w:spacing w:after="120"/>
            </w:pPr>
            <w:r>
              <w:rPr>
                <w:sz w:val="18"/>
              </w:rPr>
              <w:t>Long</w:t>
            </w:r>
          </w:p>
        </w:tc>
        <w:tc>
          <w:tcPr>
            <w:tcW w:w="4200" w:type="dxa"/>
          </w:tcPr>
          <w:p>
            <w:pPr>
              <w:spacing w:after="120"/>
            </w:pPr>
            <w:r>
              <w:rPr>
                <w:sz w:val="18"/>
              </w:rPr>
              <w:t xml:space="preserve">Identifies the index of the worksheet in front of which you want to insert the new sheets. Sheets are indexed from left to right beginning with 1. Do not confuse the index with the sheet name that appears on the sheet tab. </w:t>
            </w:r>
          </w:p>
        </w:tc>
      </w:tr>
      <w:tr>
        <w:tc>
          <w:tcPr>
            <w:tcW w:w="1230" w:type="dxa"/>
          </w:tcPr>
          <w:p>
            <w:pPr>
              <w:spacing w:after="120"/>
            </w:pPr>
            <w:r>
              <w:rPr>
                <w:i/>
                <w:sz w:val="18"/>
              </w:rPr>
              <w:t>nSheets</w:t>
            </w:r>
          </w:p>
        </w:tc>
        <w:tc>
          <w:tcPr>
            <w:tcW w:w="915" w:type="dxa"/>
          </w:tcPr>
          <w:p>
            <w:pPr>
              <w:spacing w:after="120"/>
            </w:pPr>
            <w:r>
              <w:rPr>
                <w:sz w:val="18"/>
              </w:rPr>
              <w:t>Long</w:t>
            </w:r>
          </w:p>
        </w:tc>
        <w:tc>
          <w:tcPr>
            <w:tcW w:w="4200" w:type="dxa"/>
          </w:tcPr>
          <w:p>
            <w:pPr>
              <w:spacing w:after="120"/>
            </w:pPr>
            <w:r>
              <w:rPr>
                <w:sz w:val="18"/>
              </w:rPr>
              <w:t xml:space="preserve">Determines how many sheets are inserted before </w:t>
            </w:r>
            <w:r>
              <w:rPr>
                <w:i/>
                <w:sz w:val="18"/>
              </w:rPr>
              <w:t>nSheet</w:t>
            </w:r>
            <w:r>
              <w:rPr>
                <w:sz w:val="18"/>
              </w:rPr>
              <w:t xml:space="preserve">. </w:t>
            </w:r>
          </w:p>
        </w:tc>
      </w:tr>
    </w:tbl>
    <w:p>
      <w:pPr>
        <w:spacing w:before="195" w:after="60"/>
      </w:pPr>
      <w:r>
        <w:rPr>
          <w:b/>
        </w:rPr>
        <w:t>Remarks</w:t>
      </w:r>
    </w:p>
    <w:p>
      <w:pPr>
        <w:spacing w:after="120"/>
      </w:pPr>
      <w:r>
        <w:t xml:space="preserve">Inserted sheets are given the next sequential names in the worksheet list. To rename a worksheet use the </w:t>
      </w:r>
      <w:r>
        <w:rPr>
          <w:b/>
        </w:rPr>
        <w:t>SheetName</w:t>
      </w:r>
      <w:r>
        <w:t xml:space="preserve"> method. The index of all sheets is adjusted to reflect their new position after the insertion.</w:t>
      </w:r>
    </w:p>
    <w:p>
      <w:pPr>
        <w:spacing w:before="195" w:after="120"/>
      </w:pPr>
      <w:r>
        <w:rPr>
          <w:b/>
        </w:rPr>
        <w:t>See Also</w:t>
      </w:r>
    </w:p>
    <w:p>
      <w:pPr>
        <w:ind w:left="360"/>
        <w:spacing w:before="60" w:after="60"/>
        <w:rPr>
          <w:vanish/>
        </w:rPr>
      </w:pPr>
      <w:r>
        <w:rPr>
          <w:b/>
          <w:u w:val="double"/>
          <w:color w:val="008000"/>
        </w:rPr>
        <w:t>DeleteSheets</w:t>
      </w:r>
      <w:hyperlink w:anchor="_topic_DeleteSheets_Method">
        <w:r>
          <w:rPr>
            <w:u w:val="double"/>
            <w:color w:val="008000"/>
          </w:rPr>
          <w:t xml:space="preserve"> method</w:t>
        </w:r>
      </w:hyperlink>
      <w:r>
        <w:rPr>
          <w:color w:val="008000"/>
          <w:vanish/>
        </w:rPr>
        <w:t>DeleteSheets_Method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0">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0" w:name="_topic_LastCol_Property"/>
      <w:bookmarkEnd w:id="470"/>
      <w:r>
        <w:rPr>
          <w:rFonts w:ascii="Tahoma" w:hAnsi="Tahoma" w:cs="Tahoma" w:eastAsia="Tahoma"/>
          <w:b/>
          <w:sz w:val="28"/>
          <w:color w:val="365F91"/>
        </w:rPr>
        <w:t>LastCol Property</w:t>
      </w:r>
      <w:r/>
    </w:p>
    <w:p>
      <w:pPr>
        <w:spacing w:before="195" w:after="60"/>
      </w:pPr>
      <w:r>
        <w:rPr>
          <w:b/>
        </w:rPr>
        <w:t>Description</w:t>
      </w:r>
    </w:p>
    <w:p>
      <w:pPr>
        <w:spacing w:after="120"/>
      </w:pPr>
      <w:r>
        <w:t>Returns the number of the last occupied column.</w:t>
      </w:r>
    </w:p>
    <w:p>
      <w:pPr>
        <w:spacing w:before="195" w:after="60"/>
      </w:pPr>
      <w:r>
        <w:rPr>
          <w:b/>
        </w:rPr>
        <w:t>Syntax</w:t>
      </w:r>
    </w:p>
    <w:p>
      <w:pPr>
        <w:ind w:left="360"/>
        <w:spacing w:before="75" w:after="150"/>
      </w:pPr>
      <w:r>
        <w:rPr>
          <w:color w:val="000000"/>
        </w:rPr>
        <w:t xml:space="preserve">[ </w:t>
      </w:r>
      <w:r>
        <w:rPr>
          <w:i/>
          <w:color w:val="000000"/>
        </w:rPr>
        <w:t>column</w:t>
      </w:r>
      <w:r>
        <w:rPr>
          <w:color w:val="000000"/>
        </w:rPr>
        <w:t xml:space="preserve"> = ] </w:t>
      </w:r>
      <w:r>
        <w:rPr>
          <w:i/>
          <w:color w:val="000000"/>
        </w:rPr>
        <w:t>F1Book1.</w:t>
      </w:r>
      <w:r>
        <w:rPr>
          <w:b/>
          <w:color w:val="000000"/>
        </w:rPr>
        <w:t xml:space="preserve">LastCol </w:t>
      </w:r>
    </w:p>
    <w:tbl>
      <w:tblPr>
        <w:tblW w:w="6270" w:type="dxa"/>
        <w:tblLayout w:type="fixed"/>
        <w:tblCellMar>
          <w:top w:w="0" w:type="dxa"/>
          <w:left w:w="0" w:type="dxa"/>
          <w:bottom w:w="0" w:type="dxa"/>
          <w:right w:w="0" w:type="dxa"/>
        </w:tblCellMar>
        <w:tblInd w:w="-105" w:type="dxa"/>
      </w:tblPr>
      <w:tblGrid>
        <w:gridCol w:w="1140"/>
        <w:gridCol w:w="915"/>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column</w:t>
            </w:r>
          </w:p>
        </w:tc>
        <w:tc>
          <w:tcPr>
            <w:tcW w:w="915" w:type="dxa"/>
          </w:tcPr>
          <w:p>
            <w:pPr>
              <w:spacing w:after="120"/>
            </w:pPr>
            <w:r>
              <w:rPr>
                <w:sz w:val="18"/>
              </w:rPr>
              <w:t>Long</w:t>
            </w:r>
          </w:p>
        </w:tc>
        <w:tc>
          <w:tcPr>
            <w:tcW w:w="4215" w:type="dxa"/>
          </w:tcPr>
          <w:p>
            <w:pPr>
              <w:spacing w:after="120"/>
            </w:pPr>
            <w:r>
              <w:rPr>
                <w:sz w:val="18"/>
              </w:rPr>
              <w:t>Variable that receives the returned column number.</w:t>
            </w:r>
          </w:p>
        </w:tc>
      </w:tr>
    </w:tbl>
    <w:p>
      <w:pPr>
        <w:spacing w:before="195" w:after="60"/>
      </w:pPr>
      <w:r>
        <w:rPr>
          <w:b/>
        </w:rPr>
        <w:t>Remarks</w:t>
      </w:r>
    </w:p>
    <w:p>
      <w:pPr>
        <w:spacing w:after="120"/>
      </w:pPr>
      <w:r>
        <w:t>This property returns the last column that is not empty, including cells that contain only formatting.</w:t>
      </w:r>
    </w:p>
    <w:p>
      <w:pPr>
        <w:spacing w:before="195" w:after="120"/>
      </w:pPr>
      <w:r>
        <w:rPr>
          <w:b/>
        </w:rPr>
        <w:t>See Also</w:t>
      </w:r>
    </w:p>
    <w:p>
      <w:pPr>
        <w:ind w:left="360"/>
        <w:spacing w:before="60" w:after="60"/>
        <w:rPr>
          <w:vanish/>
        </w:rPr>
      </w:pPr>
      <w:r>
        <w:rPr>
          <w:b/>
          <w:u w:val="double"/>
          <w:color w:val="008000"/>
        </w:rPr>
        <w:t xml:space="preserve">LastColForRow </w:t>
      </w:r>
      <w:hyperlink w:anchor="_topic_LastColForRow_Property">
        <w:r>
          <w:rPr>
            <w:u w:val="double"/>
            <w:color w:val="008000"/>
          </w:rPr>
          <w:t>property</w:t>
        </w:r>
      </w:hyperlink>
      <w:r>
        <w:rPr>
          <w:color w:val="008000"/>
          <w:vanish/>
        </w:rPr>
        <w:t>LastColForRow_Property</w:t>
      </w:r>
    </w:p>
    <w:p>
      <w:pPr>
        <w:ind w:left="360"/>
        <w:spacing w:before="60" w:after="60"/>
        <w:rPr>
          <w:vanish/>
        </w:rPr>
      </w:pPr>
      <w:r>
        <w:rPr>
          <w:b/>
          <w:u w:val="double"/>
          <w:color w:val="008000"/>
        </w:rPr>
        <w:t>LastRow</w:t>
      </w:r>
      <w:hyperlink w:anchor="_topic_LastRow_Property">
        <w:r>
          <w:rPr>
            <w:u w:val="double"/>
            <w:color w:val="008000"/>
          </w:rPr>
          <w:t xml:space="preserve"> property</w:t>
        </w:r>
      </w:hyperlink>
      <w:r>
        <w:rPr>
          <w:color w:val="008000"/>
          <w:vanish/>
        </w:rPr>
        <w:t>LastRow_Property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1">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1" w:name="_topic_LastColForRow_Property"/>
      <w:bookmarkEnd w:id="471"/>
      <w:r>
        <w:rPr>
          <w:rFonts w:ascii="Tahoma" w:hAnsi="Tahoma" w:cs="Tahoma" w:eastAsia="Tahoma"/>
          <w:b/>
          <w:sz w:val="28"/>
          <w:color w:val="365F91"/>
        </w:rPr>
        <w:t>LastColForRow Property</w:t>
      </w:r>
      <w:r/>
    </w:p>
    <w:p>
      <w:pPr>
        <w:spacing w:before="195" w:after="60"/>
      </w:pPr>
      <w:r>
        <w:rPr>
          <w:b/>
        </w:rPr>
        <w:t>Description</w:t>
      </w:r>
    </w:p>
    <w:p>
      <w:pPr>
        <w:spacing w:after="120"/>
      </w:pPr>
      <w:r>
        <w:t>Returns the last occupied column in the specified row.</w:t>
      </w:r>
    </w:p>
    <w:p>
      <w:pPr>
        <w:spacing w:before="195" w:after="60"/>
      </w:pPr>
      <w:r>
        <w:rPr>
          <w:b/>
        </w:rPr>
        <w:t>Syntax</w:t>
      </w:r>
    </w:p>
    <w:p>
      <w:pPr>
        <w:ind w:left="360"/>
        <w:spacing w:before="75" w:after="150"/>
      </w:pPr>
      <w:r>
        <w:rPr>
          <w:color w:val="000000"/>
        </w:rPr>
        <w:t xml:space="preserve">[ </w:t>
      </w:r>
      <w:r>
        <w:rPr>
          <w:i/>
          <w:color w:val="000000"/>
        </w:rPr>
        <w:t>pLastColForRow</w:t>
      </w:r>
      <w:r>
        <w:rPr>
          <w:color w:val="000000"/>
        </w:rPr>
        <w:t xml:space="preserve"> = ] </w:t>
      </w:r>
      <w:r>
        <w:rPr>
          <w:i/>
          <w:color w:val="000000"/>
        </w:rPr>
        <w:t>F1Book1.</w:t>
      </w:r>
      <w:r>
        <w:rPr>
          <w:b/>
          <w:color w:val="000000"/>
        </w:rPr>
        <w:t xml:space="preserve">LastColForRow </w:t>
      </w:r>
      <w:r>
        <w:rPr>
          <w:color w:val="000000"/>
        </w:rPr>
        <w:t xml:space="preserve">( </w:t>
      </w:r>
      <w:r>
        <w:rPr>
          <w:i/>
          <w:color w:val="000000"/>
        </w:rPr>
        <w:t xml:space="preserve">nRow </w:t>
      </w:r>
      <w:r>
        <w:rPr>
          <w:color w:val="000000"/>
        </w:rPr>
        <w:t xml:space="preserve">) </w:t>
      </w:r>
    </w:p>
    <w:tbl>
      <w:tblPr>
        <w:tblW w:w="7215" w:type="dxa"/>
        <w:tblLayout w:type="fixed"/>
        <w:tblCellMar>
          <w:top w:w="0" w:type="dxa"/>
          <w:left w:w="0" w:type="dxa"/>
          <w:bottom w:w="0" w:type="dxa"/>
          <w:right w:w="0" w:type="dxa"/>
        </w:tblCellMar>
        <w:tblInd w:w="-105" w:type="dxa"/>
      </w:tblPr>
      <w:tblGrid>
        <w:gridCol w:w="2100"/>
        <w:gridCol w:w="915"/>
        <w:gridCol w:w="4200"/>
      </w:tblGrid>
      <w:tr>
        <w:tc>
          <w:tcPr>
            <w:tcW w:w="210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2100" w:type="dxa"/>
          </w:tcPr>
          <w:p>
            <w:pPr>
              <w:spacing w:after="120"/>
            </w:pPr>
            <w:r>
              <w:rPr>
                <w:i/>
                <w:sz w:val="18"/>
              </w:rPr>
              <w:t>nRow</w:t>
            </w:r>
          </w:p>
        </w:tc>
        <w:tc>
          <w:tcPr>
            <w:tcW w:w="915" w:type="dxa"/>
          </w:tcPr>
          <w:p>
            <w:pPr>
              <w:spacing w:after="120"/>
            </w:pPr>
            <w:r>
              <w:rPr>
                <w:sz w:val="18"/>
              </w:rPr>
              <w:t>Long</w:t>
            </w:r>
          </w:p>
        </w:tc>
        <w:tc>
          <w:tcPr>
            <w:tcW w:w="4200" w:type="dxa"/>
          </w:tcPr>
          <w:p>
            <w:pPr>
              <w:spacing w:after="120"/>
            </w:pPr>
            <w:r>
              <w:rPr>
                <w:sz w:val="18"/>
              </w:rPr>
              <w:t>Identifies a row.</w:t>
            </w:r>
          </w:p>
        </w:tc>
      </w:tr>
      <w:tr>
        <w:tc>
          <w:tcPr>
            <w:tcW w:w="2100" w:type="dxa"/>
          </w:tcPr>
          <w:p>
            <w:pPr>
              <w:spacing w:after="120"/>
            </w:pPr>
            <w:r>
              <w:rPr>
                <w:i/>
                <w:sz w:val="18"/>
              </w:rPr>
              <w:t>pLastColForRow</w:t>
            </w:r>
          </w:p>
        </w:tc>
        <w:tc>
          <w:tcPr>
            <w:tcW w:w="915" w:type="dxa"/>
          </w:tcPr>
          <w:p>
            <w:pPr>
              <w:spacing w:after="120"/>
            </w:pPr>
            <w:r>
              <w:rPr>
                <w:sz w:val="18"/>
              </w:rPr>
              <w:t>Long</w:t>
            </w:r>
          </w:p>
        </w:tc>
        <w:tc>
          <w:tcPr>
            <w:tcW w:w="4200" w:type="dxa"/>
          </w:tcPr>
          <w:p>
            <w:pPr>
              <w:spacing w:after="120"/>
            </w:pPr>
            <w:r>
              <w:rPr>
                <w:sz w:val="18"/>
              </w:rPr>
              <w:t xml:space="preserve">Variable that receives the last column value for </w:t>
            </w:r>
            <w:r>
              <w:rPr>
                <w:i/>
                <w:sz w:val="18"/>
              </w:rPr>
              <w:t>nRow</w:t>
            </w:r>
            <w:r>
              <w:rPr>
                <w:sz w:val="18"/>
              </w:rPr>
              <w:t>.</w:t>
            </w:r>
          </w:p>
        </w:tc>
      </w:tr>
    </w:tbl>
    <w:p>
      <w:pPr>
        <w:spacing w:before="195" w:after="60"/>
      </w:pPr>
      <w:r>
        <w:rPr>
          <w:b/>
        </w:rPr>
        <w:t>Remarks</w:t>
      </w:r>
    </w:p>
    <w:p>
      <w:pPr>
        <w:spacing w:after="120"/>
      </w:pPr>
      <w:r>
        <w:t>This property returns the last column in the specified row that is not empty, including cells that contain only formatting.</w:t>
      </w:r>
    </w:p>
    <w:p>
      <w:pPr>
        <w:spacing w:before="195" w:after="120"/>
      </w:pPr>
      <w:r>
        <w:rPr>
          <w:b/>
        </w:rPr>
        <w:t>See Also</w:t>
      </w:r>
    </w:p>
    <w:p>
      <w:pPr>
        <w:ind w:left="360"/>
        <w:spacing w:before="60" w:after="60"/>
        <w:rPr>
          <w:vanish/>
        </w:rPr>
      </w:pPr>
      <w:r>
        <w:rPr>
          <w:b/>
          <w:u w:val="double"/>
          <w:color w:val="008000"/>
        </w:rPr>
        <w:t xml:space="preserve">LastCol </w:t>
      </w:r>
      <w:hyperlink w:anchor="_topic_LastCol_Property">
        <w:r>
          <w:rPr>
            <w:u w:val="double"/>
            <w:color w:val="008000"/>
          </w:rPr>
          <w:t>property</w:t>
        </w:r>
      </w:hyperlink>
      <w:r>
        <w:rPr>
          <w:color w:val="008000"/>
          <w:vanish/>
        </w:rPr>
        <w:t>LastCol_Property</w:t>
      </w:r>
    </w:p>
    <w:p>
      <w:pPr>
        <w:ind w:left="360"/>
        <w:spacing w:before="60" w:after="60"/>
        <w:rPr>
          <w:vanish/>
        </w:rPr>
      </w:pPr>
      <w:r>
        <w:rPr>
          <w:b/>
          <w:u w:val="double"/>
          <w:color w:val="008000"/>
        </w:rPr>
        <w:t>LastRow</w:t>
      </w:r>
      <w:hyperlink w:anchor="_topic_LastRow_Property">
        <w:r>
          <w:rPr>
            <w:u w:val="double"/>
            <w:color w:val="008000"/>
          </w:rPr>
          <w:t xml:space="preserve"> property</w:t>
        </w:r>
      </w:hyperlink>
      <w:r>
        <w:rPr>
          <w:color w:val="008000"/>
          <w:vanish/>
        </w:rPr>
        <w:t>LastRow_Property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2">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2" w:name="_topic_LastRow_Property"/>
      <w:bookmarkEnd w:id="472"/>
      <w:r>
        <w:rPr>
          <w:rFonts w:ascii="Tahoma" w:hAnsi="Tahoma" w:cs="Tahoma" w:eastAsia="Tahoma"/>
          <w:b/>
          <w:sz w:val="28"/>
          <w:color w:val="365F91"/>
        </w:rPr>
        <w:t>LastRow Property</w:t>
      </w:r>
      <w:r/>
    </w:p>
    <w:p>
      <w:pPr>
        <w:spacing w:before="195" w:after="60"/>
      </w:pPr>
      <w:r>
        <w:rPr>
          <w:b/>
        </w:rPr>
        <w:t>Description</w:t>
      </w:r>
    </w:p>
    <w:p>
      <w:pPr>
        <w:spacing w:after="120"/>
      </w:pPr>
      <w:r>
        <w:t>Returns the number of the last occupied row.</w:t>
      </w:r>
    </w:p>
    <w:p>
      <w:pPr>
        <w:spacing w:before="195" w:after="60"/>
      </w:pPr>
      <w:r>
        <w:rPr>
          <w:b/>
        </w:rPr>
        <w:t>Syntax</w:t>
      </w:r>
    </w:p>
    <w:p>
      <w:pPr>
        <w:ind w:left="360"/>
        <w:spacing w:before="75" w:after="150"/>
      </w:pPr>
      <w:r>
        <w:rPr>
          <w:color w:val="000000"/>
        </w:rPr>
        <w:t xml:space="preserve">[ </w:t>
      </w:r>
      <w:r>
        <w:rPr>
          <w:i/>
          <w:color w:val="000000"/>
        </w:rPr>
        <w:t>row</w:t>
      </w:r>
      <w:r>
        <w:rPr>
          <w:color w:val="000000"/>
        </w:rPr>
        <w:t xml:space="preserve"> = ] </w:t>
      </w:r>
      <w:r>
        <w:rPr>
          <w:i/>
          <w:color w:val="000000"/>
        </w:rPr>
        <w:t>F1Book1.</w:t>
      </w:r>
      <w:r>
        <w:rPr>
          <w:b/>
          <w:color w:val="000000"/>
        </w:rPr>
        <w:t>LastRow</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Variable that receives the number of the last row.</w:t>
            </w:r>
          </w:p>
        </w:tc>
      </w:tr>
    </w:tbl>
    <w:p>
      <w:pPr>
        <w:spacing w:before="195" w:after="60"/>
      </w:pPr>
      <w:r>
        <w:rPr>
          <w:b/>
        </w:rPr>
        <w:t>Remarks</w:t>
      </w:r>
    </w:p>
    <w:p>
      <w:pPr>
        <w:spacing w:after="120"/>
      </w:pPr>
      <w:r>
        <w:t>This property returns the last row that is not empty, including rows with cells that contain only formatting.</w:t>
      </w:r>
    </w:p>
    <w:p>
      <w:pPr>
        <w:spacing w:before="195" w:after="120"/>
      </w:pPr>
      <w:r>
        <w:rPr>
          <w:b/>
        </w:rPr>
        <w:t>See Also</w:t>
      </w:r>
    </w:p>
    <w:p>
      <w:pPr>
        <w:ind w:left="360"/>
        <w:spacing w:before="60" w:after="60"/>
        <w:rPr>
          <w:vanish/>
        </w:rPr>
      </w:pPr>
      <w:r>
        <w:rPr>
          <w:b/>
          <w:u w:val="double"/>
          <w:color w:val="008000"/>
        </w:rPr>
        <w:t xml:space="preserve">LastCol </w:t>
      </w:r>
      <w:hyperlink w:anchor="_topic_LastCol_Property">
        <w:r>
          <w:rPr>
            <w:u w:val="double"/>
            <w:color w:val="008000"/>
          </w:rPr>
          <w:t>property</w:t>
        </w:r>
      </w:hyperlink>
      <w:r>
        <w:rPr>
          <w:color w:val="008000"/>
          <w:vanish/>
        </w:rPr>
        <w:t>LastCol_Property</w:t>
      </w:r>
    </w:p>
    <w:p>
      <w:pPr>
        <w:ind w:left="360"/>
        <w:spacing w:before="60" w:after="60"/>
        <w:rPr>
          <w:vanish/>
        </w:rPr>
      </w:pPr>
      <w:r>
        <w:rPr>
          <w:b/>
          <w:u w:val="double"/>
          <w:color w:val="008000"/>
        </w:rPr>
        <w:t xml:space="preserve">LastColForRow </w:t>
      </w:r>
      <w:hyperlink w:anchor="_topic_LastColForRow_Property">
        <w:r>
          <w:rPr>
            <w:u w:val="double"/>
            <w:color w:val="008000"/>
          </w:rPr>
          <w:t>property</w:t>
        </w:r>
      </w:hyperlink>
      <w:r>
        <w:rPr>
          <w:color w:val="008000"/>
          <w:vanish/>
        </w:rPr>
        <w:t>LastColForRow_Property</w:t>
      </w:r>
    </w:p>
    <w:p>
      <w:pPr>
        <w:spacing w:before="120" w:after="120"/>
      </w:pPr>
      <w:r>
        <w:rPr>
          <w:b/>
        </w:rPr>
        <w:t>Example</w:t>
      </w:r>
    </w:p>
    <w:p>
      <w:pPr>
        <w:spacing w:after="120"/>
      </w:pPr>
      <w:r>
        <w:t>The following example searches for a string in the active worksheet, moves it to the top left corner and selects it:</w:t>
      </w:r>
    </w:p>
    <w:p>
      <w:pPr>
        <w:ind w:left="1110" w:hanging="750"/>
        <w:spacing w:lineRule="atLeast" w:line="300"/>
        <w:tabs>
          <w:tab w:val="clear" w:pos="-15"/>
        </w:tabs>
      </w:pPr>
      <w:r>
        <w:rPr>
          <w:rFonts w:ascii="Courier New" w:hAnsi="Courier New" w:cs="Courier New" w:eastAsia="Courier New"/>
          <w:sz w:val="16"/>
        </w:rPr>
        <w:t>Sub FindString ( target As String )</w:t>
      </w:r>
    </w:p>
    <w:p>
      <w:pPr>
        <w:ind w:left="2160" w:hanging="1440"/>
        <w:spacing w:lineRule="atLeast" w:line="300"/>
        <w:tabs>
          <w:tab w:val="left" w:pos="2160"/>
        </w:tabs>
      </w:pPr>
      <w:r>
        <w:rPr>
          <w:rFonts w:ascii="Courier New" w:hAnsi="Courier New" w:cs="Courier New" w:eastAsia="Courier New"/>
          <w:sz w:val="16"/>
          <w:color w:val="000000"/>
        </w:rPr>
        <w:t>Dim i As Long, j As Long</w:t>
      </w:r>
    </w:p>
    <w:p>
      <w:pPr>
        <w:ind w:left="2160" w:hanging="1440"/>
        <w:spacing w:lineRule="atLeast" w:line="300"/>
        <w:tabs>
          <w:tab w:val="left" w:pos="2160"/>
        </w:tabs>
      </w:pPr>
      <w:r>
        <w:rPr>
          <w:rFonts w:ascii="Courier New" w:hAnsi="Courier New" w:cs="Courier New" w:eastAsia="Courier New"/>
          <w:sz w:val="16"/>
          <w:color w:val="000000"/>
        </w:rPr>
        <w:t>For i = 1 to F1Book1.LastRow</w:t>
      </w:r>
    </w:p>
    <w:p>
      <w:pPr>
        <w:ind w:left="1890" w:hanging="750"/>
        <w:spacing w:lineRule="atLeast" w:line="300"/>
        <w:tabs>
          <w:tab w:val="clear" w:pos="-15"/>
          <w:tab w:val="left" w:pos="720"/>
        </w:tabs>
      </w:pPr>
      <w:r>
        <w:rPr>
          <w:rFonts w:ascii="Courier New" w:hAnsi="Courier New" w:cs="Courier New" w:eastAsia="Courier New"/>
          <w:sz w:val="16"/>
        </w:rPr>
        <w:t>For j = 1 to F1Book1.LastColForRow</w:t>
      </w:r>
    </w:p>
    <w:p>
      <w:pPr>
        <w:ind w:left="1695" w:hanging="120"/>
        <w:spacing w:lineRule="atLeast" w:line="300"/>
        <w:tabs>
          <w:tab w:val="left" w:pos="720"/>
        </w:tabs>
      </w:pPr>
      <w:r>
        <w:rPr>
          <w:rFonts w:ascii="Courier New" w:hAnsi="Courier New" w:cs="Courier New" w:eastAsia="Courier New"/>
          <w:sz w:val="16"/>
        </w:rPr>
        <w:t>If F1Book1.TypeRC (i, j) = 2 then ’Text only search</w:t>
      </w:r>
    </w:p>
    <w:p>
      <w:pPr>
        <w:ind w:left="2640" w:hanging="750"/>
        <w:spacing w:lineRule="atLeast" w:line="300"/>
        <w:tabs>
          <w:tab w:val="left" w:pos="720"/>
        </w:tabs>
      </w:pPr>
      <w:r>
        <w:rPr>
          <w:rFonts w:ascii="Courier New" w:hAnsi="Courier New" w:cs="Courier New" w:eastAsia="Courier New"/>
          <w:sz w:val="16"/>
        </w:rPr>
        <w:t>If StrComp (F1Book1.TextRC (i, j), target) Then</w:t>
      </w:r>
    </w:p>
    <w:p>
      <w:pPr>
        <w:ind w:left="3030" w:hanging="750"/>
        <w:spacing w:lineRule="atLeast" w:line="300"/>
        <w:tabs>
          <w:tab w:val="left" w:pos="720"/>
        </w:tabs>
      </w:pPr>
      <w:r>
        <w:rPr>
          <w:rFonts w:ascii="Courier New" w:hAnsi="Courier New" w:cs="Courier New" w:eastAsia="Courier New"/>
          <w:sz w:val="16"/>
        </w:rPr>
        <w:t>F1Book1.TopRow = i</w:t>
      </w:r>
    </w:p>
    <w:p>
      <w:pPr>
        <w:ind w:left="3030" w:hanging="750"/>
        <w:spacing w:lineRule="atLeast" w:line="300"/>
        <w:tabs>
          <w:tab w:val="left" w:pos="720"/>
        </w:tabs>
      </w:pPr>
      <w:r>
        <w:rPr>
          <w:rFonts w:ascii="Courier New" w:hAnsi="Courier New" w:cs="Courier New" w:eastAsia="Courier New"/>
          <w:sz w:val="16"/>
        </w:rPr>
        <w:t>F1Book1.LeftCol = j</w:t>
      </w:r>
    </w:p>
    <w:p>
      <w:pPr>
        <w:ind w:left="3030" w:hanging="750"/>
        <w:spacing w:lineRule="atLeast" w:line="300"/>
        <w:tabs>
          <w:tab w:val="left" w:pos="720"/>
        </w:tabs>
      </w:pPr>
      <w:r>
        <w:rPr>
          <w:rFonts w:ascii="Courier New" w:hAnsi="Courier New" w:cs="Courier New" w:eastAsia="Courier New"/>
          <w:sz w:val="16"/>
        </w:rPr>
        <w:t>F1Book1.SetSelection (i,j,i,j)</w:t>
      </w:r>
    </w:p>
    <w:p>
      <w:pPr>
        <w:ind w:left="3030" w:hanging="750"/>
        <w:spacing w:lineRule="atLeast" w:line="300"/>
        <w:tabs>
          <w:tab w:val="left" w:pos="720"/>
        </w:tabs>
      </w:pPr>
      <w:r>
        <w:rPr>
          <w:rFonts w:ascii="Courier New" w:hAnsi="Courier New" w:cs="Courier New" w:eastAsia="Courier New"/>
          <w:sz w:val="16"/>
        </w:rPr>
        <w:t>Exit Sub</w:t>
      </w:r>
    </w:p>
    <w:p>
      <w:pPr>
        <w:ind w:left="2640" w:hanging="750"/>
        <w:spacing w:lineRule="atLeast" w:line="300"/>
        <w:tabs>
          <w:tab w:val="left" w:pos="720"/>
        </w:tabs>
      </w:pPr>
      <w:r>
        <w:rPr>
          <w:rFonts w:ascii="Courier New" w:hAnsi="Courier New" w:cs="Courier New" w:eastAsia="Courier New"/>
          <w:sz w:val="16"/>
        </w:rPr>
        <w:t>End If</w:t>
      </w:r>
    </w:p>
    <w:p>
      <w:pPr>
        <w:ind w:left="1695" w:hanging="120"/>
        <w:spacing w:lineRule="atLeast" w:line="300"/>
        <w:tabs>
          <w:tab w:val="left" w:pos="720"/>
        </w:tabs>
      </w:pPr>
      <w:r>
        <w:rPr>
          <w:rFonts w:ascii="Courier New" w:hAnsi="Courier New" w:cs="Courier New" w:eastAsia="Courier New"/>
          <w:sz w:val="16"/>
        </w:rPr>
        <w:t>End If</w:t>
      </w:r>
    </w:p>
    <w:p>
      <w:pPr>
        <w:ind w:left="1890" w:hanging="750"/>
        <w:spacing w:lineRule="atLeast" w:line="300"/>
        <w:tabs>
          <w:tab w:val="clear" w:pos="-15"/>
          <w:tab w:val="left" w:pos="720"/>
        </w:tabs>
      </w:pPr>
      <w:r>
        <w:rPr>
          <w:rFonts w:ascii="Courier New" w:hAnsi="Courier New" w:cs="Courier New" w:eastAsia="Courier New"/>
          <w:sz w:val="16"/>
        </w:rPr>
        <w:t>Next j</w:t>
      </w:r>
    </w:p>
    <w:p>
      <w:pPr>
        <w:ind w:left="2160" w:hanging="1440"/>
        <w:spacing w:lineRule="atLeast" w:line="300"/>
      </w:pPr>
      <w:r>
        <w:rPr>
          <w:rFonts w:ascii="Courier New" w:hAnsi="Courier New" w:cs="Courier New" w:eastAsia="Courier New"/>
          <w:sz w:val="16"/>
          <w:color w:val="000000"/>
        </w:rPr>
        <w:t>Next i</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3">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3" w:name="_topic_LaunchDesigner_Method"/>
      <w:bookmarkEnd w:id="473"/>
      <w:r>
        <w:rPr>
          <w:rFonts w:ascii="Tahoma" w:hAnsi="Tahoma" w:cs="Tahoma" w:eastAsia="Tahoma"/>
          <w:b/>
          <w:sz w:val="28"/>
          <w:color w:val="365F91"/>
        </w:rPr>
        <w:t>LaunchDesigner Method</w:t>
      </w:r>
      <w:r/>
    </w:p>
    <w:p>
      <w:pPr>
        <w:spacing w:before="195" w:after="60"/>
      </w:pPr>
      <w:r>
        <w:rPr>
          <w:b/>
        </w:rPr>
        <w:t>Description</w:t>
      </w:r>
    </w:p>
    <w:p>
      <w:pPr>
        <w:spacing w:after="120"/>
      </w:pPr>
      <w:r>
        <w:t>Displays the Workbook Designer.</w:t>
      </w:r>
    </w:p>
    <w:p>
      <w:pPr>
        <w:spacing w:before="195" w:after="60"/>
      </w:pPr>
      <w:r>
        <w:rPr>
          <w:b/>
        </w:rPr>
        <w:t>Syntax</w:t>
      </w:r>
    </w:p>
    <w:p>
      <w:pPr>
        <w:ind w:left="360"/>
        <w:spacing w:before="75" w:after="150"/>
      </w:pPr>
      <w:r>
        <w:rPr>
          <w:i/>
          <w:color w:val="000000"/>
        </w:rPr>
        <w:t>F1Book1</w:t>
      </w:r>
      <w:r>
        <w:rPr>
          <w:color w:val="000000"/>
        </w:rPr>
        <w:t>.</w:t>
      </w:r>
      <w:r>
        <w:rPr>
          <w:b/>
          <w:color w:val="000000"/>
        </w:rPr>
        <w:t>LaunchDesigner</w:t>
      </w:r>
    </w:p>
    <w:p>
      <w:pPr>
        <w:spacing w:before="195" w:after="60"/>
      </w:pPr>
      <w:r>
        <w:rPr>
          <w:b/>
        </w:rPr>
        <w:t>Remarks</w:t>
      </w:r>
    </w:p>
    <w:p>
      <w:pPr>
        <w:spacing w:after="120"/>
      </w:pPr>
      <w:r>
        <w:t xml:space="preserve">Calling this method displays the Workbook Designer, regardless of the setting of the </w:t>
      </w:r>
      <w:hyperlink w:anchor="_topic_AllowDesigner_Property">
        <w:r>
          <w:rPr>
            <w:b/>
            <w:u w:val="double"/>
            <w:color w:val="008000"/>
          </w:rPr>
          <w:t>AllowDesigner</w:t>
        </w:r>
      </w:hyperlink>
      <w:r>
        <w:rPr>
          <w:b/>
          <w:color w:val="008000"/>
          <w:vanish/>
        </w:rPr>
        <w:t>AllowDesigner_Property</w:t>
      </w:r>
      <w:r>
        <w:rPr>
          <w:b/>
          <w:color w:val="000000"/>
        </w:rPr>
        <w:t xml:space="preserve"> </w:t>
      </w:r>
      <w:r>
        <w:t>property.</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4">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4" w:name="_topic_LeftCol_Property"/>
      <w:bookmarkEnd w:id="474"/>
      <w:r>
        <w:rPr>
          <w:rFonts w:ascii="Tahoma" w:hAnsi="Tahoma" w:cs="Tahoma" w:eastAsia="Tahoma"/>
          <w:b/>
          <w:sz w:val="28"/>
          <w:color w:val="365F91"/>
        </w:rPr>
        <w:t>LeftCol Property</w:t>
      </w:r>
      <w:r/>
    </w:p>
    <w:p>
      <w:pPr>
        <w:spacing w:before="195" w:after="60"/>
      </w:pPr>
      <w:r>
        <w:rPr>
          <w:b/>
        </w:rPr>
        <w:t>Description</w:t>
      </w:r>
    </w:p>
    <w:p>
      <w:pPr>
        <w:spacing w:after="120"/>
      </w:pPr>
      <w:r>
        <w:t>Sets or returns the leftmost column currently displayed in the view.</w:t>
      </w:r>
    </w:p>
    <w:p>
      <w:pPr>
        <w:spacing w:before="195" w:after="60"/>
      </w:pPr>
      <w:r>
        <w:rPr>
          <w:b/>
        </w:rPr>
        <w:t>Syntax</w:t>
      </w:r>
    </w:p>
    <w:p>
      <w:pPr>
        <w:ind w:left="360"/>
        <w:spacing w:before="75" w:after="150"/>
      </w:pPr>
      <w:r>
        <w:rPr>
          <w:i/>
          <w:color w:val="000000"/>
        </w:rPr>
        <w:t>F1Book1.</w:t>
      </w:r>
      <w:r>
        <w:rPr>
          <w:b/>
          <w:color w:val="000000"/>
        </w:rPr>
        <w:t xml:space="preserve">LeftCol </w:t>
      </w:r>
      <w:r>
        <w:rPr>
          <w:color w:val="000000"/>
        </w:rPr>
        <w:t xml:space="preserve">[ = </w:t>
      </w:r>
      <w:r>
        <w:rPr>
          <w:i/>
          <w:color w:val="000000"/>
        </w:rPr>
        <w:t xml:space="preserve">col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col</w:t>
            </w:r>
          </w:p>
        </w:tc>
        <w:tc>
          <w:tcPr>
            <w:tcW w:w="915" w:type="dxa"/>
          </w:tcPr>
          <w:p>
            <w:pPr>
              <w:spacing w:after="120"/>
            </w:pPr>
            <w:r>
              <w:rPr>
                <w:sz w:val="18"/>
              </w:rPr>
              <w:t>Long</w:t>
            </w:r>
          </w:p>
        </w:tc>
        <w:tc>
          <w:tcPr>
            <w:tcW w:w="4215" w:type="dxa"/>
          </w:tcPr>
          <w:p>
            <w:pPr>
              <w:spacing w:after="120"/>
            </w:pPr>
            <w:r>
              <w:rPr>
                <w:sz w:val="18"/>
              </w:rPr>
              <w:t>Indicates the number of the leftmost column.</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5" w:name="_topic_LineStyleDlg_Method"/>
      <w:bookmarkEnd w:id="475"/>
      <w:r>
        <w:rPr>
          <w:rFonts w:ascii="Tahoma" w:hAnsi="Tahoma" w:cs="Tahoma" w:eastAsia="Tahoma"/>
          <w:b/>
          <w:sz w:val="28"/>
          <w:color w:val="365F91"/>
        </w:rPr>
        <w:t>LineStyleDlg Method</w:t>
      </w:r>
      <w:r/>
    </w:p>
    <w:p>
      <w:pPr>
        <w:spacing w:before="195" w:after="60"/>
      </w:pPr>
      <w:r>
        <w:rPr>
          <w:b/>
        </w:rPr>
        <w:t>Description</w:t>
      </w:r>
    </w:p>
    <w:p>
      <w:pPr>
        <w:spacing w:after="120"/>
      </w:pPr>
      <w:r>
        <w:t>Displays the Line Style dialog box.</w:t>
      </w:r>
    </w:p>
    <w:p>
      <w:pPr>
        <w:spacing w:before="195" w:after="60"/>
      </w:pPr>
      <w:r>
        <w:rPr>
          <w:b/>
        </w:rPr>
        <w:t>Syntax</w:t>
      </w:r>
    </w:p>
    <w:p>
      <w:pPr>
        <w:ind w:left="360"/>
        <w:spacing w:before="75" w:after="150"/>
      </w:pPr>
      <w:r>
        <w:rPr>
          <w:i/>
          <w:color w:val="000000"/>
        </w:rPr>
        <w:t>F1Book1.</w:t>
      </w:r>
      <w:r>
        <w:rPr>
          <w:b/>
          <w:color w:val="000000"/>
        </w:rPr>
        <w:t xml:space="preserve">LineStyleDlg </w:t>
      </w:r>
    </w:p>
    <w:p>
      <w:pPr>
        <w:spacing w:before="195" w:after="60"/>
      </w:pPr>
      <w:r>
        <w:rPr>
          <w:b/>
        </w:rPr>
        <w:t>Remarks</w:t>
      </w:r>
    </w:p>
    <w:p>
      <w:pPr>
        <w:spacing w:after="120"/>
      </w:pPr>
      <w:r>
        <w:t xml:space="preserve">The Line Style dialog box allows you to set the weight, color, and style for the selected line object or the line forming the border around the selected object. </w:t>
      </w:r>
    </w:p>
    <w:p>
      <w:pPr>
        <w:spacing w:after="120"/>
      </w:pPr>
      <w:r>
        <w:drawing>
          <wp:inline distT="0" distB="0" distL="0" distR="0">
            <wp:extent cx="4305300" cy="1819275"/>
            <wp:effectExtent l="0" t="0" r="0" b="0"/>
            <wp:docPr id="316" name="Pic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6.png"/>
                    <pic:cNvPicPr/>
                  </pic:nvPicPr>
                  <pic:blipFill>
                    <a:blip r:embed="prId316" cstate="print"/>
                    <a:stretch>
                      <a:fillRect/>
                    </a:stretch>
                  </pic:blipFill>
                  <pic:spPr>
                    <a:xfrm>
                      <a:off x="0" y="0"/>
                      <a:ext cx="4305300" cy="1819275"/>
                    </a:xfrm>
                    <a:prstGeom prst="rect">
                      <a:avLst/>
                    </a:prstGeom>
                  </pic:spPr>
                </pic:pic>
              </a:graphicData>
            </a:graphic>
          </wp:inline>
        </w:drawing>
      </w:r>
    </w:p>
    <w:p>
      <w:pPr>
        <w:spacing w:after="120"/>
      </w:pPr>
      <w:r>
        <w:rPr>
          <w:b/>
        </w:rPr>
        <w:t>Note</w:t>
      </w:r>
      <w:r>
        <w:t xml:space="preserve">  Styled lines (e.g., lines with dashes and dots) that are wider than one pixel are not supported by this version of Formula One. If you select a heavier weight, the line appears solid.</w:t>
      </w:r>
    </w:p>
    <w:p>
      <w:pPr>
        <w:spacing w:before="195" w:after="120"/>
      </w:pPr>
      <w:r>
        <w:rPr>
          <w:b/>
        </w:rPr>
        <w:t>See Also</w:t>
      </w:r>
    </w:p>
    <w:p>
      <w:pPr>
        <w:ind w:left="360"/>
        <w:spacing w:before="60" w:after="60"/>
        <w:rPr>
          <w:vanish/>
        </w:rPr>
      </w:pPr>
      <w:r>
        <w:rPr>
          <w:b/>
          <w:u w:val="double"/>
          <w:color w:val="008000"/>
        </w:rPr>
        <w:t xml:space="preserve">GetLineStyle </w:t>
      </w:r>
      <w:hyperlink w:anchor="_topic_GetLineStyle_Method">
        <w:r>
          <w:rPr>
            <w:u w:val="double"/>
            <w:color w:val="008000"/>
          </w:rPr>
          <w:t>method</w:t>
        </w:r>
      </w:hyperlink>
      <w:r>
        <w:rPr>
          <w:color w:val="008000"/>
          <w:vanish/>
        </w:rPr>
        <w:t>GetLineStyle_Method</w:t>
      </w:r>
    </w:p>
    <w:p>
      <w:pPr>
        <w:ind w:left="360"/>
        <w:spacing w:before="60" w:after="60"/>
        <w:rPr>
          <w:vanish/>
        </w:rPr>
      </w:pPr>
      <w:r>
        <w:rPr>
          <w:b/>
          <w:u w:val="double"/>
          <w:color w:val="008000"/>
        </w:rPr>
        <w:t xml:space="preserve">SetLineStyle </w:t>
      </w:r>
      <w:hyperlink w:anchor="_topic_SetLineStyle_Method">
        <w:r>
          <w:rPr>
            <w:u w:val="double"/>
            <w:color w:val="008000"/>
          </w:rPr>
          <w:t>method</w:t>
        </w:r>
      </w:hyperlink>
      <w:r>
        <w:rPr>
          <w:color w:val="008000"/>
          <w:vanish/>
        </w:rPr>
        <w:t>SetLineStyle_Method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6">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6" w:name="_topic_Logical_Property"/>
      <w:bookmarkEnd w:id="476"/>
      <w:r>
        <w:rPr>
          <w:rFonts w:ascii="Tahoma" w:hAnsi="Tahoma" w:cs="Tahoma" w:eastAsia="Tahoma"/>
          <w:b/>
          <w:sz w:val="28"/>
          <w:color w:val="365F91"/>
        </w:rPr>
        <w:t>Logical Property</w:t>
      </w:r>
      <w:r/>
    </w:p>
    <w:p>
      <w:pPr>
        <w:spacing w:before="195" w:after="60"/>
      </w:pPr>
      <w:r>
        <w:rPr>
          <w:b/>
        </w:rPr>
        <w:t>Description</w:t>
      </w:r>
    </w:p>
    <w:p>
      <w:pPr>
        <w:spacing w:after="120"/>
      </w:pPr>
      <w:r>
        <w:t>Sets or returns the logical (True or False) value of the active cell. Setting this property affects all selected worksheets.</w:t>
      </w:r>
    </w:p>
    <w:p>
      <w:pPr>
        <w:spacing w:before="195" w:after="60"/>
      </w:pPr>
      <w:r>
        <w:rPr>
          <w:b/>
        </w:rPr>
        <w:t>Syntax</w:t>
      </w:r>
    </w:p>
    <w:p>
      <w:pPr>
        <w:ind w:left="360"/>
        <w:spacing w:before="75" w:after="150"/>
      </w:pPr>
      <w:r>
        <w:rPr>
          <w:i/>
          <w:color w:val="000000"/>
        </w:rPr>
        <w:t>F1Book1.</w:t>
      </w:r>
      <w:r>
        <w:rPr>
          <w:b/>
          <w:color w:val="000000"/>
        </w:rPr>
        <w:t xml:space="preserve">Logical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Set this property to change the logical value of the active cell. This property returns the cell’s current logical value. </w:t>
      </w:r>
    </w:p>
    <w:p>
      <w:pPr>
        <w:spacing w:after="120"/>
      </w:pPr>
      <w:r>
        <w:t>If the cell contains a number, it’s logical value is True for nonzero values, and False for zero values. If the cell has text that can be converted to a number, the text is converted and treated as a numeric cell. If the cell contains a formula, the above rules apply depending on the formula's result. All other cells, including empty cells, have a False logical value.</w:t>
      </w:r>
    </w:p>
    <w:p>
      <w:pPr>
        <w:spacing w:after="120"/>
      </w:pPr>
      <w:r>
        <w:t>The text "True" and "False" are returned as True and False, respectively.</w:t>
      </w:r>
    </w:p>
    <w:p>
      <w:pPr>
        <w:spacing w:after="120"/>
      </w:pPr>
      <w:r>
        <w:t>If the cell contains a formula, the formula is deleted when the logical value is assigned.</w:t>
      </w:r>
    </w:p>
    <w:p>
      <w:pPr>
        <w:spacing w:before="195" w:after="120"/>
      </w:pPr>
      <w:r>
        <w:rPr>
          <w:b/>
        </w:rPr>
        <w:t>See Also</w:t>
      </w:r>
    </w:p>
    <w:p>
      <w:pPr>
        <w:ind w:left="360"/>
        <w:spacing w:before="60" w:after="60"/>
        <w:rPr>
          <w:vanish/>
        </w:rPr>
      </w:pPr>
      <w:r>
        <w:rPr>
          <w:b/>
          <w:u w:val="double"/>
          <w:color w:val="008000"/>
        </w:rPr>
        <w:t xml:space="preserve">LogicalRC </w:t>
      </w:r>
      <w:hyperlink w:anchor="_topic_LogicalRC_Property">
        <w:r>
          <w:rPr>
            <w:u w:val="double"/>
            <w:color w:val="008000"/>
          </w:rPr>
          <w:t>property</w:t>
        </w:r>
      </w:hyperlink>
      <w:r>
        <w:rPr>
          <w:color w:val="008000"/>
          <w:vanish/>
        </w:rPr>
        <w:t>LogicalRC_Property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7">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7" w:name="_topic_LogicalRC_Property"/>
      <w:bookmarkEnd w:id="477"/>
      <w:r>
        <w:rPr>
          <w:rFonts w:ascii="Tahoma" w:hAnsi="Tahoma" w:cs="Tahoma" w:eastAsia="Tahoma"/>
          <w:b/>
          <w:sz w:val="28"/>
          <w:color w:val="365F91"/>
        </w:rPr>
        <w:t>LogicalRC Property</w:t>
      </w:r>
      <w:r/>
    </w:p>
    <w:p>
      <w:pPr>
        <w:spacing w:before="195" w:after="60"/>
      </w:pPr>
      <w:r>
        <w:rPr>
          <w:b/>
        </w:rPr>
        <w:t>Description</w:t>
      </w:r>
    </w:p>
    <w:p>
      <w:pPr>
        <w:spacing w:after="120"/>
      </w:pPr>
      <w:r>
        <w:t>Sets or returns the logical (True or False) value of the specified cell.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LogicalRC </w:t>
      </w:r>
      <w:r>
        <w:rPr>
          <w:color w:val="000000"/>
        </w:rPr>
        <w:t xml:space="preserve">( </w:t>
      </w:r>
      <w:r>
        <w:rPr>
          <w:i/>
          <w:color w:val="000000"/>
        </w:rPr>
        <w:t>nRow</w:t>
      </w:r>
      <w:r>
        <w:rPr>
          <w:color w:val="000000"/>
        </w:rPr>
        <w:t xml:space="preserve">, </w:t>
      </w:r>
      <w:r>
        <w:rPr>
          <w:i/>
          <w:color w:val="000000"/>
        </w:rPr>
        <w:t xml:space="preserve">nCol </w:t>
      </w:r>
      <w:r>
        <w:rPr>
          <w:color w:val="000000"/>
        </w:rPr>
        <w:t xml:space="preserve">) [ = </w:t>
      </w:r>
      <w:r>
        <w:rPr>
          <w:i/>
          <w:color w:val="000000"/>
        </w:rPr>
        <w:t xml:space="preserve">value </w:t>
      </w:r>
      <w:r>
        <w:rPr>
          <w:color w:val="000000"/>
        </w:rPr>
        <w:t>]</w:t>
      </w:r>
    </w:p>
    <w:tbl>
      <w:tblPr>
        <w:tblW w:w="6600" w:type="dxa"/>
        <w:tblLayout w:type="fixed"/>
        <w:tblCellMar>
          <w:top w:w="0" w:type="dxa"/>
          <w:left w:w="0" w:type="dxa"/>
          <w:bottom w:w="0" w:type="dxa"/>
          <w:right w:w="0" w:type="dxa"/>
        </w:tblCellMar>
        <w:tblInd w:w="-105" w:type="dxa"/>
      </w:tblPr>
      <w:tblGrid>
        <w:gridCol w:w="1140"/>
        <w:gridCol w:w="1260"/>
        <w:gridCol w:w="4200"/>
      </w:tblGrid>
      <w:tr>
        <w:tc>
          <w:tcPr>
            <w:tcW w:w="1140"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nRow</w:t>
            </w:r>
            <w:r>
              <w:rPr>
                <w:sz w:val="18"/>
              </w:rPr>
              <w:t>,</w:t>
            </w:r>
            <w:r>
              <w:br/>
            </w:r>
            <w:r>
              <w:rPr>
                <w:i/>
                <w:sz w:val="18"/>
              </w:rPr>
              <w:t>nCol</w:t>
            </w:r>
          </w:p>
        </w:tc>
        <w:tc>
          <w:tcPr>
            <w:tcW w:w="1260" w:type="dxa"/>
          </w:tcPr>
          <w:p>
            <w:pPr>
              <w:spacing w:after="120"/>
            </w:pPr>
            <w:r>
              <w:rPr>
                <w:sz w:val="18"/>
              </w:rPr>
              <w:t>Long</w:t>
            </w:r>
          </w:p>
        </w:tc>
        <w:tc>
          <w:tcPr>
            <w:tcW w:w="4200" w:type="dxa"/>
          </w:tcPr>
          <w:p>
            <w:pPr>
              <w:spacing w:after="120"/>
            </w:pPr>
            <w:r>
              <w:rPr>
                <w:sz w:val="18"/>
              </w:rPr>
              <w:t>Row and column numbers that identify a cell</w:t>
            </w:r>
          </w:p>
        </w:tc>
      </w:tr>
      <w:tr>
        <w:tc>
          <w:tcPr>
            <w:tcW w:w="1140" w:type="dxa"/>
          </w:tcPr>
          <w:p>
            <w:pPr>
              <w:spacing w:after="120"/>
            </w:pPr>
            <w:r>
              <w:rPr>
                <w:i/>
                <w:sz w:val="18"/>
              </w:rPr>
              <w:t>value</w:t>
            </w:r>
          </w:p>
        </w:tc>
        <w:tc>
          <w:tcPr>
            <w:tcW w:w="1260" w:type="dxa"/>
          </w:tcPr>
          <w:p>
            <w:pPr>
              <w:spacing w:after="120"/>
            </w:pPr>
            <w:r>
              <w:rPr>
                <w:sz w:val="18"/>
              </w:rPr>
              <w:t>Boolean</w:t>
            </w:r>
          </w:p>
        </w:tc>
        <w:tc>
          <w:tcPr>
            <w:tcW w:w="4200" w:type="dxa"/>
          </w:tcPr>
          <w:p>
            <w:pPr>
              <w:spacing w:after="120"/>
            </w:pPr>
            <w:r>
              <w:rPr>
                <w:sz w:val="18"/>
              </w:rPr>
              <w:t>Indicates the specified cell’s logical value.</w:t>
            </w:r>
          </w:p>
        </w:tc>
      </w:tr>
    </w:tbl>
    <w:p>
      <w:pPr>
        <w:spacing w:before="195" w:after="60"/>
      </w:pPr>
      <w:r>
        <w:rPr>
          <w:b/>
        </w:rPr>
        <w:t>Remarks</w:t>
      </w:r>
    </w:p>
    <w:p>
      <w:pPr>
        <w:spacing w:after="120"/>
      </w:pPr>
      <w:r>
        <w:t>If the cell contains a number, it’s logical value is True for nonzero values, and False for zero values. If the cell has text that can be converted to a number, the text is converted and treated as a numeric cell. If the cell contains a formula, the above rules apply depending on the formula's result. All other cells, including empty cells, have a False logical value.</w:t>
      </w:r>
    </w:p>
    <w:p>
      <w:pPr>
        <w:spacing w:after="120"/>
      </w:pPr>
      <w:r>
        <w:t>The text "True" and "False" are returned as True and False, respectively.</w:t>
      </w:r>
    </w:p>
    <w:p>
      <w:pPr>
        <w:spacing w:after="120"/>
      </w:pPr>
      <w:r>
        <w:t>If the cell contains a formula, the formula is deleted when the logical value is assigned.</w:t>
      </w:r>
    </w:p>
    <w:p>
      <w:pPr>
        <w:spacing w:before="195" w:after="120"/>
      </w:pPr>
      <w:r>
        <w:rPr>
          <w:b/>
        </w:rPr>
        <w:t>See Also</w:t>
      </w:r>
    </w:p>
    <w:p>
      <w:pPr>
        <w:ind w:left="360"/>
        <w:spacing w:before="60" w:after="60"/>
        <w:rPr>
          <w:vanish/>
        </w:rPr>
      </w:pPr>
      <w:r>
        <w:rPr>
          <w:b/>
          <w:u w:val="double"/>
          <w:color w:val="008000"/>
        </w:rPr>
        <w:t xml:space="preserve">Logical </w:t>
      </w:r>
      <w:hyperlink w:anchor="_topic_Logical_Property">
        <w:r>
          <w:rPr>
            <w:u w:val="double"/>
            <w:color w:val="008000"/>
          </w:rPr>
          <w:t>property</w:t>
        </w:r>
      </w:hyperlink>
      <w:r>
        <w:rPr>
          <w:color w:val="008000"/>
          <w:vanish/>
        </w:rPr>
        <w:t>Logical_Property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8">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8" w:name="_topic_MaxCol_Property"/>
      <w:bookmarkEnd w:id="478"/>
      <w:r>
        <w:rPr>
          <w:rFonts w:ascii="Tahoma" w:hAnsi="Tahoma" w:cs="Tahoma" w:eastAsia="Tahoma"/>
          <w:b/>
          <w:sz w:val="28"/>
          <w:color w:val="365F91"/>
        </w:rPr>
        <w:t>MaxCol Property</w:t>
      </w:r>
      <w:r/>
    </w:p>
    <w:p>
      <w:pPr>
        <w:spacing w:before="195" w:after="60"/>
      </w:pPr>
      <w:r>
        <w:rPr>
          <w:b/>
        </w:rPr>
        <w:t>Description</w:t>
      </w:r>
    </w:p>
    <w:p>
      <w:pPr>
        <w:spacing w:after="120"/>
      </w:pPr>
      <w:r>
        <w:t>Sets or returns the last displayable column in a the active worksheet.</w:t>
      </w:r>
    </w:p>
    <w:p>
      <w:pPr>
        <w:spacing w:before="195" w:after="60"/>
      </w:pPr>
      <w:r>
        <w:rPr>
          <w:b/>
        </w:rPr>
        <w:t>Syntax</w:t>
      </w:r>
    </w:p>
    <w:p>
      <w:pPr>
        <w:ind w:left="360"/>
        <w:spacing w:before="75" w:after="150"/>
      </w:pPr>
      <w:r>
        <w:rPr>
          <w:i/>
          <w:color w:val="000000"/>
        </w:rPr>
        <w:t>F1Book1.</w:t>
      </w:r>
      <w:r>
        <w:rPr>
          <w:b/>
          <w:color w:val="000000"/>
        </w:rPr>
        <w:t xml:space="preserve">MaxCol </w:t>
      </w:r>
      <w:r>
        <w:rPr>
          <w:color w:val="000000"/>
        </w:rPr>
        <w:t xml:space="preserve">[ = </w:t>
      </w:r>
      <w:r>
        <w:rPr>
          <w:i/>
          <w:color w:val="000000"/>
        </w:rPr>
        <w:t xml:space="preserve">col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col</w:t>
            </w:r>
          </w:p>
        </w:tc>
        <w:tc>
          <w:tcPr>
            <w:tcW w:w="915" w:type="dxa"/>
          </w:tcPr>
          <w:p>
            <w:pPr>
              <w:spacing w:after="120"/>
            </w:pPr>
            <w:r>
              <w:rPr>
                <w:sz w:val="18"/>
              </w:rPr>
              <w:t>Long</w:t>
            </w:r>
          </w:p>
        </w:tc>
        <w:tc>
          <w:tcPr>
            <w:tcW w:w="4215" w:type="dxa"/>
          </w:tcPr>
          <w:p>
            <w:pPr>
              <w:spacing w:after="120"/>
            </w:pPr>
            <w:r>
              <w:rPr>
                <w:sz w:val="18"/>
              </w:rPr>
              <w:t>Indicates the number of the last displayable column.</w:t>
            </w:r>
          </w:p>
        </w:tc>
      </w:tr>
    </w:tbl>
    <w:p>
      <w:pPr>
        <w:spacing w:before="195" w:after="60"/>
      </w:pPr>
      <w:r>
        <w:rPr>
          <w:b/>
        </w:rPr>
        <w:t>Remarks</w:t>
      </w:r>
    </w:p>
    <w:p>
      <w:pPr>
        <w:spacing w:after="120"/>
      </w:pPr>
      <w:r>
        <w:t>Columns beyond the last column are not displayed but can be used to hold data and formulas.</w:t>
      </w:r>
    </w:p>
    <w:p>
      <w:pPr>
        <w:spacing w:after="120"/>
      </w:pPr>
      <w:r>
        <w:t>Set this property to change the last displayable column. This property returns the current last displayable column.</w:t>
      </w:r>
    </w:p>
    <w:p>
      <w:pPr>
        <w:spacing w:before="195" w:after="60"/>
      </w:pPr>
      <w:r>
        <w:rPr>
          <w:b/>
        </w:rPr>
        <w:t>See Also</w:t>
      </w:r>
      <w:r>
        <w:rPr>
          <w:rFonts w:ascii="Times" w:hAnsi="Times" w:cs="Times" w:eastAsia="Times"/>
          <w:b/>
        </w:rPr>
        <w:tab/>
      </w:r>
    </w:p>
    <w:p>
      <w:pPr>
        <w:ind w:left="360"/>
        <w:spacing w:before="60" w:after="60"/>
        <w:rPr>
          <w:vanish/>
        </w:rPr>
      </w:pPr>
      <w:r>
        <w:rPr>
          <w:b/>
          <w:u w:val="double"/>
          <w:color w:val="008000"/>
        </w:rPr>
        <w:t>MaxRow</w:t>
      </w:r>
      <w:hyperlink w:anchor="_topic_MaxRow_Property">
        <w:r>
          <w:rPr>
            <w:u w:val="double"/>
            <w:color w:val="008000"/>
          </w:rPr>
          <w:t xml:space="preserve"> property</w:t>
        </w:r>
      </w:hyperlink>
      <w:r>
        <w:rPr>
          <w:color w:val="008000"/>
          <w:vanish/>
        </w:rPr>
        <w:t>MaxRow_Property</w:t>
      </w:r>
    </w:p>
    <w:p>
      <w:pPr>
        <w:ind w:left="360"/>
        <w:spacing w:before="60" w:after="60"/>
        <w:rPr>
          <w:vanish/>
        </w:rPr>
      </w:pPr>
      <w:r>
        <w:rPr>
          <w:b/>
          <w:u w:val="double"/>
          <w:color w:val="008000"/>
        </w:rPr>
        <w:t>MinCol</w:t>
      </w:r>
      <w:hyperlink w:anchor="_topic_MinCol_Property">
        <w:r>
          <w:rPr>
            <w:u w:val="double"/>
            <w:color w:val="008000"/>
          </w:rPr>
          <w:t xml:space="preserve"> property</w:t>
        </w:r>
      </w:hyperlink>
      <w:r>
        <w:rPr>
          <w:color w:val="008000"/>
          <w:vanish/>
        </w:rPr>
        <w:t>MinCol_Property</w:t>
      </w:r>
    </w:p>
    <w:p>
      <w:pPr>
        <w:ind w:left="360"/>
        <w:spacing w:before="60" w:after="60"/>
        <w:rPr>
          <w:vanish/>
        </w:rPr>
      </w:pPr>
      <w:r>
        <w:rPr>
          <w:b/>
          <w:u w:val="double"/>
          <w:color w:val="008000"/>
        </w:rPr>
        <w:t xml:space="preserve">MinRow </w:t>
      </w:r>
      <w:hyperlink w:anchor="_topic_MinRow_Property">
        <w:r>
          <w:rPr>
            <w:u w:val="double"/>
            <w:color w:val="008000"/>
          </w:rPr>
          <w:t>property</w:t>
        </w:r>
      </w:hyperlink>
      <w:r>
        <w:rPr>
          <w:color w:val="008000"/>
          <w:vanish/>
        </w:rPr>
        <w:t>MinRow_Property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79">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79" w:name="_topic_MaxRow_Property"/>
      <w:bookmarkEnd w:id="479"/>
      <w:r>
        <w:rPr>
          <w:rFonts w:ascii="Tahoma" w:hAnsi="Tahoma" w:cs="Tahoma" w:eastAsia="Tahoma"/>
          <w:b/>
          <w:sz w:val="28"/>
          <w:color w:val="365F91"/>
        </w:rPr>
        <w:t>MaxRow Property</w:t>
      </w:r>
      <w:r/>
    </w:p>
    <w:p>
      <w:pPr>
        <w:spacing w:before="195" w:after="60"/>
      </w:pPr>
      <w:r>
        <w:rPr>
          <w:b/>
        </w:rPr>
        <w:t>Description</w:t>
      </w:r>
    </w:p>
    <w:p>
      <w:pPr>
        <w:spacing w:after="120"/>
      </w:pPr>
      <w:r>
        <w:t>Sets or returns the last displayable row in the active worksheet.</w:t>
      </w:r>
    </w:p>
    <w:p>
      <w:pPr>
        <w:spacing w:before="195" w:after="60"/>
      </w:pPr>
      <w:r>
        <w:rPr>
          <w:b/>
        </w:rPr>
        <w:t>Syntax</w:t>
      </w:r>
    </w:p>
    <w:p>
      <w:pPr>
        <w:ind w:left="360"/>
        <w:spacing w:before="75" w:after="150"/>
      </w:pPr>
      <w:r>
        <w:rPr>
          <w:i/>
          <w:color w:val="000000"/>
        </w:rPr>
        <w:t>F1Book1.</w:t>
      </w:r>
      <w:r>
        <w:rPr>
          <w:b/>
          <w:color w:val="000000"/>
        </w:rPr>
        <w:t xml:space="preserve">MaxRow </w:t>
      </w:r>
      <w:r>
        <w:rPr>
          <w:color w:val="000000"/>
        </w:rPr>
        <w:t xml:space="preserve">[ = </w:t>
      </w:r>
      <w:r>
        <w:rPr>
          <w:i/>
          <w:color w:val="000000"/>
        </w:rPr>
        <w:t xml:space="preserve">row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Indicate the number of the last displayable row.</w:t>
            </w:r>
          </w:p>
        </w:tc>
      </w:tr>
    </w:tbl>
    <w:p>
      <w:pPr>
        <w:spacing w:before="195" w:after="60"/>
      </w:pPr>
      <w:r>
        <w:rPr>
          <w:b/>
        </w:rPr>
        <w:t>Remarks</w:t>
      </w:r>
    </w:p>
    <w:p>
      <w:pPr>
        <w:spacing w:after="120"/>
      </w:pPr>
      <w:r>
        <w:t>Rows beyond the last row are not displayed but can be used to hold data and formulas.</w:t>
      </w:r>
    </w:p>
    <w:p>
      <w:pPr>
        <w:spacing w:before="195" w:after="60"/>
      </w:pPr>
      <w:r>
        <w:rPr>
          <w:b/>
        </w:rPr>
        <w:t>See Also</w:t>
      </w:r>
      <w:r>
        <w:rPr>
          <w:rFonts w:ascii="Times" w:hAnsi="Times" w:cs="Times" w:eastAsia="Times"/>
          <w:b/>
        </w:rPr>
        <w:tab/>
      </w:r>
    </w:p>
    <w:p>
      <w:pPr>
        <w:ind w:left="360"/>
        <w:spacing w:before="60" w:after="60"/>
        <w:rPr>
          <w:vanish/>
        </w:rPr>
      </w:pPr>
      <w:r>
        <w:rPr>
          <w:b/>
          <w:u w:val="double"/>
          <w:color w:val="008000"/>
        </w:rPr>
        <w:t xml:space="preserve">MaxCol </w:t>
      </w:r>
      <w:hyperlink w:anchor="_topic_MaxCol_Property">
        <w:r>
          <w:rPr>
            <w:u w:val="double"/>
            <w:color w:val="008000"/>
          </w:rPr>
          <w:t>property</w:t>
        </w:r>
      </w:hyperlink>
      <w:r>
        <w:rPr>
          <w:color w:val="008000"/>
          <w:vanish/>
        </w:rPr>
        <w:t>MaxCol_Property</w:t>
      </w:r>
    </w:p>
    <w:p>
      <w:pPr>
        <w:ind w:left="360"/>
        <w:spacing w:before="60" w:after="60"/>
        <w:rPr>
          <w:vanish/>
        </w:rPr>
      </w:pPr>
      <w:r>
        <w:rPr>
          <w:b/>
          <w:u w:val="double"/>
          <w:color w:val="008000"/>
        </w:rPr>
        <w:t>MinCol</w:t>
      </w:r>
      <w:hyperlink w:anchor="_topic_MinCol_Property">
        <w:r>
          <w:rPr>
            <w:u w:val="double"/>
            <w:color w:val="008000"/>
          </w:rPr>
          <w:t xml:space="preserve"> property</w:t>
        </w:r>
      </w:hyperlink>
      <w:r>
        <w:rPr>
          <w:color w:val="008000"/>
          <w:vanish/>
        </w:rPr>
        <w:t>MinCol_Property</w:t>
      </w:r>
    </w:p>
    <w:p>
      <w:pPr>
        <w:ind w:left="360"/>
        <w:spacing w:before="60" w:after="60"/>
        <w:rPr>
          <w:vanish/>
        </w:rPr>
      </w:pPr>
      <w:r>
        <w:rPr>
          <w:b/>
          <w:u w:val="double"/>
          <w:color w:val="008000"/>
        </w:rPr>
        <w:t xml:space="preserve">MinRow </w:t>
      </w:r>
      <w:hyperlink w:anchor="_topic_MinRow_Property">
        <w:r>
          <w:rPr>
            <w:u w:val="double"/>
            <w:color w:val="008000"/>
          </w:rPr>
          <w:t>property</w:t>
        </w:r>
      </w:hyperlink>
      <w:r>
        <w:rPr>
          <w:color w:val="008000"/>
          <w:vanish/>
        </w:rPr>
        <w:t>MinRow_Property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0">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0" w:name="_topic_MinCol_Property"/>
      <w:bookmarkEnd w:id="480"/>
      <w:r>
        <w:rPr>
          <w:rFonts w:ascii="Tahoma" w:hAnsi="Tahoma" w:cs="Tahoma" w:eastAsia="Tahoma"/>
          <w:b/>
          <w:sz w:val="28"/>
          <w:color w:val="365F91"/>
        </w:rPr>
        <w:t>MinCol Property</w:t>
      </w:r>
      <w:r/>
    </w:p>
    <w:p>
      <w:pPr>
        <w:spacing w:before="195" w:after="60"/>
      </w:pPr>
      <w:r>
        <w:rPr>
          <w:b/>
        </w:rPr>
        <w:t>Description</w:t>
      </w:r>
    </w:p>
    <w:p>
      <w:pPr>
        <w:spacing w:after="120"/>
      </w:pPr>
      <w:r>
        <w:t>Sets or returns the first column that can be displayed in the active worksheet.</w:t>
      </w:r>
    </w:p>
    <w:p>
      <w:pPr>
        <w:spacing w:before="195" w:after="60"/>
      </w:pPr>
      <w:r>
        <w:rPr>
          <w:b/>
        </w:rPr>
        <w:t>Syntax</w:t>
      </w:r>
    </w:p>
    <w:p>
      <w:pPr>
        <w:ind w:left="360"/>
        <w:spacing w:before="75" w:after="150"/>
      </w:pPr>
      <w:r>
        <w:rPr>
          <w:i/>
          <w:color w:val="000000"/>
        </w:rPr>
        <w:t>F1Book1.</w:t>
      </w:r>
      <w:r>
        <w:rPr>
          <w:b/>
          <w:color w:val="000000"/>
        </w:rPr>
        <w:t xml:space="preserve">MinCol </w:t>
      </w:r>
      <w:r>
        <w:rPr>
          <w:color w:val="000000"/>
        </w:rPr>
        <w:t xml:space="preserve">[ = </w:t>
      </w:r>
      <w:r>
        <w:rPr>
          <w:i/>
          <w:color w:val="000000"/>
        </w:rPr>
        <w:t xml:space="preserve">col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col</w:t>
            </w:r>
          </w:p>
        </w:tc>
        <w:tc>
          <w:tcPr>
            <w:tcW w:w="915" w:type="dxa"/>
          </w:tcPr>
          <w:p>
            <w:pPr>
              <w:spacing w:after="120"/>
            </w:pPr>
            <w:r>
              <w:rPr>
                <w:sz w:val="18"/>
              </w:rPr>
              <w:t>Long</w:t>
            </w:r>
          </w:p>
        </w:tc>
        <w:tc>
          <w:tcPr>
            <w:tcW w:w="4215" w:type="dxa"/>
          </w:tcPr>
          <w:p>
            <w:pPr>
              <w:spacing w:after="120"/>
            </w:pPr>
            <w:r>
              <w:rPr>
                <w:sz w:val="18"/>
              </w:rPr>
              <w:t>Indicates the column number of the first displayable column in the view.</w:t>
            </w:r>
          </w:p>
        </w:tc>
      </w:tr>
    </w:tbl>
    <w:p>
      <w:pPr>
        <w:spacing w:before="195" w:after="60"/>
      </w:pPr>
      <w:r>
        <w:rPr>
          <w:b/>
        </w:rPr>
        <w:t>Remarks</w:t>
      </w:r>
    </w:p>
    <w:p>
      <w:pPr>
        <w:spacing w:after="120"/>
      </w:pPr>
      <w:r>
        <w:t>Columns before the first column are not displayed but can be used to hold data and formulas.</w:t>
      </w:r>
    </w:p>
    <w:p>
      <w:pPr>
        <w:spacing w:before="195" w:after="60"/>
      </w:pPr>
      <w:r>
        <w:rPr>
          <w:b/>
        </w:rPr>
        <w:t>See Also</w:t>
      </w:r>
      <w:r>
        <w:rPr>
          <w:rFonts w:ascii="Times" w:hAnsi="Times" w:cs="Times" w:eastAsia="Times"/>
          <w:b/>
        </w:rPr>
        <w:tab/>
      </w:r>
    </w:p>
    <w:p>
      <w:pPr>
        <w:ind w:left="360"/>
        <w:spacing w:before="60" w:after="60"/>
        <w:rPr>
          <w:vanish/>
        </w:rPr>
      </w:pPr>
      <w:r>
        <w:rPr>
          <w:b/>
          <w:u w:val="double"/>
          <w:color w:val="008000"/>
        </w:rPr>
        <w:t xml:space="preserve">MaxCol </w:t>
      </w:r>
      <w:hyperlink w:anchor="_topic_MaxCol_Property">
        <w:r>
          <w:rPr>
            <w:u w:val="double"/>
            <w:color w:val="008000"/>
          </w:rPr>
          <w:t>property</w:t>
        </w:r>
      </w:hyperlink>
      <w:r>
        <w:rPr>
          <w:color w:val="008000"/>
          <w:vanish/>
        </w:rPr>
        <w:t>MaxCol_Property</w:t>
      </w:r>
    </w:p>
    <w:p>
      <w:pPr>
        <w:ind w:left="360"/>
        <w:spacing w:before="60" w:after="60"/>
        <w:rPr>
          <w:vanish/>
        </w:rPr>
      </w:pPr>
      <w:r>
        <w:rPr>
          <w:b/>
          <w:u w:val="double"/>
          <w:color w:val="008000"/>
        </w:rPr>
        <w:t>MaxRow</w:t>
      </w:r>
      <w:hyperlink w:anchor="_topic_MaxRow_Property">
        <w:r>
          <w:rPr>
            <w:u w:val="double"/>
            <w:color w:val="008000"/>
          </w:rPr>
          <w:t xml:space="preserve"> property</w:t>
        </w:r>
      </w:hyperlink>
      <w:r>
        <w:rPr>
          <w:color w:val="008000"/>
          <w:vanish/>
        </w:rPr>
        <w:t>MaxRow_Property</w:t>
      </w:r>
    </w:p>
    <w:p>
      <w:pPr>
        <w:ind w:left="360"/>
        <w:spacing w:before="60" w:after="60"/>
        <w:rPr>
          <w:vanish/>
        </w:rPr>
      </w:pPr>
      <w:r>
        <w:rPr>
          <w:b/>
          <w:u w:val="double"/>
          <w:color w:val="008000"/>
        </w:rPr>
        <w:t xml:space="preserve">MinRow </w:t>
      </w:r>
      <w:hyperlink w:anchor="_topic_MinRow_Property">
        <w:r>
          <w:rPr>
            <w:u w:val="double"/>
            <w:color w:val="008000"/>
          </w:rPr>
          <w:t>property</w:t>
        </w:r>
      </w:hyperlink>
      <w:r>
        <w:rPr>
          <w:color w:val="008000"/>
          <w:vanish/>
        </w:rPr>
        <w:t>MinRow_Property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1">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1" w:name="_topic_MinRow_Property"/>
      <w:bookmarkEnd w:id="481"/>
      <w:r>
        <w:rPr>
          <w:rFonts w:ascii="Tahoma" w:hAnsi="Tahoma" w:cs="Tahoma" w:eastAsia="Tahoma"/>
          <w:b/>
          <w:sz w:val="28"/>
          <w:color w:val="365F91"/>
        </w:rPr>
        <w:t>MinRow Property</w:t>
      </w:r>
      <w:r/>
    </w:p>
    <w:p>
      <w:pPr>
        <w:spacing w:before="195" w:after="60"/>
      </w:pPr>
      <w:r>
        <w:rPr>
          <w:b/>
        </w:rPr>
        <w:t>Description</w:t>
      </w:r>
    </w:p>
    <w:p>
      <w:pPr>
        <w:spacing w:after="120"/>
      </w:pPr>
      <w:r>
        <w:t>Sets or returns the first row that can be displayed in the active worksheet.</w:t>
      </w:r>
    </w:p>
    <w:p>
      <w:pPr>
        <w:spacing w:before="195" w:after="60"/>
      </w:pPr>
      <w:r>
        <w:rPr>
          <w:b/>
        </w:rPr>
        <w:t>Syntax</w:t>
      </w:r>
    </w:p>
    <w:p>
      <w:pPr>
        <w:ind w:left="360"/>
        <w:spacing w:before="75" w:after="150"/>
      </w:pPr>
      <w:r>
        <w:rPr>
          <w:i/>
          <w:color w:val="000000"/>
        </w:rPr>
        <w:t>F1Book1.</w:t>
      </w:r>
      <w:r>
        <w:rPr>
          <w:b/>
          <w:color w:val="000000"/>
        </w:rPr>
        <w:t xml:space="preserve">MinRow </w:t>
      </w:r>
      <w:r>
        <w:rPr>
          <w:color w:val="000000"/>
        </w:rPr>
        <w:t xml:space="preserve">[ = </w:t>
      </w:r>
      <w:r>
        <w:rPr>
          <w:i/>
          <w:color w:val="000000"/>
        </w:rPr>
        <w:t xml:space="preserve">row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Indicates the first displayable row in a view.</w:t>
            </w:r>
          </w:p>
        </w:tc>
      </w:tr>
    </w:tbl>
    <w:p>
      <w:pPr>
        <w:spacing w:before="195" w:after="60"/>
      </w:pPr>
      <w:r>
        <w:rPr>
          <w:b/>
        </w:rPr>
        <w:t>Remarks</w:t>
      </w:r>
    </w:p>
    <w:p>
      <w:pPr>
        <w:spacing w:after="120"/>
      </w:pPr>
      <w:r>
        <w:t>Rows before the first row are not displayed but can be used to hold data and formulas.</w:t>
      </w:r>
    </w:p>
    <w:p>
      <w:pPr>
        <w:spacing w:before="195" w:after="60"/>
      </w:pPr>
      <w:r>
        <w:rPr>
          <w:b/>
        </w:rPr>
        <w:t>See Also</w:t>
      </w:r>
      <w:r>
        <w:rPr>
          <w:rFonts w:ascii="Times" w:hAnsi="Times" w:cs="Times" w:eastAsia="Times"/>
          <w:b/>
        </w:rPr>
        <w:tab/>
      </w:r>
    </w:p>
    <w:p>
      <w:pPr>
        <w:ind w:left="360"/>
        <w:spacing w:before="60" w:after="60"/>
        <w:rPr>
          <w:vanish/>
        </w:rPr>
      </w:pPr>
      <w:r>
        <w:rPr>
          <w:b/>
          <w:u w:val="double"/>
          <w:color w:val="008000"/>
        </w:rPr>
        <w:t xml:space="preserve">MaxCol </w:t>
      </w:r>
      <w:hyperlink w:anchor="_topic_MaxCol_Property">
        <w:r>
          <w:rPr>
            <w:u w:val="double"/>
            <w:color w:val="008000"/>
          </w:rPr>
          <w:t>property</w:t>
        </w:r>
      </w:hyperlink>
      <w:r>
        <w:rPr>
          <w:color w:val="008000"/>
          <w:vanish/>
        </w:rPr>
        <w:t>MaxCol_Property</w:t>
      </w:r>
    </w:p>
    <w:p>
      <w:pPr>
        <w:ind w:left="360"/>
        <w:spacing w:before="60" w:after="60"/>
        <w:rPr>
          <w:vanish/>
        </w:rPr>
      </w:pPr>
      <w:r>
        <w:rPr>
          <w:b/>
          <w:u w:val="double"/>
          <w:color w:val="008000"/>
        </w:rPr>
        <w:t>MaxRow</w:t>
      </w:r>
      <w:hyperlink w:anchor="_topic_MaxRow_Property">
        <w:r>
          <w:rPr>
            <w:u w:val="double"/>
            <w:color w:val="008000"/>
          </w:rPr>
          <w:t xml:space="preserve"> property</w:t>
        </w:r>
      </w:hyperlink>
      <w:r>
        <w:rPr>
          <w:color w:val="008000"/>
          <w:vanish/>
        </w:rPr>
        <w:t>MaxRow_Property</w:t>
      </w:r>
    </w:p>
    <w:p>
      <w:pPr>
        <w:ind w:left="360"/>
        <w:spacing w:before="60" w:after="60"/>
        <w:rPr>
          <w:vanish/>
        </w:rPr>
      </w:pPr>
      <w:r>
        <w:rPr>
          <w:b/>
          <w:u w:val="double"/>
          <w:color w:val="008000"/>
        </w:rPr>
        <w:t>MinCol</w:t>
      </w:r>
      <w:hyperlink w:anchor="_topic_MinCol_Property">
        <w:r>
          <w:rPr>
            <w:u w:val="double"/>
            <w:color w:val="008000"/>
          </w:rPr>
          <w:t xml:space="preserve"> property</w:t>
        </w:r>
      </w:hyperlink>
      <w:r>
        <w:rPr>
          <w:color w:val="008000"/>
          <w:vanish/>
        </w:rPr>
        <w:t>MinCol_Property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2">
        <w:r>
          <w:rPr>
            <w:rFonts w:ascii="Tahoma" w:hAnsi="Tahoma" w:cs="Tahoma" w:eastAsia="Tahoma"/>
            <w:i/>
            <w:color w:val="6666FF"/>
          </w:rPr>
          <w:t>Free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2" w:name="_topic_Mode_Property"/>
      <w:bookmarkEnd w:id="482"/>
      <w:r>
        <w:rPr>
          <w:rFonts w:ascii="Tahoma" w:hAnsi="Tahoma" w:cs="Tahoma" w:eastAsia="Tahoma"/>
          <w:b/>
          <w:sz w:val="28"/>
          <w:color w:val="365F91"/>
        </w:rPr>
        <w:t>Mode Property</w:t>
      </w:r>
      <w:r/>
    </w:p>
    <w:p>
      <w:pPr>
        <w:spacing w:before="195" w:after="60"/>
      </w:pPr>
      <w:r>
        <w:rPr>
          <w:b/>
        </w:rPr>
        <w:t>Description</w:t>
      </w:r>
    </w:p>
    <w:p>
      <w:pPr>
        <w:spacing w:after="120"/>
      </w:pPr>
      <w:r>
        <w:t>Sets or returns the current mode for mouse actions in a view.</w:t>
      </w:r>
    </w:p>
    <w:p>
      <w:pPr>
        <w:spacing w:before="195" w:after="60"/>
      </w:pPr>
      <w:r>
        <w:rPr>
          <w:b/>
        </w:rPr>
        <w:t>Syntax</w:t>
      </w:r>
    </w:p>
    <w:p>
      <w:pPr>
        <w:ind w:left="360"/>
        <w:spacing w:before="75" w:after="150"/>
      </w:pPr>
      <w:r>
        <w:rPr>
          <w:i/>
          <w:color w:val="000000"/>
        </w:rPr>
        <w:t>F1Book1.</w:t>
      </w:r>
      <w:r>
        <w:rPr>
          <w:b/>
          <w:color w:val="000000"/>
        </w:rPr>
        <w:t xml:space="preserve">Mode </w:t>
      </w:r>
      <w:r>
        <w:rPr>
          <w:color w:val="000000"/>
        </w:rPr>
        <w:t xml:space="preserve">[ = </w:t>
      </w:r>
      <w:r>
        <w:rPr>
          <w:i/>
          <w:color w:val="000000"/>
        </w:rPr>
        <w:t xml:space="preserve">mode </w:t>
      </w:r>
      <w:r>
        <w:rPr>
          <w:color w:val="000000"/>
        </w:rPr>
        <w:t>]</w:t>
      </w:r>
    </w:p>
    <w:tbl>
      <w:tblPr>
        <w:tblW w:w="9810" w:type="dxa"/>
        <w:tblLayout w:type="fixed"/>
        <w:tblCellMar>
          <w:top w:w="0" w:type="dxa"/>
          <w:left w:w="0" w:type="dxa"/>
          <w:bottom w:w="0" w:type="dxa"/>
          <w:right w:w="0" w:type="dxa"/>
        </w:tblCellMar>
        <w:tblInd w:w="-105" w:type="dxa"/>
      </w:tblPr>
      <w:tblGrid>
        <w:gridCol w:w="975"/>
        <w:gridCol w:w="1185"/>
        <w:gridCol w:w="3600"/>
        <w:gridCol w:w="4050"/>
      </w:tblGrid>
      <w:tr>
        <w:tc>
          <w:tcPr>
            <w:tcW w:w="975" w:type="dxa"/>
          </w:tcPr>
          <w:p>
            <w:pPr>
              <w:spacing w:after="105"/>
              <w:pBdr>
                <w:top w:val="none" w:color="000000"/>
                <w:left w:val="none" w:color="000000"/>
                <w:bottom w:val="single" w:color="000000"/>
                <w:right w:val="none" w:color="000000"/>
              </w:pBdr>
            </w:pPr>
            <w:r>
              <w:rPr>
                <w:b/>
                <w:sz w:val="18"/>
              </w:rPr>
              <w:t>Part</w:t>
            </w:r>
          </w:p>
        </w:tc>
        <w:tc>
          <w:tcPr>
            <w:tcW w:w="1185" w:type="dxa"/>
          </w:tcPr>
          <w:p>
            <w:pPr>
              <w:spacing w:after="105"/>
              <w:pBdr>
                <w:top w:val="none" w:color="000000"/>
                <w:left w:val="none" w:color="000000"/>
                <w:bottom w:val="single" w:color="000000"/>
                <w:right w:val="none" w:color="000000"/>
              </w:pBdr>
            </w:pPr>
            <w:r>
              <w:rPr>
                <w:b/>
                <w:sz w:val="18"/>
              </w:rPr>
              <w:t>Type</w:t>
            </w:r>
          </w:p>
        </w:tc>
        <w:tc>
          <w:tcPr>
            <w:tcW w:w="7650" w:type="dxa"/>
            <w:gridSpan w:val="2"/>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mode</w:t>
            </w:r>
          </w:p>
        </w:tc>
        <w:tc>
          <w:tcPr>
            <w:tcW w:w="1185" w:type="dxa"/>
          </w:tcPr>
          <w:p>
            <w:pPr>
              <w:spacing w:after="120"/>
            </w:pPr>
            <w:r>
              <w:rPr>
                <w:sz w:val="18"/>
              </w:rPr>
              <w:t>Integer</w:t>
            </w:r>
          </w:p>
        </w:tc>
        <w:tc>
          <w:tcPr>
            <w:tcW w:w="7650" w:type="dxa"/>
            <w:gridSpan w:val="2"/>
          </w:tcPr>
          <w:p>
            <w:pPr>
              <w:spacing w:after="120"/>
            </w:pPr>
            <w:r>
              <w:rPr>
                <w:sz w:val="18"/>
              </w:rPr>
              <w:t>F1ModeConstants that indicate the mouse mode:</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05"/>
              <w:pBdr>
                <w:top w:val="none" w:color="000000"/>
                <w:left w:val="none" w:color="000000"/>
                <w:bottom w:val="single" w:color="000000"/>
                <w:right w:val="none" w:color="000000"/>
              </w:pBdr>
            </w:pPr>
            <w:r>
              <w:rPr>
                <w:b/>
                <w:sz w:val="18"/>
              </w:rPr>
              <w:t>Constants</w:t>
            </w:r>
          </w:p>
        </w:tc>
        <w:tc>
          <w:tcPr>
            <w:tcW w:w="405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F1ModeNormal</w:t>
            </w:r>
          </w:p>
        </w:tc>
        <w:tc>
          <w:tcPr>
            <w:tcW w:w="4050" w:type="dxa"/>
          </w:tcPr>
          <w:p>
            <w:pPr>
              <w:spacing w:after="120"/>
            </w:pPr>
            <w:r>
              <w:rPr>
                <w:sz w:val="18"/>
              </w:rPr>
              <w:t xml:space="preserve">Normal worksheet editing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F1ModeLine</w:t>
            </w:r>
          </w:p>
        </w:tc>
        <w:tc>
          <w:tcPr>
            <w:tcW w:w="4050" w:type="dxa"/>
          </w:tcPr>
          <w:p>
            <w:pPr>
              <w:spacing w:after="120"/>
            </w:pPr>
            <w:r>
              <w:rPr>
                <w:sz w:val="18"/>
              </w:rPr>
              <w:t xml:space="preserve">Line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F1ModeRectangle</w:t>
            </w:r>
          </w:p>
        </w:tc>
        <w:tc>
          <w:tcPr>
            <w:tcW w:w="4050" w:type="dxa"/>
          </w:tcPr>
          <w:p>
            <w:pPr>
              <w:spacing w:after="120"/>
            </w:pPr>
            <w:r>
              <w:rPr>
                <w:sz w:val="18"/>
              </w:rPr>
              <w:t xml:space="preserve">Rectangle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F1ModeOval</w:t>
            </w:r>
          </w:p>
        </w:tc>
        <w:tc>
          <w:tcPr>
            <w:tcW w:w="4050" w:type="dxa"/>
          </w:tcPr>
          <w:p>
            <w:pPr>
              <w:spacing w:after="120"/>
            </w:pPr>
            <w:r>
              <w:rPr>
                <w:sz w:val="18"/>
              </w:rPr>
              <w:t xml:space="preserve">Oval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F1ModeArc</w:t>
            </w:r>
          </w:p>
        </w:tc>
        <w:tc>
          <w:tcPr>
            <w:tcW w:w="4050" w:type="dxa"/>
          </w:tcPr>
          <w:p>
            <w:pPr>
              <w:spacing w:after="120"/>
            </w:pPr>
            <w:r>
              <w:rPr>
                <w:sz w:val="18"/>
              </w:rPr>
              <w:t xml:space="preserve">Arc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F1ModeChart</w:t>
            </w:r>
          </w:p>
        </w:tc>
        <w:tc>
          <w:tcPr>
            <w:tcW w:w="4050" w:type="dxa"/>
          </w:tcPr>
          <w:p>
            <w:pPr>
              <w:spacing w:after="120"/>
            </w:pPr>
            <w:r>
              <w:rPr>
                <w:sz w:val="18"/>
              </w:rPr>
              <w:t xml:space="preserve">Chart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F1ModeField</w:t>
            </w:r>
          </w:p>
        </w:tc>
        <w:tc>
          <w:tcPr>
            <w:tcW w:w="4050" w:type="dxa"/>
          </w:tcPr>
          <w:p>
            <w:pPr>
              <w:spacing w:after="120"/>
            </w:pPr>
            <w:r>
              <w:rPr>
                <w:sz w:val="18"/>
              </w:rPr>
              <w:t>Field drawing (not implemented in this version)</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F1ModeButton</w:t>
            </w:r>
          </w:p>
        </w:tc>
        <w:tc>
          <w:tcPr>
            <w:tcW w:w="4050" w:type="dxa"/>
          </w:tcPr>
          <w:p>
            <w:pPr>
              <w:spacing w:after="120"/>
            </w:pPr>
            <w:r>
              <w:rPr>
                <w:sz w:val="18"/>
              </w:rPr>
              <w:t xml:space="preserve">Button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F1ModePolygon</w:t>
            </w:r>
          </w:p>
        </w:tc>
        <w:tc>
          <w:tcPr>
            <w:tcW w:w="4050" w:type="dxa"/>
          </w:tcPr>
          <w:p>
            <w:pPr>
              <w:spacing w:after="120"/>
            </w:pPr>
            <w:r>
              <w:rPr>
                <w:sz w:val="18"/>
              </w:rPr>
              <w:t xml:space="preserve">Polygon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F1ModeCheckBox</w:t>
            </w:r>
          </w:p>
        </w:tc>
        <w:tc>
          <w:tcPr>
            <w:tcW w:w="4050" w:type="dxa"/>
          </w:tcPr>
          <w:p>
            <w:pPr>
              <w:spacing w:after="120"/>
            </w:pPr>
            <w:r>
              <w:rPr>
                <w:sz w:val="18"/>
              </w:rPr>
              <w:t xml:space="preserve">Check box drawing </w:t>
            </w:r>
          </w:p>
        </w:tc>
      </w:tr>
      <w:tr>
        <w:tc>
          <w:tcPr>
            <w:tcW w:w="975" w:type="dxa"/>
          </w:tcPr>
          <w:p>
            <w:pPr>
              <w:spacing w:after="120"/>
            </w:pPr>
            <w:r>
              <w:rPr>
                <w:sz w:val="18"/>
              </w:rPr>
              <w:t/>
            </w:r>
          </w:p>
        </w:tc>
        <w:tc>
          <w:tcPr>
            <w:tcW w:w="1185" w:type="dxa"/>
          </w:tcPr>
          <w:p>
            <w:pPr>
              <w:spacing w:after="120"/>
            </w:pPr>
            <w:r>
              <w:rPr>
                <w:sz w:val="18"/>
              </w:rPr>
              <w:t/>
            </w:r>
          </w:p>
        </w:tc>
        <w:tc>
          <w:tcPr>
            <w:tcW w:w="3600" w:type="dxa"/>
          </w:tcPr>
          <w:p>
            <w:pPr>
              <w:spacing w:after="120"/>
            </w:pPr>
            <w:r>
              <w:rPr>
                <w:sz w:val="18"/>
              </w:rPr>
              <w:t>F1ModeDropDown</w:t>
            </w:r>
          </w:p>
        </w:tc>
        <w:tc>
          <w:tcPr>
            <w:tcW w:w="4050" w:type="dxa"/>
          </w:tcPr>
          <w:p>
            <w:pPr>
              <w:spacing w:after="120"/>
            </w:pPr>
            <w:r>
              <w:rPr>
                <w:sz w:val="18"/>
              </w:rPr>
              <w:t xml:space="preserve">Drop down list box drawing </w:t>
            </w:r>
          </w:p>
        </w:tc>
      </w:tr>
    </w:tbl>
    <w:p>
      <w:pPr>
        <w:spacing w:before="195" w:after="60"/>
      </w:pPr>
      <w:r>
        <w:rPr>
          <w:b/>
        </w:rPr>
        <w:t>See Also</w:t>
      </w:r>
    </w:p>
    <w:p>
      <w:pPr>
        <w:ind w:left="360"/>
        <w:spacing w:before="60" w:after="60"/>
        <w:rPr>
          <w:vanish/>
        </w:rPr>
      </w:pPr>
      <w:r>
        <w:rPr>
          <w:b/>
          <w:u w:val="double"/>
          <w:color w:val="008000"/>
        </w:rPr>
        <w:t xml:space="preserve">PolyEditMode </w:t>
      </w:r>
      <w:hyperlink w:anchor="_topic_PolyEditMode_Property">
        <w:r>
          <w:rPr>
            <w:u w:val="double"/>
            <w:color w:val="008000"/>
          </w:rPr>
          <w:t>property</w:t>
        </w:r>
      </w:hyperlink>
      <w:r>
        <w:rPr>
          <w:color w:val="008000"/>
          <w:vanish/>
        </w:rPr>
        <w:t>PolyEditMode_Property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3">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3" w:name="_topic_Modified_Property"/>
      <w:bookmarkEnd w:id="483"/>
      <w:r>
        <w:rPr>
          <w:rFonts w:ascii="Tahoma" w:hAnsi="Tahoma" w:cs="Tahoma" w:eastAsia="Tahoma"/>
          <w:b/>
          <w:sz w:val="28"/>
          <w:color w:val="365F91"/>
        </w:rPr>
        <w:t>Modified Property</w:t>
      </w:r>
      <w:r/>
    </w:p>
    <w:p>
      <w:pPr>
        <w:spacing w:before="195" w:after="60"/>
      </w:pPr>
      <w:r>
        <w:rPr>
          <w:b/>
        </w:rPr>
        <w:t>Description</w:t>
      </w:r>
    </w:p>
    <w:p>
      <w:pPr>
        <w:spacing w:after="120"/>
      </w:pPr>
      <w:r>
        <w:t xml:space="preserve">Sets or returns the state of the modified flag which indicates whether modifications have been made to a view. </w:t>
      </w:r>
    </w:p>
    <w:p>
      <w:pPr>
        <w:spacing w:before="195" w:after="60"/>
      </w:pPr>
      <w:r>
        <w:rPr>
          <w:b/>
        </w:rPr>
        <w:t>Syntax</w:t>
      </w:r>
    </w:p>
    <w:p>
      <w:pPr>
        <w:ind w:left="360"/>
        <w:spacing w:before="75" w:after="150"/>
      </w:pPr>
      <w:r>
        <w:rPr>
          <w:i/>
          <w:color w:val="000000"/>
        </w:rPr>
        <w:t>F1Book1.</w:t>
      </w:r>
      <w:r>
        <w:rPr>
          <w:b/>
          <w:color w:val="000000"/>
        </w:rPr>
        <w:t xml:space="preserve">Modified </w:t>
      </w:r>
      <w:r>
        <w:rPr>
          <w:color w:val="000000"/>
        </w:rPr>
        <w:t xml:space="preserve">[ = </w:t>
      </w:r>
      <w:r>
        <w:rPr>
          <w:i/>
          <w:color w:val="000000"/>
        </w:rPr>
        <w:t>boolean</w:t>
      </w:r>
      <w:r>
        <w:rPr>
          <w:color w:val="000000"/>
        </w:rPr>
        <w:t>]</w:t>
      </w:r>
    </w:p>
    <w:p>
      <w:pPr>
        <w:spacing w:before="195" w:after="60"/>
      </w:pPr>
      <w:r>
        <w:rPr>
          <w:b/>
        </w:rPr>
        <w:t>Remarks</w:t>
      </w:r>
    </w:p>
    <w:p>
      <w:pPr>
        <w:spacing w:after="120"/>
      </w:pPr>
      <w:r>
        <w:t xml:space="preserve">The value of this property indicates whether modifications have been made. When a new view is created the </w:t>
      </w:r>
      <w:r>
        <w:rPr>
          <w:b/>
        </w:rPr>
        <w:t>Modified</w:t>
      </w:r>
      <w:r>
        <w:t xml:space="preserve"> property is set to False. When something in the view is changed, </w:t>
      </w:r>
      <w:r>
        <w:rPr>
          <w:b/>
        </w:rPr>
        <w:t>Modified</w:t>
      </w:r>
      <w:r>
        <w:t xml:space="preserve"> is set to True and the </w:t>
      </w:r>
      <w:r>
        <w:rPr>
          <w:b/>
        </w:rPr>
        <w:t>Modified</w:t>
      </w:r>
      <w:r>
        <w:t xml:space="preserve"> event is fired. If further changes are made, the </w:t>
      </w:r>
      <w:r>
        <w:rPr>
          <w:b/>
        </w:rPr>
        <w:t>Modified</w:t>
      </w:r>
      <w:r>
        <w:t xml:space="preserve"> event is not fired again. It will not be fired again until you set this property to False.</w:t>
      </w:r>
    </w:p>
    <w:p>
      <w:pPr>
        <w:spacing w:after="120"/>
      </w:pPr>
      <w:r>
        <w:t xml:space="preserve">Setting </w:t>
      </w:r>
      <w:r>
        <w:rPr>
          <w:b/>
        </w:rPr>
        <w:t>Modified</w:t>
      </w:r>
      <w:r>
        <w:t xml:space="preserve"> to True only sets it for the specified view, setting it to False sets it to False for all views attached to a table.</w:t>
      </w:r>
    </w:p>
    <w:p>
      <w:pPr>
        <w:spacing w:after="120"/>
      </w:pPr>
      <w:r>
        <w:t xml:space="preserve">To cause the </w:t>
      </w:r>
      <w:r>
        <w:rPr>
          <w:b/>
        </w:rPr>
        <w:t>Modified</w:t>
      </w:r>
      <w:r>
        <w:t xml:space="preserve"> event to be fired every time a change is made to the workbook, set the modified flag to False from within the </w:t>
      </w:r>
      <w:r>
        <w:rPr>
          <w:b/>
        </w:rPr>
        <w:t>Modified</w:t>
      </w:r>
      <w:r>
        <w:t xml:space="preserve"> event.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4">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4" w:name="_topic_MouseIcon_Property"/>
      <w:bookmarkEnd w:id="484"/>
      <w:r>
        <w:rPr>
          <w:rFonts w:ascii="Tahoma" w:hAnsi="Tahoma" w:cs="Tahoma" w:eastAsia="Tahoma"/>
          <w:b/>
          <w:sz w:val="28"/>
          <w:color w:val="365F91"/>
        </w:rPr>
        <w:t>MouseIcon Property</w:t>
      </w:r>
      <w:r/>
    </w:p>
    <w:p>
      <w:pPr>
        <w:spacing w:before="195" w:after="60"/>
      </w:pPr>
      <w:r>
        <w:rPr>
          <w:b/>
        </w:rPr>
        <w:t>Description</w:t>
      </w:r>
    </w:p>
    <w:p>
      <w:pPr>
        <w:spacing w:after="120"/>
      </w:pPr>
      <w:r>
        <w:t>Sets a custom mouse icon.</w:t>
      </w:r>
    </w:p>
    <w:p>
      <w:pPr>
        <w:spacing w:before="195" w:after="60"/>
      </w:pPr>
      <w:r>
        <w:rPr>
          <w:b/>
        </w:rPr>
        <w:t>Syntax</w:t>
      </w:r>
    </w:p>
    <w:p>
      <w:pPr>
        <w:ind w:left="360"/>
        <w:spacing w:before="75" w:after="150"/>
      </w:pPr>
      <w:r>
        <w:rPr>
          <w:i/>
          <w:color w:val="000000"/>
        </w:rPr>
        <w:t>F1Book1.</w:t>
      </w:r>
      <w:r>
        <w:rPr>
          <w:b/>
          <w:color w:val="000000"/>
        </w:rPr>
        <w:t xml:space="preserve">MouseIcon </w:t>
      </w:r>
      <w:r>
        <w:rPr>
          <w:color w:val="000000"/>
        </w:rPr>
        <w:t xml:space="preserve">[ = </w:t>
      </w:r>
      <w:r>
        <w:rPr>
          <w:i/>
          <w:color w:val="000000"/>
        </w:rPr>
        <w:t xml:space="preserve">picture </w:t>
      </w:r>
      <w:r>
        <w:rPr>
          <w:color w:val="000000"/>
        </w:rPr>
        <w:t xml:space="preserve">] </w:t>
      </w:r>
    </w:p>
    <w:tbl>
      <w:tblPr>
        <w:tblW w:w="6915" w:type="dxa"/>
        <w:tblLayout w:type="fixed"/>
        <w:tblCellMar>
          <w:top w:w="0" w:type="dxa"/>
          <w:left w:w="0" w:type="dxa"/>
          <w:bottom w:w="0" w:type="dxa"/>
          <w:right w:w="0" w:type="dxa"/>
        </w:tblCellMar>
        <w:tblInd w:w="-105" w:type="dxa"/>
      </w:tblPr>
      <w:tblGrid>
        <w:gridCol w:w="1080"/>
        <w:gridCol w:w="1620"/>
        <w:gridCol w:w="4215"/>
      </w:tblGrid>
      <w:tr>
        <w:tc>
          <w:tcPr>
            <w:tcW w:w="1080" w:type="dxa"/>
          </w:tcPr>
          <w:p>
            <w:pPr>
              <w:spacing w:after="105"/>
              <w:pBdr>
                <w:top w:val="none" w:color="000000"/>
                <w:left w:val="none" w:color="000000"/>
                <w:bottom w:val="single" w:color="000000"/>
                <w:right w:val="none" w:color="000000"/>
              </w:pBdr>
            </w:pPr>
            <w:r>
              <w:rPr>
                <w:b/>
                <w:sz w:val="18"/>
              </w:rPr>
              <w:t>Part</w:t>
            </w:r>
          </w:p>
        </w:tc>
        <w:tc>
          <w:tcPr>
            <w:tcW w:w="162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picture</w:t>
            </w:r>
          </w:p>
        </w:tc>
        <w:tc>
          <w:tcPr>
            <w:tcW w:w="1620" w:type="dxa"/>
          </w:tcPr>
          <w:p>
            <w:pPr>
              <w:spacing w:after="120"/>
            </w:pPr>
            <w:r>
              <w:rPr>
                <w:sz w:val="18"/>
              </w:rPr>
              <w:t>IPictureDisp</w:t>
            </w:r>
          </w:p>
        </w:tc>
        <w:tc>
          <w:tcPr>
            <w:tcW w:w="4215" w:type="dxa"/>
          </w:tcPr>
          <w:p>
            <w:pPr>
              <w:spacing w:after="120"/>
            </w:pPr>
            <w:r>
              <w:rPr>
                <w:sz w:val="18"/>
              </w:rPr>
              <w:t>Identifies the picture to be used as a mouse icon.</w:t>
            </w:r>
          </w:p>
        </w:tc>
      </w:tr>
    </w:tbl>
    <w:p>
      <w:pPr>
        <w:spacing w:before="195" w:after="60"/>
      </w:pPr>
      <w:r>
        <w:rPr>
          <w:b/>
        </w:rPr>
        <w:t>Remarks</w:t>
      </w:r>
    </w:p>
    <w:p>
      <w:pPr>
        <w:spacing w:after="120"/>
      </w:pPr>
      <w:r>
        <w:t xml:space="preserve">The </w:t>
      </w:r>
      <w:r>
        <w:rPr>
          <w:b/>
        </w:rPr>
        <w:t>MouseIcon</w:t>
      </w:r>
      <w:r>
        <w:t xml:space="preserve"> property provides a custom icon that is used when the </w:t>
      </w:r>
      <w:hyperlink w:anchor="_topic_MousePointer_Property">
        <w:r>
          <w:rPr>
            <w:b/>
            <w:u w:val="double"/>
            <w:color w:val="008000"/>
          </w:rPr>
          <w:t>MousePointer</w:t>
        </w:r>
      </w:hyperlink>
      <w:r>
        <w:rPr>
          <w:b/>
          <w:color w:val="008000"/>
          <w:vanish/>
        </w:rPr>
        <w:t>MousePointer_Property</w:t>
      </w:r>
      <w:r>
        <w:t xml:space="preserve"> property is set to Custom.</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5">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5" w:name="_topic_MousePointer_Property"/>
      <w:bookmarkEnd w:id="485"/>
      <w:r>
        <w:rPr>
          <w:rFonts w:ascii="Tahoma" w:hAnsi="Tahoma" w:cs="Tahoma" w:eastAsia="Tahoma"/>
          <w:b/>
          <w:sz w:val="28"/>
          <w:color w:val="365F91"/>
        </w:rPr>
        <w:t>MousePointer Property</w:t>
      </w:r>
      <w:r/>
    </w:p>
    <w:p>
      <w:pPr>
        <w:spacing w:before="195" w:after="60"/>
      </w:pPr>
      <w:r>
        <w:rPr>
          <w:b/>
        </w:rPr>
        <w:t>Description</w:t>
      </w:r>
    </w:p>
    <w:p>
      <w:pPr>
        <w:spacing w:after="120"/>
      </w:pPr>
      <w:r>
        <w:t>Returns or sets a value indicating the type of mouse pointer displayed when the mouse is over a particular part of an object at run time.</w:t>
      </w:r>
    </w:p>
    <w:p>
      <w:pPr>
        <w:spacing w:before="195" w:after="60"/>
      </w:pPr>
      <w:r>
        <w:rPr>
          <w:b/>
        </w:rPr>
        <w:t>Syntax</w:t>
      </w:r>
    </w:p>
    <w:p>
      <w:pPr>
        <w:ind w:left="360"/>
        <w:spacing w:before="75" w:after="150"/>
      </w:pPr>
      <w:r>
        <w:rPr>
          <w:i/>
          <w:color w:val="000000"/>
        </w:rPr>
        <w:t>F1Book1.</w:t>
      </w:r>
      <w:r>
        <w:rPr>
          <w:b/>
          <w:color w:val="000000"/>
        </w:rPr>
        <w:t xml:space="preserve">MousePointer </w:t>
      </w:r>
      <w:r>
        <w:rPr>
          <w:color w:val="000000"/>
        </w:rPr>
        <w:t xml:space="preserve">[ = </w:t>
      </w:r>
      <w:r>
        <w:rPr>
          <w:i/>
          <w:color w:val="000000"/>
        </w:rPr>
        <w:t xml:space="preserve">value </w:t>
      </w:r>
      <w:r>
        <w:rPr>
          <w:color w:val="000000"/>
        </w:rPr>
        <w:t>]</w:t>
      </w:r>
    </w:p>
    <w:tbl>
      <w:tblPr>
        <w:tblW w:w="7665" w:type="dxa"/>
        <w:tblLayout w:type="fixed"/>
        <w:tblCellMar>
          <w:top w:w="0" w:type="dxa"/>
          <w:left w:w="0" w:type="dxa"/>
          <w:bottom w:w="0" w:type="dxa"/>
          <w:right w:w="0" w:type="dxa"/>
        </w:tblCellMar>
        <w:tblInd w:w="-105" w:type="dxa"/>
      </w:tblPr>
      <w:tblGrid>
        <w:gridCol w:w="930"/>
        <w:gridCol w:w="1215"/>
        <w:gridCol w:w="2025"/>
        <w:gridCol w:w="3495"/>
      </w:tblGrid>
      <w:tr>
        <w:tc>
          <w:tcPr>
            <w:tcW w:w="930" w:type="dxa"/>
          </w:tcPr>
          <w:p>
            <w:pPr>
              <w:spacing w:after="105"/>
              <w:pBdr>
                <w:top w:val="none" w:color="000000"/>
                <w:left w:val="none" w:color="000000"/>
                <w:bottom w:val="single" w:color="000000"/>
                <w:right w:val="none" w:color="000000"/>
              </w:pBdr>
            </w:pPr>
            <w:r>
              <w:rPr>
                <w:b/>
                <w:sz w:val="18"/>
              </w:rPr>
              <w:t>Part</w:t>
            </w:r>
          </w:p>
        </w:tc>
        <w:tc>
          <w:tcPr>
            <w:tcW w:w="1215" w:type="dxa"/>
          </w:tcPr>
          <w:p>
            <w:pPr>
              <w:spacing w:after="105"/>
              <w:pBdr>
                <w:top w:val="none" w:color="000000"/>
                <w:left w:val="none" w:color="000000"/>
                <w:bottom w:val="single" w:color="000000"/>
                <w:right w:val="none" w:color="000000"/>
              </w:pBdr>
            </w:pPr>
            <w:r>
              <w:rPr>
                <w:b/>
                <w:sz w:val="18"/>
              </w:rPr>
              <w:t>Type</w:t>
            </w:r>
          </w:p>
        </w:tc>
        <w:tc>
          <w:tcPr>
            <w:tcW w:w="5520" w:type="dxa"/>
            <w:gridSpan w:val="2"/>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i/>
                <w:sz w:val="18"/>
              </w:rPr>
              <w:t>value</w:t>
            </w:r>
          </w:p>
        </w:tc>
        <w:tc>
          <w:tcPr>
            <w:tcW w:w="1215" w:type="dxa"/>
          </w:tcPr>
          <w:p>
            <w:pPr>
              <w:spacing w:after="120"/>
            </w:pPr>
            <w:r>
              <w:rPr>
                <w:sz w:val="18"/>
              </w:rPr>
              <w:t>Integer</w:t>
            </w:r>
          </w:p>
        </w:tc>
        <w:tc>
          <w:tcPr>
            <w:tcW w:w="5520" w:type="dxa"/>
            <w:gridSpan w:val="2"/>
          </w:tcPr>
          <w:p>
            <w:pPr>
              <w:spacing w:after="120"/>
            </w:pPr>
            <w:r>
              <w:rPr>
                <w:sz w:val="18"/>
              </w:rPr>
              <w:t>F1MousePointerConstants that specify the type of mouse pointer displayed:</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05"/>
              <w:pBdr>
                <w:top w:val="none" w:color="000000"/>
                <w:left w:val="none" w:color="000000"/>
                <w:bottom w:val="single" w:color="000000"/>
                <w:right w:val="none" w:color="000000"/>
              </w:pBdr>
            </w:pPr>
            <w:r>
              <w:rPr>
                <w:b/>
                <w:sz w:val="18"/>
              </w:rPr>
              <w:t>Constant</w:t>
            </w:r>
          </w:p>
        </w:tc>
        <w:tc>
          <w:tcPr>
            <w:tcW w:w="3495" w:type="dxa"/>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F1Default</w:t>
            </w:r>
          </w:p>
        </w:tc>
        <w:tc>
          <w:tcPr>
            <w:tcW w:w="3495" w:type="dxa"/>
          </w:tcPr>
          <w:p>
            <w:pPr>
              <w:spacing w:after="120"/>
            </w:pPr>
            <w:r>
              <w:rPr>
                <w:sz w:val="18"/>
              </w:rPr>
              <w:t>Shape determined by the object.</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F1Arrow</w:t>
            </w:r>
          </w:p>
        </w:tc>
        <w:tc>
          <w:tcPr>
            <w:tcW w:w="3495" w:type="dxa"/>
          </w:tcPr>
          <w:p>
            <w:pPr>
              <w:spacing w:after="120"/>
            </w:pPr>
            <w:r>
              <w:rPr>
                <w:sz w:val="18"/>
              </w:rPr>
              <w:t>Arrow head shape.</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F1Cross</w:t>
            </w:r>
          </w:p>
        </w:tc>
        <w:tc>
          <w:tcPr>
            <w:tcW w:w="3495" w:type="dxa"/>
          </w:tcPr>
          <w:p>
            <w:pPr>
              <w:spacing w:after="120"/>
            </w:pPr>
            <w:r>
              <w:rPr>
                <w:sz w:val="18"/>
              </w:rPr>
              <w:t>Cross-hair pointer.</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F1IBeam</w:t>
            </w:r>
          </w:p>
        </w:tc>
        <w:tc>
          <w:tcPr>
            <w:tcW w:w="3495" w:type="dxa"/>
          </w:tcPr>
          <w:p>
            <w:pPr>
              <w:spacing w:after="120"/>
            </w:pPr>
            <w:r>
              <w:rPr>
                <w:sz w:val="18"/>
              </w:rPr>
              <w:t>I-Beam shape.</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F1Icon</w:t>
            </w:r>
          </w:p>
        </w:tc>
        <w:tc>
          <w:tcPr>
            <w:tcW w:w="3495" w:type="dxa"/>
          </w:tcPr>
          <w:p>
            <w:pPr>
              <w:spacing w:after="120"/>
            </w:pPr>
            <w:r>
              <w:rPr>
                <w:sz w:val="18"/>
              </w:rPr>
              <w:t>Small square within a square.</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F1Size</w:t>
            </w:r>
          </w:p>
        </w:tc>
        <w:tc>
          <w:tcPr>
            <w:tcW w:w="3495" w:type="dxa"/>
          </w:tcPr>
          <w:p>
            <w:pPr>
              <w:spacing w:after="120"/>
            </w:pPr>
            <w:r>
              <w:rPr>
                <w:sz w:val="18"/>
              </w:rPr>
              <w:t>Four-pointed arrow pointing north, south, east, and west. WindowsNT only</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F1SizeNESW</w:t>
            </w:r>
          </w:p>
        </w:tc>
        <w:tc>
          <w:tcPr>
            <w:tcW w:w="3495" w:type="dxa"/>
          </w:tcPr>
          <w:p>
            <w:pPr>
              <w:spacing w:after="120"/>
            </w:pPr>
            <w:r>
              <w:rPr>
                <w:sz w:val="18"/>
              </w:rPr>
              <w:t>Double arrow pointing northeast and southwest.</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F1SizeNS</w:t>
            </w:r>
          </w:p>
        </w:tc>
        <w:tc>
          <w:tcPr>
            <w:tcW w:w="3495" w:type="dxa"/>
          </w:tcPr>
          <w:p>
            <w:pPr>
              <w:spacing w:after="120"/>
            </w:pPr>
            <w:r>
              <w:rPr>
                <w:sz w:val="18"/>
              </w:rPr>
              <w:t>Double arrow pointing north and south.</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F1SizeNWSE</w:t>
            </w:r>
          </w:p>
        </w:tc>
        <w:tc>
          <w:tcPr>
            <w:tcW w:w="3495" w:type="dxa"/>
          </w:tcPr>
          <w:p>
            <w:pPr>
              <w:spacing w:after="120"/>
            </w:pPr>
            <w:r>
              <w:rPr>
                <w:sz w:val="18"/>
              </w:rPr>
              <w:t>Double arrow pointing northwest and southeast.</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F1SizeWE</w:t>
            </w:r>
          </w:p>
        </w:tc>
        <w:tc>
          <w:tcPr>
            <w:tcW w:w="3495" w:type="dxa"/>
          </w:tcPr>
          <w:p>
            <w:pPr>
              <w:spacing w:after="120"/>
            </w:pPr>
            <w:r>
              <w:rPr>
                <w:sz w:val="18"/>
              </w:rPr>
              <w:t>Double arrow pointing west and east.</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F1UpArrow</w:t>
            </w:r>
          </w:p>
        </w:tc>
        <w:tc>
          <w:tcPr>
            <w:tcW w:w="3495" w:type="dxa"/>
          </w:tcPr>
          <w:p>
            <w:pPr>
              <w:spacing w:after="120"/>
            </w:pPr>
            <w:r>
              <w:rPr>
                <w:sz w:val="18"/>
              </w:rPr>
              <w:t>Arrow pointing up.</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F1Hourglass</w:t>
            </w:r>
          </w:p>
        </w:tc>
        <w:tc>
          <w:tcPr>
            <w:tcW w:w="3495" w:type="dxa"/>
          </w:tcPr>
          <w:p>
            <w:pPr>
              <w:spacing w:after="120"/>
            </w:pPr>
            <w:r>
              <w:rPr>
                <w:sz w:val="18"/>
              </w:rPr>
              <w:t>Hourglass icon usually associated with waiting.</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F1NoDrop</w:t>
            </w:r>
          </w:p>
        </w:tc>
        <w:tc>
          <w:tcPr>
            <w:tcW w:w="3495" w:type="dxa"/>
          </w:tcPr>
          <w:p>
            <w:pPr>
              <w:spacing w:after="120"/>
            </w:pPr>
            <w:r>
              <w:rPr>
                <w:sz w:val="18"/>
              </w:rPr>
              <w:t>No Drop. Not Implemented.</w:t>
            </w:r>
          </w:p>
        </w:tc>
      </w:tr>
      <w:tr>
        <w:tc>
          <w:tcPr>
            <w:tcW w:w="930" w:type="dxa"/>
          </w:tcPr>
          <w:p>
            <w:pPr>
              <w:spacing w:after="120"/>
            </w:pPr>
            <w:r>
              <w:rPr>
                <w:sz w:val="18"/>
              </w:rPr>
              <w:t/>
            </w:r>
          </w:p>
        </w:tc>
        <w:tc>
          <w:tcPr>
            <w:tcW w:w="1215" w:type="dxa"/>
          </w:tcPr>
          <w:p>
            <w:pPr>
              <w:spacing w:after="120"/>
            </w:pPr>
            <w:r>
              <w:rPr>
                <w:sz w:val="18"/>
              </w:rPr>
              <w:t/>
            </w:r>
          </w:p>
        </w:tc>
        <w:tc>
          <w:tcPr>
            <w:tcW w:w="2025" w:type="dxa"/>
          </w:tcPr>
          <w:p>
            <w:pPr>
              <w:spacing w:after="120"/>
            </w:pPr>
            <w:r>
              <w:rPr>
                <w:sz w:val="18"/>
              </w:rPr>
              <w:t>F1Custom</w:t>
            </w:r>
          </w:p>
        </w:tc>
        <w:tc>
          <w:tcPr>
            <w:tcW w:w="3495" w:type="dxa"/>
          </w:tcPr>
          <w:p>
            <w:pPr>
              <w:spacing w:after="120"/>
            </w:pPr>
            <w:r>
              <w:rPr>
                <w:sz w:val="18"/>
              </w:rPr>
              <w:t>Custom icon specified by the MouseIcon property.</w:t>
            </w:r>
          </w:p>
        </w:tc>
      </w:tr>
    </w:tbl>
    <w:p>
      <w:pPr>
        <w:spacing w:before="195" w:after="60"/>
      </w:pPr>
      <w:r>
        <w:rPr>
          <w:b/>
        </w:rPr>
        <w:t>Remarks</w:t>
      </w:r>
    </w:p>
    <w:p>
      <w:pPr>
        <w:spacing w:after="120"/>
      </w:pPr>
      <w:r>
        <w:t>Use this property when you want to indicate changes in functionality as the mouse pointer passes over the Formula One control. The Hourglass setting (11) is useful for indicating that the user should wait for a process or operation to finish.</w:t>
      </w:r>
    </w:p>
    <w:p>
      <w:pPr>
        <w:spacing w:before="195" w:after="60"/>
      </w:pPr>
      <w:r>
        <w:rPr>
          <w:b/>
        </w:rPr>
        <w:t>See Also</w:t>
      </w:r>
    </w:p>
    <w:p>
      <w:pPr>
        <w:ind w:left="360"/>
        <w:spacing w:before="60" w:after="60"/>
        <w:rPr>
          <w:vanish/>
        </w:rPr>
      </w:pPr>
      <w:r>
        <w:rPr>
          <w:b/>
          <w:u w:val="double"/>
          <w:color w:val="008000"/>
        </w:rPr>
        <w:t xml:space="preserve">MouseIcon </w:t>
      </w:r>
      <w:hyperlink w:anchor="_topic_MouseIcon_Property">
        <w:r>
          <w:rPr>
            <w:u w:val="double"/>
            <w:color w:val="008000"/>
          </w:rPr>
          <w:t>property</w:t>
        </w:r>
      </w:hyperlink>
      <w:r>
        <w:rPr>
          <w:color w:val="008000"/>
          <w:vanish/>
        </w:rPr>
        <w:t>MouseIcon_Property</w:t>
      </w:r>
    </w:p>
    <w:p>
      <w:pPr>
        <w:spacing w:before="120" w:after="120"/>
      </w:pPr>
      <w:r>
        <w:rPr>
          <w:b/>
        </w:rPr>
        <w:t>Example</w:t>
      </w:r>
    </w:p>
    <w:p>
      <w:pPr>
        <w:spacing w:after="120"/>
      </w:pPr>
      <w:r>
        <w:t>The following example displays the mouse pointer as an hour glass while the workbook is recalculating:</w:t>
      </w:r>
    </w:p>
    <w:p>
      <w:pPr>
        <w:ind w:left="1110" w:hanging="750"/>
        <w:spacing w:lineRule="atLeast" w:line="300"/>
        <w:tabs>
          <w:tab w:val="clear" w:pos="-15"/>
        </w:tabs>
      </w:pPr>
      <w:r>
        <w:rPr>
          <w:rFonts w:ascii="Courier New" w:hAnsi="Courier New" w:cs="Courier New" w:eastAsia="Courier New"/>
          <w:sz w:val="16"/>
        </w:rPr>
        <w:t>Sub RecalcAll ( )</w:t>
      </w:r>
    </w:p>
    <w:p>
      <w:pPr>
        <w:ind w:left="2160" w:hanging="1440"/>
        <w:spacing w:lineRule="atLeast" w:line="300"/>
      </w:pPr>
      <w:r>
        <w:rPr>
          <w:rFonts w:ascii="Courier New" w:hAnsi="Courier New" w:cs="Courier New" w:eastAsia="Courier New"/>
          <w:sz w:val="16"/>
          <w:color w:val="000000"/>
        </w:rPr>
        <w:t>F1Book1.MousePointer = F1HourGlass</w:t>
      </w:r>
    </w:p>
    <w:p>
      <w:pPr>
        <w:ind w:left="1890" w:hanging="750"/>
        <w:spacing w:lineRule="atLeast" w:line="300"/>
        <w:tabs>
          <w:tab w:val="clear" w:pos="-15"/>
          <w:tab w:val="left" w:pos="720"/>
        </w:tabs>
      </w:pPr>
      <w:r>
        <w:rPr>
          <w:rFonts w:ascii="Courier New" w:hAnsi="Courier New" w:cs="Courier New" w:eastAsia="Courier New"/>
          <w:sz w:val="16"/>
        </w:rPr>
        <w:t>. . . 'Do the recalc</w:t>
      </w:r>
    </w:p>
    <w:p>
      <w:pPr>
        <w:ind w:left="2160" w:hanging="1440"/>
        <w:spacing w:lineRule="atLeast" w:line="300"/>
      </w:pPr>
      <w:r>
        <w:rPr>
          <w:rFonts w:ascii="Courier New" w:hAnsi="Courier New" w:cs="Courier New" w:eastAsia="Courier New"/>
          <w:sz w:val="16"/>
          <w:color w:val="000000"/>
        </w:rPr>
        <w:t>F1Book1.MousePointer = F1Default</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6">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6" w:name="_topic_MoveRange_Method"/>
      <w:bookmarkEnd w:id="486"/>
      <w:r>
        <w:rPr>
          <w:rFonts w:ascii="Tahoma" w:hAnsi="Tahoma" w:cs="Tahoma" w:eastAsia="Tahoma"/>
          <w:b/>
          <w:sz w:val="28"/>
          <w:color w:val="365F91"/>
        </w:rPr>
        <w:t>MoveRange Method</w:t>
      </w:r>
      <w:r/>
    </w:p>
    <w:p>
      <w:pPr>
        <w:spacing w:before="195" w:after="60"/>
      </w:pPr>
      <w:r>
        <w:rPr>
          <w:b/>
        </w:rPr>
        <w:t>Description</w:t>
      </w:r>
    </w:p>
    <w:p>
      <w:pPr>
        <w:spacing w:after="120"/>
      </w:pPr>
      <w:r>
        <w:t>Moves a range in all selected sheets.</w:t>
      </w:r>
    </w:p>
    <w:p>
      <w:pPr>
        <w:spacing w:before="195" w:after="60"/>
      </w:pPr>
      <w:r>
        <w:rPr>
          <w:b/>
        </w:rPr>
        <w:t>Syntax</w:t>
      </w:r>
    </w:p>
    <w:p>
      <w:pPr>
        <w:ind w:left="360"/>
        <w:spacing w:before="75" w:after="150"/>
      </w:pPr>
      <w:r>
        <w:rPr>
          <w:i/>
          <w:color w:val="000000"/>
        </w:rPr>
        <w:t>F1Book1.</w:t>
      </w:r>
      <w:r>
        <w:rPr>
          <w:b/>
          <w:color w:val="000000"/>
        </w:rPr>
        <w:t xml:space="preserve">MoveRange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nRowOffset</w:t>
      </w:r>
      <w:r>
        <w:rPr>
          <w:color w:val="000000"/>
        </w:rPr>
        <w:t xml:space="preserve">, </w:t>
      </w:r>
      <w:r>
        <w:rPr>
          <w:i/>
          <w:color w:val="000000"/>
        </w:rPr>
        <w:t xml:space="preserve">nColOffset </w:t>
      </w:r>
    </w:p>
    <w:tbl>
      <w:tblPr>
        <w:tblW w:w="8520" w:type="dxa"/>
        <w:tblLayout w:type="fixed"/>
        <w:tblCellMar>
          <w:top w:w="0" w:type="dxa"/>
          <w:left w:w="0" w:type="dxa"/>
          <w:bottom w:w="0" w:type="dxa"/>
          <w:right w:w="0" w:type="dxa"/>
        </w:tblCellMar>
        <w:tblInd w:w="-105" w:type="dxa"/>
      </w:tblPr>
      <w:tblGrid>
        <w:gridCol w:w="2265"/>
        <w:gridCol w:w="1020"/>
        <w:gridCol w:w="5235"/>
      </w:tblGrid>
      <w:tr>
        <w:tc>
          <w:tcPr>
            <w:tcW w:w="2265" w:type="dxa"/>
          </w:tcPr>
          <w:p>
            <w:pPr>
              <w:spacing w:after="105"/>
              <w:pBdr>
                <w:top w:val="none" w:color="000000"/>
                <w:left w:val="none" w:color="000000"/>
                <w:bottom w:val="single" w:color="000000"/>
                <w:right w:val="none" w:color="000000"/>
              </w:pBdr>
            </w:pPr>
            <w:r>
              <w:rPr>
                <w:b/>
                <w:sz w:val="18"/>
              </w:rPr>
              <w:t>Part</w:t>
            </w:r>
          </w:p>
        </w:tc>
        <w:tc>
          <w:tcPr>
            <w:tcW w:w="1020" w:type="dxa"/>
          </w:tcPr>
          <w:p>
            <w:pPr>
              <w:spacing w:after="105"/>
              <w:pBdr>
                <w:top w:val="none" w:color="000000"/>
                <w:left w:val="none" w:color="000000"/>
                <w:bottom w:val="single" w:color="000000"/>
                <w:right w:val="none" w:color="000000"/>
              </w:pBdr>
            </w:pPr>
            <w:r>
              <w:rPr>
                <w:b/>
                <w:sz w:val="18"/>
              </w:rPr>
              <w:t>Type</w:t>
            </w:r>
          </w:p>
        </w:tc>
        <w:tc>
          <w:tcPr>
            <w:tcW w:w="5235" w:type="dxa"/>
          </w:tcPr>
          <w:p>
            <w:pPr>
              <w:spacing w:after="105"/>
              <w:pBdr>
                <w:top w:val="none" w:color="000000"/>
                <w:left w:val="none" w:color="000000"/>
                <w:bottom w:val="single" w:color="000000"/>
                <w:right w:val="none" w:color="000000"/>
              </w:pBdr>
            </w:pPr>
            <w:r>
              <w:rPr>
                <w:b/>
                <w:sz w:val="18"/>
              </w:rPr>
              <w:t>Description</w:t>
            </w:r>
          </w:p>
        </w:tc>
      </w:tr>
      <w:tr>
        <w:tc>
          <w:tcPr>
            <w:tcW w:w="2265" w:type="dxa"/>
          </w:tcPr>
          <w:p>
            <w:pPr>
              <w:spacing w:after="120"/>
            </w:pPr>
            <w:r>
              <w:rPr>
                <w:i/>
                <w:sz w:val="18"/>
              </w:rPr>
              <w:t>nRow1</w:t>
            </w:r>
            <w:r>
              <w:rPr>
                <w:sz w:val="18"/>
              </w:rPr>
              <w:t xml:space="preserve">, </w:t>
            </w:r>
            <w:r>
              <w:rPr>
                <w:i/>
                <w:sz w:val="18"/>
              </w:rPr>
              <w:t>nCol1</w:t>
            </w:r>
            <w:r>
              <w:rPr>
                <w:sz w:val="18"/>
              </w:rPr>
              <w:t>,</w:t>
            </w:r>
            <w:r>
              <w:br/>
            </w:r>
            <w:r>
              <w:rPr>
                <w:i/>
                <w:sz w:val="18"/>
              </w:rPr>
              <w:t>nRow2</w:t>
            </w:r>
            <w:r>
              <w:rPr>
                <w:sz w:val="18"/>
              </w:rPr>
              <w:t xml:space="preserve">, </w:t>
            </w:r>
            <w:r>
              <w:rPr>
                <w:i/>
                <w:sz w:val="18"/>
              </w:rPr>
              <w:t>nCol2</w:t>
            </w:r>
          </w:p>
        </w:tc>
        <w:tc>
          <w:tcPr>
            <w:tcW w:w="1020" w:type="dxa"/>
          </w:tcPr>
          <w:p>
            <w:pPr>
              <w:spacing w:after="120"/>
            </w:pPr>
            <w:r>
              <w:rPr>
                <w:sz w:val="18"/>
              </w:rPr>
              <w:t>Long</w:t>
            </w:r>
          </w:p>
        </w:tc>
        <w:tc>
          <w:tcPr>
            <w:tcW w:w="5235" w:type="dxa"/>
          </w:tcPr>
          <w:p>
            <w:pPr>
              <w:spacing w:after="120"/>
            </w:pPr>
            <w:r>
              <w:rPr>
                <w:sz w:val="18"/>
              </w:rPr>
              <w:t xml:space="preserve">Coordinates that specify the source range. If </w:t>
            </w:r>
            <w:r>
              <w:rPr>
                <w:i/>
                <w:sz w:val="18"/>
              </w:rPr>
              <w:t>nRow1</w:t>
            </w:r>
            <w:r>
              <w:rPr>
                <w:sz w:val="18"/>
              </w:rPr>
              <w:t xml:space="preserve"> is -1, all rows are included in the selection; if </w:t>
            </w:r>
            <w:r>
              <w:rPr>
                <w:i/>
                <w:sz w:val="18"/>
              </w:rPr>
              <w:t>nCol1</w:t>
            </w:r>
            <w:r>
              <w:rPr>
                <w:sz w:val="18"/>
              </w:rPr>
              <w:t xml:space="preserve"> is -1, all columns are included.</w:t>
            </w:r>
          </w:p>
        </w:tc>
      </w:tr>
      <w:tr>
        <w:tc>
          <w:tcPr>
            <w:tcW w:w="2265" w:type="dxa"/>
          </w:tcPr>
          <w:p>
            <w:pPr>
              <w:spacing w:after="120"/>
            </w:pPr>
            <w:r>
              <w:rPr>
                <w:i/>
                <w:sz w:val="18"/>
              </w:rPr>
              <w:t>nRowOffset</w:t>
            </w:r>
            <w:r>
              <w:rPr>
                <w:sz w:val="18"/>
              </w:rPr>
              <w:t>,</w:t>
            </w:r>
            <w:r>
              <w:br/>
            </w:r>
            <w:r>
              <w:rPr>
                <w:i/>
                <w:sz w:val="18"/>
              </w:rPr>
              <w:t>nColOffset</w:t>
            </w:r>
          </w:p>
        </w:tc>
        <w:tc>
          <w:tcPr>
            <w:tcW w:w="1020" w:type="dxa"/>
          </w:tcPr>
          <w:p>
            <w:pPr>
              <w:spacing w:after="120"/>
            </w:pPr>
            <w:r>
              <w:rPr>
                <w:sz w:val="18"/>
              </w:rPr>
              <w:t>Long</w:t>
            </w:r>
          </w:p>
        </w:tc>
        <w:tc>
          <w:tcPr>
            <w:tcW w:w="5235" w:type="dxa"/>
          </w:tcPr>
          <w:p>
            <w:pPr>
              <w:spacing w:after="120"/>
            </w:pPr>
            <w:r>
              <w:rPr>
                <w:sz w:val="18"/>
              </w:rPr>
              <w:t>Specify the offset of the destination range from the source range.</w:t>
            </w:r>
          </w:p>
        </w:tc>
      </w:tr>
    </w:tbl>
    <w:p>
      <w:pPr>
        <w:spacing w:before="195" w:after="60"/>
      </w:pPr>
      <w:r>
        <w:rPr>
          <w:b/>
        </w:rPr>
        <w:t>Remarks</w:t>
      </w:r>
    </w:p>
    <w:p>
      <w:pPr>
        <w:spacing w:after="120"/>
      </w:pPr>
      <w:r>
        <w:t xml:space="preserve">When </w:t>
      </w:r>
      <w:r>
        <w:rPr>
          <w:b/>
        </w:rPr>
        <w:t>MoveRange</w:t>
      </w:r>
      <w:r>
        <w:t xml:space="preserve"> moves a range, the source range becomes blank. If the cells in the destination range contain data, the data in those cells is lost. References to the moved cells are adjusted to refer to their new location. References to any cells that are overwritten by the moved cells are converted to errors.</w:t>
      </w:r>
    </w:p>
    <w:p>
      <w:pPr>
        <w:spacing w:before="195" w:after="120"/>
      </w:pPr>
      <w:r>
        <w:rPr>
          <w:b/>
        </w:rPr>
        <w:t>See Also</w:t>
      </w:r>
    </w:p>
    <w:p>
      <w:pPr>
        <w:ind w:left="360"/>
        <w:spacing w:before="60" w:after="60"/>
        <w:rPr>
          <w:vanish/>
        </w:rPr>
      </w:pPr>
      <w:r>
        <w:rPr>
          <w:b/>
          <w:u w:val="double"/>
          <w:color w:val="008000"/>
        </w:rPr>
        <w:t xml:space="preserve">CopyRange </w:t>
      </w:r>
      <w:hyperlink w:anchor="_topic_CopyRange_Method">
        <w:r>
          <w:rPr>
            <w:u w:val="double"/>
            <w:color w:val="008000"/>
          </w:rPr>
          <w:t>method</w:t>
        </w:r>
      </w:hyperlink>
      <w:r>
        <w:rPr>
          <w:color w:val="008000"/>
          <w:vanish/>
        </w:rPr>
        <w:t>CopyRange_Method</w:t>
      </w:r>
    </w:p>
    <w:p>
      <w:pPr>
        <w:ind w:left="360"/>
        <w:spacing w:before="60" w:after="60"/>
        <w:rPr>
          <w:vanish/>
        </w:rPr>
      </w:pPr>
      <w:r>
        <w:rPr>
          <w:b/>
          <w:u w:val="double"/>
          <w:color w:val="008000"/>
        </w:rPr>
        <w:t xml:space="preserve">CopyRangeEx </w:t>
      </w:r>
      <w:hyperlink w:anchor="_topic_CopyRangeEx_Method">
        <w:r>
          <w:rPr>
            <w:u w:val="double"/>
            <w:color w:val="008000"/>
          </w:rPr>
          <w:t>method</w:t>
        </w:r>
      </w:hyperlink>
      <w:r>
        <w:rPr>
          <w:color w:val="008000"/>
          <w:vanish/>
        </w:rPr>
        <w:t>CopyRangeEx_Method</w:t>
      </w:r>
    </w:p>
    <w:p>
      <w:pPr>
        <w:ind w:left="360"/>
        <w:spacing w:before="60" w:after="60"/>
        <w:rPr>
          <w:vanish/>
        </w:rPr>
      </w:pPr>
      <w:r>
        <w:rPr>
          <w:b/>
          <w:u w:val="double"/>
          <w:color w:val="008000"/>
        </w:rPr>
        <w:t xml:space="preserve">EditCut </w:t>
      </w:r>
      <w:hyperlink w:anchor="_topic_EditCut_Method">
        <w:r>
          <w:rPr>
            <w:u w:val="double"/>
            <w:color w:val="008000"/>
          </w:rPr>
          <w:t>method</w:t>
        </w:r>
      </w:hyperlink>
      <w:r>
        <w:rPr>
          <w:color w:val="008000"/>
          <w:vanish/>
        </w:rPr>
        <w:t>EditCut_Method</w:t>
      </w:r>
    </w:p>
    <w:p>
      <w:pPr>
        <w:ind w:left="360"/>
        <w:spacing w:before="60" w:after="60"/>
        <w:rPr>
          <w:vanish/>
        </w:rPr>
      </w:pPr>
      <w:r>
        <w:rPr>
          <w:b/>
          <w:u w:val="double"/>
          <w:color w:val="008000"/>
        </w:rPr>
        <w:t xml:space="preserve">EditPaste </w:t>
      </w:r>
      <w:hyperlink w:anchor="_topic_EditPaste_Method">
        <w:r>
          <w:rPr>
            <w:u w:val="double"/>
            <w:color w:val="008000"/>
          </w:rPr>
          <w:t>method</w:t>
        </w:r>
      </w:hyperlink>
      <w:r>
        <w:rPr>
          <w:color w:val="008000"/>
          <w:vanish/>
        </w:rPr>
        <w:t>EditPaste_Method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7">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7" w:name="_topic_NextColPageBreak_Method"/>
      <w:bookmarkEnd w:id="487"/>
      <w:r>
        <w:rPr>
          <w:rFonts w:ascii="Tahoma" w:hAnsi="Tahoma" w:cs="Tahoma" w:eastAsia="Tahoma"/>
          <w:b/>
          <w:sz w:val="28"/>
          <w:color w:val="365F91"/>
        </w:rPr>
        <w:t>NextColPageBreak Method</w:t>
      </w:r>
      <w:r/>
    </w:p>
    <w:p>
      <w:pPr>
        <w:spacing w:before="195" w:after="60"/>
      </w:pPr>
      <w:r>
        <w:rPr>
          <w:b/>
        </w:rPr>
        <w:t>Description</w:t>
      </w:r>
    </w:p>
    <w:p>
      <w:pPr>
        <w:spacing w:after="120"/>
      </w:pPr>
      <w:r>
        <w:t>Returns the next column where there is a page break.</w:t>
      </w:r>
    </w:p>
    <w:p>
      <w:pPr>
        <w:spacing w:before="195" w:after="60"/>
      </w:pPr>
      <w:r>
        <w:rPr>
          <w:b/>
        </w:rPr>
        <w:t>Syntax</w:t>
      </w:r>
    </w:p>
    <w:p>
      <w:pPr>
        <w:ind w:left="360"/>
        <w:spacing w:before="75" w:after="150"/>
      </w:pPr>
      <w:r>
        <w:rPr>
          <w:color w:val="000000"/>
        </w:rPr>
        <w:t xml:space="preserve"> </w:t>
      </w:r>
      <w:r>
        <w:rPr>
          <w:i/>
          <w:color w:val="000000"/>
        </w:rPr>
        <w:t>nextCol</w:t>
      </w:r>
      <w:r>
        <w:rPr>
          <w:color w:val="000000"/>
        </w:rPr>
        <w:t xml:space="preserve"> = </w:t>
      </w:r>
      <w:r>
        <w:rPr>
          <w:i/>
          <w:color w:val="000000"/>
        </w:rPr>
        <w:t>F1Book1.</w:t>
      </w:r>
      <w:r>
        <w:rPr>
          <w:b/>
          <w:color w:val="000000"/>
        </w:rPr>
        <w:t xml:space="preserve">NextColPageBreak </w:t>
      </w:r>
      <w:r>
        <w:rPr>
          <w:color w:val="000000"/>
        </w:rPr>
        <w:t xml:space="preserve">( </w:t>
      </w:r>
      <w:r>
        <w:rPr>
          <w:i/>
          <w:color w:val="000000"/>
        </w:rPr>
        <w:t xml:space="preserve">nCol </w:t>
      </w:r>
      <w:r>
        <w:rPr>
          <w:color w:val="000000"/>
        </w:rPr>
        <w:t>)</w:t>
      </w:r>
    </w:p>
    <w:tbl>
      <w:tblPr>
        <w:tblW w:w="6285" w:type="dxa"/>
        <w:tblLayout w:type="fixed"/>
        <w:tblCellMar>
          <w:top w:w="0" w:type="dxa"/>
          <w:left w:w="0" w:type="dxa"/>
          <w:bottom w:w="0" w:type="dxa"/>
          <w:right w:w="0" w:type="dxa"/>
        </w:tblCellMar>
        <w:tblInd w:w="-105" w:type="dxa"/>
      </w:tblPr>
      <w:tblGrid>
        <w:gridCol w:w="1170"/>
        <w:gridCol w:w="915"/>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nCol</w:t>
            </w:r>
          </w:p>
        </w:tc>
        <w:tc>
          <w:tcPr>
            <w:tcW w:w="915" w:type="dxa"/>
          </w:tcPr>
          <w:p>
            <w:pPr>
              <w:spacing w:after="120"/>
            </w:pPr>
            <w:r>
              <w:rPr>
                <w:sz w:val="18"/>
              </w:rPr>
              <w:t>Long</w:t>
            </w:r>
          </w:p>
        </w:tc>
        <w:tc>
          <w:tcPr>
            <w:tcW w:w="4200" w:type="dxa"/>
          </w:tcPr>
          <w:p>
            <w:pPr>
              <w:spacing w:after="120"/>
            </w:pPr>
            <w:r>
              <w:rPr>
                <w:sz w:val="18"/>
              </w:rPr>
              <w:t>Identifies the starting column.</w:t>
            </w:r>
          </w:p>
        </w:tc>
      </w:tr>
      <w:tr>
        <w:tc>
          <w:tcPr>
            <w:tcW w:w="1170" w:type="dxa"/>
          </w:tcPr>
          <w:p>
            <w:pPr>
              <w:spacing w:after="120"/>
            </w:pPr>
            <w:r>
              <w:rPr>
                <w:i/>
                <w:sz w:val="18"/>
              </w:rPr>
              <w:t>nextCol</w:t>
            </w:r>
          </w:p>
        </w:tc>
        <w:tc>
          <w:tcPr>
            <w:tcW w:w="915" w:type="dxa"/>
          </w:tcPr>
          <w:p>
            <w:pPr>
              <w:spacing w:after="120"/>
            </w:pPr>
            <w:r>
              <w:rPr>
                <w:sz w:val="18"/>
              </w:rPr>
              <w:t>Long</w:t>
            </w:r>
          </w:p>
        </w:tc>
        <w:tc>
          <w:tcPr>
            <w:tcW w:w="4200" w:type="dxa"/>
          </w:tcPr>
          <w:p>
            <w:pPr>
              <w:spacing w:after="120"/>
            </w:pPr>
            <w:r>
              <w:rPr>
                <w:sz w:val="18"/>
              </w:rPr>
              <w:t xml:space="preserve">Variable that receives the returned column number of the next vertical page break, or zero if there is no page break after </w:t>
            </w:r>
            <w:r>
              <w:rPr>
                <w:i/>
                <w:sz w:val="18"/>
              </w:rPr>
              <w:t>nCol</w:t>
            </w:r>
            <w:r>
              <w:rPr>
                <w:sz w:val="18"/>
              </w:rPr>
              <w:t>.</w:t>
            </w:r>
          </w:p>
        </w:tc>
      </w:tr>
    </w:tbl>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8">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8" w:name="_topic_NextRowPageBreak_Method"/>
      <w:bookmarkEnd w:id="488"/>
      <w:r>
        <w:rPr>
          <w:rFonts w:ascii="Tahoma" w:hAnsi="Tahoma" w:cs="Tahoma" w:eastAsia="Tahoma"/>
          <w:b/>
          <w:sz w:val="28"/>
          <w:color w:val="365F91"/>
        </w:rPr>
        <w:t>NextRowPageBreak Method</w:t>
      </w:r>
      <w:r/>
    </w:p>
    <w:p>
      <w:pPr>
        <w:spacing w:before="195" w:after="60"/>
      </w:pPr>
      <w:r>
        <w:rPr>
          <w:b/>
        </w:rPr>
        <w:t>Description</w:t>
      </w:r>
    </w:p>
    <w:p>
      <w:pPr>
        <w:spacing w:after="120"/>
      </w:pPr>
      <w:r>
        <w:t>Returns the next row where there is a page break.</w:t>
      </w:r>
    </w:p>
    <w:p>
      <w:pPr>
        <w:spacing w:before="195" w:after="60"/>
      </w:pPr>
      <w:r>
        <w:rPr>
          <w:b/>
        </w:rPr>
        <w:t>Syntax</w:t>
      </w:r>
    </w:p>
    <w:p>
      <w:pPr>
        <w:ind w:left="360"/>
        <w:spacing w:before="75" w:after="150"/>
      </w:pPr>
      <w:r>
        <w:rPr>
          <w:i/>
          <w:color w:val="000000"/>
        </w:rPr>
        <w:t>nextRow</w:t>
      </w:r>
      <w:r>
        <w:rPr>
          <w:color w:val="000000"/>
        </w:rPr>
        <w:t xml:space="preserve"> = </w:t>
      </w:r>
      <w:r>
        <w:rPr>
          <w:i/>
          <w:color w:val="000000"/>
        </w:rPr>
        <w:t>F1Book1.</w:t>
      </w:r>
      <w:r>
        <w:rPr>
          <w:b/>
          <w:color w:val="000000"/>
        </w:rPr>
        <w:t xml:space="preserve">NextRowPageBreak </w:t>
      </w:r>
      <w:r>
        <w:rPr>
          <w:color w:val="000000"/>
        </w:rPr>
        <w:t xml:space="preserve">( </w:t>
      </w:r>
      <w:r>
        <w:rPr>
          <w:i/>
          <w:color w:val="000000"/>
        </w:rPr>
        <w:t xml:space="preserve">nRow </w:t>
      </w:r>
      <w:r>
        <w:rPr>
          <w:color w:val="000000"/>
        </w:rPr>
        <w:t>)</w:t>
      </w:r>
    </w:p>
    <w:tbl>
      <w:tblPr>
        <w:tblW w:w="6390" w:type="dxa"/>
        <w:tblLayout w:type="fixed"/>
        <w:tblCellMar>
          <w:top w:w="0" w:type="dxa"/>
          <w:left w:w="0" w:type="dxa"/>
          <w:bottom w:w="0" w:type="dxa"/>
          <w:right w:w="0" w:type="dxa"/>
        </w:tblCellMar>
        <w:tblInd w:w="-105" w:type="dxa"/>
      </w:tblPr>
      <w:tblGrid>
        <w:gridCol w:w="1275"/>
        <w:gridCol w:w="915"/>
        <w:gridCol w:w="4200"/>
      </w:tblGrid>
      <w:tr>
        <w:tc>
          <w:tcPr>
            <w:tcW w:w="1275"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275" w:type="dxa"/>
          </w:tcPr>
          <w:p>
            <w:pPr>
              <w:spacing w:after="120"/>
            </w:pPr>
            <w:r>
              <w:rPr>
                <w:i/>
                <w:sz w:val="18"/>
              </w:rPr>
              <w:t>nRow</w:t>
            </w:r>
          </w:p>
        </w:tc>
        <w:tc>
          <w:tcPr>
            <w:tcW w:w="915" w:type="dxa"/>
          </w:tcPr>
          <w:p>
            <w:pPr>
              <w:spacing w:after="120"/>
            </w:pPr>
            <w:r>
              <w:rPr>
                <w:sz w:val="18"/>
              </w:rPr>
              <w:t>Long</w:t>
            </w:r>
          </w:p>
        </w:tc>
        <w:tc>
          <w:tcPr>
            <w:tcW w:w="4200" w:type="dxa"/>
          </w:tcPr>
          <w:p>
            <w:pPr>
              <w:spacing w:after="120"/>
            </w:pPr>
            <w:r>
              <w:rPr>
                <w:sz w:val="18"/>
              </w:rPr>
              <w:t>Identifies the starting row.</w:t>
            </w:r>
          </w:p>
        </w:tc>
      </w:tr>
      <w:tr>
        <w:tc>
          <w:tcPr>
            <w:tcW w:w="1275" w:type="dxa"/>
          </w:tcPr>
          <w:p>
            <w:pPr>
              <w:spacing w:after="120"/>
            </w:pPr>
            <w:r>
              <w:rPr>
                <w:i/>
                <w:sz w:val="18"/>
              </w:rPr>
              <w:t>nextRow</w:t>
            </w:r>
          </w:p>
        </w:tc>
        <w:tc>
          <w:tcPr>
            <w:tcW w:w="915" w:type="dxa"/>
          </w:tcPr>
          <w:p>
            <w:pPr>
              <w:spacing w:after="120"/>
            </w:pPr>
            <w:r>
              <w:rPr>
                <w:sz w:val="18"/>
              </w:rPr>
              <w:t>Long</w:t>
            </w:r>
          </w:p>
        </w:tc>
        <w:tc>
          <w:tcPr>
            <w:tcW w:w="4200" w:type="dxa"/>
          </w:tcPr>
          <w:p>
            <w:pPr>
              <w:spacing w:after="120"/>
            </w:pPr>
            <w:r>
              <w:rPr>
                <w:sz w:val="18"/>
              </w:rPr>
              <w:t xml:space="preserve">Variable that receives the returned row number of the next horizontal page break, or zero if there is no page break after </w:t>
            </w:r>
            <w:r>
              <w:rPr>
                <w:i/>
                <w:sz w:val="18"/>
              </w:rPr>
              <w:t>nRow</w:t>
            </w:r>
            <w:r>
              <w:rPr>
                <w:sz w:val="18"/>
              </w:rPr>
              <w:t>.</w:t>
            </w:r>
          </w:p>
        </w:tc>
      </w:tr>
    </w:tbl>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89">
        <w:r>
          <w:rPr>
            <w:rFonts w:ascii="Tahoma" w:hAnsi="Tahoma" w:cs="Tahoma" w:eastAsia="Tahoma"/>
            <w:i/>
            <w:color w:val="6666FF"/>
          </w:rPr>
          <w:t>Easily create EPub 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89" w:name="_topic_Number_Property"/>
      <w:bookmarkEnd w:id="489"/>
      <w:r>
        <w:rPr>
          <w:rFonts w:ascii="Tahoma" w:hAnsi="Tahoma" w:cs="Tahoma" w:eastAsia="Tahoma"/>
          <w:b/>
          <w:sz w:val="28"/>
          <w:color w:val="365F91"/>
        </w:rPr>
        <w:t>Number Property</w:t>
      </w:r>
      <w:r/>
    </w:p>
    <w:p>
      <w:pPr>
        <w:spacing w:before="195" w:after="60"/>
      </w:pPr>
      <w:r>
        <w:rPr>
          <w:b/>
        </w:rPr>
        <w:t>Description</w:t>
      </w:r>
    </w:p>
    <w:p>
      <w:pPr>
        <w:spacing w:after="120"/>
      </w:pPr>
      <w:r>
        <w:t>Sets or returns the numeric value of the active cell.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Number </w:t>
      </w:r>
      <w:r>
        <w:rPr>
          <w:color w:val="000000"/>
        </w:rPr>
        <w:t xml:space="preserve">[ = </w:t>
      </w:r>
      <w:r>
        <w:rPr>
          <w:i/>
          <w:color w:val="000000"/>
        </w:rPr>
        <w:t xml:space="preserve">number </w:t>
      </w:r>
      <w:r>
        <w:rPr>
          <w:color w:val="000000"/>
        </w:rPr>
        <w:t>]</w:t>
      </w:r>
    </w:p>
    <w:tbl>
      <w:tblPr>
        <w:tblW w:w="6525" w:type="dxa"/>
        <w:tblLayout w:type="fixed"/>
        <w:tblCellMar>
          <w:top w:w="0" w:type="dxa"/>
          <w:left w:w="0" w:type="dxa"/>
          <w:bottom w:w="0" w:type="dxa"/>
          <w:right w:w="0" w:type="dxa"/>
        </w:tblCellMar>
        <w:tblInd w:w="-105" w:type="dxa"/>
      </w:tblPr>
      <w:tblGrid>
        <w:gridCol w:w="1185"/>
        <w:gridCol w:w="1140"/>
        <w:gridCol w:w="4200"/>
      </w:tblGrid>
      <w:tr>
        <w:tc>
          <w:tcPr>
            <w:tcW w:w="1185"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85" w:type="dxa"/>
          </w:tcPr>
          <w:p>
            <w:pPr>
              <w:spacing w:after="120"/>
            </w:pPr>
            <w:r>
              <w:rPr>
                <w:i/>
                <w:sz w:val="18"/>
              </w:rPr>
              <w:t>number</w:t>
            </w:r>
          </w:p>
        </w:tc>
        <w:tc>
          <w:tcPr>
            <w:tcW w:w="1140" w:type="dxa"/>
          </w:tcPr>
          <w:p>
            <w:pPr>
              <w:spacing w:after="120"/>
            </w:pPr>
            <w:r>
              <w:rPr>
                <w:sz w:val="18"/>
              </w:rPr>
              <w:t>Double</w:t>
            </w:r>
          </w:p>
        </w:tc>
        <w:tc>
          <w:tcPr>
            <w:tcW w:w="4200" w:type="dxa"/>
          </w:tcPr>
          <w:p>
            <w:pPr>
              <w:spacing w:after="120"/>
            </w:pPr>
            <w:r>
              <w:rPr>
                <w:sz w:val="18"/>
              </w:rPr>
              <w:t>Indicates the cell value.</w:t>
            </w:r>
          </w:p>
        </w:tc>
      </w:tr>
    </w:tbl>
    <w:p>
      <w:pPr>
        <w:spacing w:before="195" w:after="60"/>
      </w:pPr>
      <w:r>
        <w:rPr>
          <w:b/>
        </w:rPr>
        <w:t>Remarks</w:t>
      </w:r>
    </w:p>
    <w:p>
      <w:pPr>
        <w:spacing w:after="120"/>
      </w:pPr>
      <w:r>
        <w:t>Set this property to enter a number in the active cell and get the value of this property to return the numeric value currently in the active cell.</w:t>
      </w:r>
    </w:p>
    <w:p>
      <w:pPr>
        <w:spacing w:after="120"/>
      </w:pPr>
      <w:r>
        <w:t>When returning the value, cells containing a formula return the numeric result of the formula. If the cell contains text, an attempt is made to convert the text to a number. If the text cannot be converted, 0 ( No Error) is returned.</w:t>
      </w:r>
    </w:p>
    <w:p>
      <w:pPr>
        <w:spacing w:after="120"/>
      </w:pPr>
      <w:r>
        <w:t>If the active cell contains a formula, the formula is deleted when the numeric value is assigned.</w:t>
      </w:r>
    </w:p>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Formula</w:t>
      </w:r>
      <w:hyperlink w:anchor="_topic_Formula_Property">
        <w:r>
          <w:rPr>
            <w:u w:val="double"/>
            <w:color w:val="008000"/>
          </w:rPr>
          <w:t xml:space="preserve"> property</w:t>
        </w:r>
      </w:hyperlink>
      <w:r>
        <w:rPr>
          <w:color w:val="008000"/>
          <w:vanish/>
        </w:rPr>
        <w:t>Formula_Property</w:t>
      </w:r>
    </w:p>
    <w:p>
      <w:pPr>
        <w:ind w:left="360"/>
        <w:spacing w:before="60" w:after="60"/>
        <w:rPr>
          <w:vanish/>
        </w:rPr>
      </w:pPr>
      <w:r>
        <w:rPr>
          <w:b/>
          <w:u w:val="double"/>
          <w:color w:val="008000"/>
        </w:rPr>
        <w:t xml:space="preserve">NumberRC </w:t>
      </w:r>
      <w:hyperlink w:anchor="_topic_NumberRC_Property">
        <w:r>
          <w:rPr>
            <w:u w:val="double"/>
            <w:color w:val="008000"/>
          </w:rPr>
          <w:t>property</w:t>
        </w:r>
      </w:hyperlink>
      <w:r>
        <w:rPr>
          <w:color w:val="008000"/>
          <w:vanish/>
        </w:rPr>
        <w:t>NumberRC_Property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0">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0" w:name="_topic_NumberFormat_Property"/>
      <w:bookmarkEnd w:id="490"/>
      <w:r>
        <w:rPr>
          <w:rFonts w:ascii="Tahoma" w:hAnsi="Tahoma" w:cs="Tahoma" w:eastAsia="Tahoma"/>
          <w:b/>
          <w:sz w:val="28"/>
          <w:color w:val="365F91"/>
        </w:rPr>
        <w:t>NumberFormat Property</w:t>
      </w:r>
      <w:r/>
    </w:p>
    <w:p>
      <w:pPr>
        <w:spacing w:before="195" w:after="60"/>
      </w:pPr>
      <w:r>
        <w:rPr>
          <w:b/>
        </w:rPr>
        <w:t>Description</w:t>
      </w:r>
    </w:p>
    <w:p>
      <w:pPr>
        <w:spacing w:after="120"/>
      </w:pPr>
      <w:r>
        <w:t>Sets or returns the number format for the active cell in all selected sheets.</w:t>
      </w:r>
    </w:p>
    <w:p>
      <w:pPr>
        <w:spacing w:before="195" w:after="60"/>
      </w:pPr>
      <w:r>
        <w:rPr>
          <w:b/>
        </w:rPr>
        <w:t>Syntax</w:t>
      </w:r>
    </w:p>
    <w:p>
      <w:pPr>
        <w:ind w:left="360"/>
        <w:spacing w:before="75" w:after="150"/>
      </w:pPr>
      <w:r>
        <w:rPr>
          <w:i/>
          <w:color w:val="000000"/>
        </w:rPr>
        <w:t>F1Book1.</w:t>
      </w:r>
      <w:r>
        <w:rPr>
          <w:b/>
          <w:color w:val="000000"/>
        </w:rPr>
        <w:t xml:space="preserve">NumberFormat </w:t>
      </w:r>
      <w:r>
        <w:rPr>
          <w:color w:val="000000"/>
        </w:rPr>
        <w:t xml:space="preserve">[ = </w:t>
      </w:r>
      <w:r>
        <w:rPr>
          <w:i/>
          <w:color w:val="000000"/>
        </w:rPr>
        <w:t xml:space="preserve">format </w:t>
      </w:r>
      <w:r>
        <w:rPr>
          <w:color w:val="000000"/>
        </w:rPr>
        <w:t>]</w:t>
      </w:r>
    </w:p>
    <w:tbl>
      <w:tblPr>
        <w:tblW w:w="6240" w:type="dxa"/>
        <w:tblLayout w:type="fixed"/>
        <w:tblCellMar>
          <w:top w:w="0" w:type="dxa"/>
          <w:left w:w="0" w:type="dxa"/>
          <w:bottom w:w="0" w:type="dxa"/>
          <w:right w:w="0" w:type="dxa"/>
        </w:tblCellMar>
        <w:tblInd w:w="-105" w:type="dxa"/>
      </w:tblPr>
      <w:tblGrid>
        <w:gridCol w:w="1050"/>
        <w:gridCol w:w="990"/>
        <w:gridCol w:w="4200"/>
      </w:tblGrid>
      <w:tr>
        <w:tc>
          <w:tcPr>
            <w:tcW w:w="105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50" w:type="dxa"/>
          </w:tcPr>
          <w:p>
            <w:pPr>
              <w:spacing w:after="120"/>
            </w:pPr>
            <w:r>
              <w:rPr>
                <w:i/>
                <w:sz w:val="18"/>
              </w:rPr>
              <w:t>format</w:t>
            </w:r>
          </w:p>
        </w:tc>
        <w:tc>
          <w:tcPr>
            <w:tcW w:w="990" w:type="dxa"/>
          </w:tcPr>
          <w:p>
            <w:pPr>
              <w:spacing w:after="120"/>
            </w:pPr>
            <w:r>
              <w:rPr>
                <w:sz w:val="18"/>
              </w:rPr>
              <w:t>String</w:t>
            </w:r>
          </w:p>
        </w:tc>
        <w:tc>
          <w:tcPr>
            <w:tcW w:w="4200" w:type="dxa"/>
          </w:tcPr>
          <w:p>
            <w:pPr>
              <w:spacing w:after="120"/>
            </w:pPr>
            <w:r>
              <w:rPr>
                <w:sz w:val="18"/>
              </w:rPr>
              <w:t>Indicates the number format string.</w:t>
            </w:r>
          </w:p>
        </w:tc>
      </w:tr>
    </w:tbl>
    <w:p>
      <w:pPr>
        <w:spacing w:before="195" w:after="60"/>
      </w:pPr>
      <w:r>
        <w:rPr>
          <w:b/>
        </w:rPr>
        <w:t>Remarks</w:t>
      </w:r>
    </w:p>
    <w:p>
      <w:pPr>
        <w:spacing w:after="120"/>
      </w:pPr>
      <w:r>
        <w:t>Set this property to change the format used to display numbers in the active cell. This property returns the format string currently used to display numbers in the active cell.</w:t>
      </w:r>
    </w:p>
    <w:p>
      <w:pPr>
        <w:spacing w:after="120"/>
      </w:pPr>
      <w:r>
        <w:t xml:space="preserve">The following table lists the symbols that can be used in the format string. </w:t>
      </w:r>
    </w:p>
    <w:tbl>
      <w:tblPr>
        <w:tblW w:w="12600" w:type="dxa"/>
        <w:tblLayout w:type="fixed"/>
        <w:tblCellMar>
          <w:top w:w="0" w:type="dxa"/>
          <w:left w:w="0" w:type="dxa"/>
          <w:bottom w:w="0" w:type="dxa"/>
          <w:right w:w="0" w:type="dxa"/>
        </w:tblCellMar>
        <w:tblInd w:w="-105" w:type="dxa"/>
      </w:tblPr>
      <w:tblGrid>
        <w:gridCol w:w="2835"/>
        <w:gridCol w:w="9765"/>
      </w:tblGrid>
      <w:tr>
        <w:tc>
          <w:tcPr>
            <w:tcW w:w="2835" w:type="dxa"/>
          </w:tcPr>
          <w:p>
            <w:pPr>
              <w:spacing w:after="105"/>
              <w:pBdr>
                <w:top w:val="none" w:color="000000"/>
                <w:left w:val="none" w:color="000000"/>
                <w:bottom w:val="single" w:color="000000"/>
                <w:right w:val="none" w:color="000000"/>
              </w:pBdr>
            </w:pPr>
            <w:r>
              <w:rPr>
                <w:b/>
                <w:sz w:val="18"/>
              </w:rPr>
              <w:t>Format Symbol</w:t>
            </w:r>
          </w:p>
        </w:tc>
        <w:tc>
          <w:tcPr>
            <w:tcW w:w="9765" w:type="dxa"/>
          </w:tcPr>
          <w:p>
            <w:pPr>
              <w:spacing w:after="105"/>
              <w:pBdr>
                <w:top w:val="none" w:color="000000"/>
                <w:left w:val="none" w:color="000000"/>
                <w:bottom w:val="single" w:color="000000"/>
                <w:right w:val="none" w:color="000000"/>
              </w:pBdr>
            </w:pPr>
            <w:r>
              <w:rPr>
                <w:b/>
                <w:sz w:val="18"/>
              </w:rPr>
              <w:t>Description</w:t>
            </w:r>
          </w:p>
        </w:tc>
      </w:tr>
      <w:tr>
        <w:tc>
          <w:tcPr>
            <w:tcW w:w="2835" w:type="dxa"/>
          </w:tcPr>
          <w:p>
            <w:pPr>
              <w:spacing w:after="120"/>
            </w:pPr>
            <w:r>
              <w:rPr>
                <w:sz w:val="18"/>
              </w:rPr>
              <w:t>General</w:t>
            </w:r>
          </w:p>
        </w:tc>
        <w:tc>
          <w:tcPr>
            <w:tcW w:w="9765" w:type="dxa"/>
          </w:tcPr>
          <w:p>
            <w:pPr>
              <w:spacing w:after="120"/>
            </w:pPr>
            <w:r>
              <w:rPr>
                <w:sz w:val="18"/>
              </w:rPr>
              <w:t>Displays the number with up to 14 significant digits..</w:t>
            </w:r>
          </w:p>
        </w:tc>
      </w:tr>
      <w:tr>
        <w:tc>
          <w:tcPr>
            <w:tcW w:w="2835" w:type="dxa"/>
          </w:tcPr>
          <w:p>
            <w:pPr>
              <w:spacing w:after="120"/>
            </w:pPr>
            <w:r>
              <w:rPr>
                <w:sz w:val="18"/>
              </w:rPr>
              <w:t>0</w:t>
            </w:r>
          </w:p>
        </w:tc>
        <w:tc>
          <w:tcPr>
            <w:tcW w:w="9765" w:type="dxa"/>
          </w:tcPr>
          <w:p>
            <w:pPr>
              <w:spacing w:after="120"/>
            </w:pPr>
            <w:r>
              <w:rPr>
                <w:sz w:val="18"/>
              </w:rPr>
              <w:t xml:space="preserve">Digit placeholder. If the number contains fewer digits than the </w:t>
            </w:r>
            <w:r>
              <w:rPr>
                <w:i/>
                <w:sz w:val="18"/>
              </w:rPr>
              <w:t>format</w:t>
            </w:r>
            <w:r>
              <w:rPr>
                <w:sz w:val="18"/>
              </w:rPr>
              <w:t xml:space="preserve"> contains placeholders, the number is padded with 0's. If there are more digits to the right of the decimal than there are placeholders, the decimal portion is rounded to the number of places specified by the placeholders. If there are more digits to the left of the decimal than there are placeholders, the extra digits are retained.</w:t>
            </w:r>
          </w:p>
        </w:tc>
      </w:tr>
      <w:tr>
        <w:tc>
          <w:tcPr>
            <w:tcW w:w="2835" w:type="dxa"/>
          </w:tcPr>
          <w:p>
            <w:pPr>
              <w:spacing w:after="120"/>
            </w:pPr>
            <w:r>
              <w:rPr>
                <w:sz w:val="18"/>
              </w:rPr>
              <w:t>#</w:t>
            </w:r>
          </w:p>
        </w:tc>
        <w:tc>
          <w:tcPr>
            <w:tcW w:w="9765" w:type="dxa"/>
          </w:tcPr>
          <w:p>
            <w:pPr>
              <w:spacing w:after="120"/>
            </w:pPr>
            <w:r>
              <w:rPr>
                <w:sz w:val="18"/>
              </w:rPr>
              <w:t xml:space="preserve">Digit placeholder. This placeholder functions the same as the 0 placeholder except the number is not padded with 0's if the number contains fewer digits than the </w:t>
            </w:r>
            <w:r>
              <w:rPr>
                <w:i/>
                <w:sz w:val="18"/>
              </w:rPr>
              <w:t>format</w:t>
            </w:r>
            <w:r>
              <w:rPr>
                <w:sz w:val="18"/>
              </w:rPr>
              <w:t xml:space="preserve"> contains placeholders.</w:t>
            </w:r>
          </w:p>
        </w:tc>
      </w:tr>
      <w:tr>
        <w:tc>
          <w:tcPr>
            <w:tcW w:w="2835" w:type="dxa"/>
          </w:tcPr>
          <w:p>
            <w:pPr>
              <w:spacing w:after="120"/>
            </w:pPr>
            <w:r>
              <w:rPr>
                <w:sz w:val="18"/>
              </w:rPr>
              <w:t>?</w:t>
            </w:r>
          </w:p>
        </w:tc>
        <w:tc>
          <w:tcPr>
            <w:tcW w:w="9765" w:type="dxa"/>
          </w:tcPr>
          <w:p>
            <w:pPr>
              <w:spacing w:after="120"/>
            </w:pPr>
            <w:r>
              <w:rPr>
                <w:sz w:val="18"/>
              </w:rPr>
              <w:t>Digit placeholder. This placeholder functions the same as the 0 placeholder except that spaces are used to pad the digits.</w:t>
            </w:r>
          </w:p>
        </w:tc>
      </w:tr>
      <w:tr>
        <w:tc>
          <w:tcPr>
            <w:tcW w:w="2835" w:type="dxa"/>
          </w:tcPr>
          <w:p>
            <w:pPr>
              <w:spacing w:after="120"/>
            </w:pPr>
            <w:r>
              <w:rPr>
                <w:sz w:val="18"/>
              </w:rPr>
              <w:t>. (period)</w:t>
            </w:r>
          </w:p>
        </w:tc>
        <w:tc>
          <w:tcPr>
            <w:tcW w:w="9765" w:type="dxa"/>
          </w:tcPr>
          <w:p>
            <w:pPr>
              <w:spacing w:after="120"/>
            </w:pPr>
            <w:r>
              <w:rPr>
                <w:sz w:val="18"/>
              </w:rPr>
              <w:t>Decimal point. Determines how many digits (0's or #'s) are displayed on either side of the decimal point. If the format contains only #'s left of the decimal point, numbers less than 1 begin with a decimal point. If the format contains 0’s left of the decimal point, numbers less than 1 begin with a 0 left of the decimal point.</w:t>
            </w:r>
          </w:p>
        </w:tc>
      </w:tr>
      <w:tr>
        <w:tc>
          <w:tcPr>
            <w:tcW w:w="2835" w:type="dxa"/>
          </w:tcPr>
          <w:p>
            <w:pPr>
              <w:spacing w:after="120"/>
            </w:pPr>
            <w:r>
              <w:rPr>
                <w:sz w:val="18"/>
              </w:rPr>
              <w:t>%</w:t>
            </w:r>
          </w:p>
        </w:tc>
        <w:tc>
          <w:tcPr>
            <w:tcW w:w="9765" w:type="dxa"/>
          </w:tcPr>
          <w:p>
            <w:pPr>
              <w:spacing w:after="120"/>
            </w:pPr>
            <w:r>
              <w:rPr>
                <w:sz w:val="18"/>
              </w:rPr>
              <w:t>Displays the number as a percentage. The number is multiplied by 100 and the % character is appended.</w:t>
            </w:r>
          </w:p>
        </w:tc>
      </w:tr>
      <w:tr>
        <w:tc>
          <w:tcPr>
            <w:tcW w:w="2835" w:type="dxa"/>
          </w:tcPr>
          <w:p>
            <w:pPr>
              <w:spacing w:after="120"/>
            </w:pPr>
            <w:r>
              <w:rPr>
                <w:sz w:val="18"/>
              </w:rPr>
              <w:t>, (comma)</w:t>
            </w:r>
          </w:p>
        </w:tc>
        <w:tc>
          <w:tcPr>
            <w:tcW w:w="9765" w:type="dxa"/>
          </w:tcPr>
          <w:p>
            <w:pPr>
              <w:spacing w:after="120"/>
            </w:pPr>
            <w:r>
              <w:rPr>
                <w:sz w:val="18"/>
              </w:rPr>
              <w:t>Thousands separator. If the format contains commas separated by #'s or 0's, the number is displayed with commas separating thousands. A comma following a placeholder scales the number by a thousand. For example, the format 0, scales the number by 1000 (e.g., 10,000 would be displayed as 10).</w:t>
            </w:r>
          </w:p>
        </w:tc>
      </w:tr>
      <w:tr>
        <w:tc>
          <w:tcPr>
            <w:tcW w:w="2835" w:type="dxa"/>
          </w:tcPr>
          <w:p>
            <w:pPr>
              <w:spacing w:after="120"/>
            </w:pPr>
            <w:r>
              <w:rPr>
                <w:sz w:val="18"/>
              </w:rPr>
              <w:t>E- E+ e- e+</w:t>
            </w:r>
          </w:p>
        </w:tc>
        <w:tc>
          <w:tcPr>
            <w:tcW w:w="9765" w:type="dxa"/>
          </w:tcPr>
          <w:p>
            <w:pPr>
              <w:spacing w:after="120"/>
            </w:pPr>
            <w:r>
              <w:rPr>
                <w:sz w:val="18"/>
              </w:rPr>
              <w:t>Displays the number as scientific notation. If the format contains a scientific notation symbol to the left of a 0 or # placeholder, the number is displayed in scientific notation and an E or an e is added. The number of 0 and # placeholders to the right of the decimal determines the number of digits in the exponent. E- and e- place a minus sign by negative exponents. E+ and e+ place a minus sign by negative exponents and a plus sign by positive exponents.</w:t>
            </w:r>
          </w:p>
        </w:tc>
      </w:tr>
      <w:tr>
        <w:tc>
          <w:tcPr>
            <w:tcW w:w="2835" w:type="dxa"/>
          </w:tcPr>
          <w:p>
            <w:pPr>
              <w:spacing w:after="120"/>
            </w:pPr>
            <w:r>
              <w:rPr>
                <w:sz w:val="18"/>
              </w:rPr>
              <w:t>$ - + / ( ) : space</w:t>
            </w:r>
          </w:p>
        </w:tc>
        <w:tc>
          <w:tcPr>
            <w:tcW w:w="9765" w:type="dxa"/>
          </w:tcPr>
          <w:p>
            <w:pPr>
              <w:spacing w:after="120"/>
            </w:pPr>
            <w:r>
              <w:rPr>
                <w:sz w:val="18"/>
              </w:rPr>
              <w:t>Displays that character. To display a character other than those listed, precede the character with a back slash (\) or enclose the character in double quotation marks (" "). You can also use the slash (/) for fraction formats.</w:t>
            </w:r>
          </w:p>
        </w:tc>
      </w:tr>
      <w:tr>
        <w:tc>
          <w:tcPr>
            <w:tcW w:w="2835" w:type="dxa"/>
          </w:tcPr>
          <w:p>
            <w:pPr>
              <w:spacing w:after="120"/>
            </w:pPr>
            <w:r>
              <w:rPr>
                <w:sz w:val="18"/>
              </w:rPr>
              <w:t>\</w:t>
            </w:r>
          </w:p>
        </w:tc>
        <w:tc>
          <w:tcPr>
            <w:tcW w:w="9765" w:type="dxa"/>
          </w:tcPr>
          <w:p>
            <w:pPr>
              <w:spacing w:after="120"/>
            </w:pPr>
            <w:r>
              <w:rPr>
                <w:sz w:val="18"/>
              </w:rPr>
              <w:t>Displays the next character. The backslash is not displayed. You can also display a character or string of characters by surrounding the characters with double quotation marks (" ").</w:t>
            </w:r>
          </w:p>
        </w:tc>
      </w:tr>
      <w:tr>
        <w:tc>
          <w:tcPr>
            <w:tcW w:w="2835" w:type="dxa"/>
          </w:tcPr>
          <w:p>
            <w:pPr>
              <w:spacing w:after="120"/>
            </w:pPr>
            <w:r>
              <w:rPr>
                <w:sz w:val="18"/>
              </w:rPr>
              <w:t/>
            </w:r>
          </w:p>
        </w:tc>
        <w:tc>
          <w:tcPr>
            <w:tcW w:w="9765" w:type="dxa"/>
          </w:tcPr>
          <w:p>
            <w:pPr>
              <w:spacing w:after="120"/>
            </w:pPr>
            <w:r>
              <w:rPr>
                <w:sz w:val="18"/>
              </w:rPr>
              <w:t>The backslash is inserted automatically for the following characters:</w:t>
            </w:r>
          </w:p>
          <w:p>
            <w:pPr>
              <w:spacing w:before="60" w:after="60"/>
            </w:pPr>
            <w:r>
              <w:rPr>
                <w:sz w:val="18"/>
              </w:rPr>
              <w:t>! ^ &amp; ` (left quote) ' (right quote) ~ {­ } = &lt; &gt;</w:t>
            </w:r>
          </w:p>
        </w:tc>
      </w:tr>
      <w:tr>
        <w:tc>
          <w:tcPr>
            <w:tcW w:w="2835" w:type="dxa"/>
          </w:tcPr>
          <w:p>
            <w:pPr>
              <w:spacing w:after="120"/>
            </w:pPr>
            <w:r>
              <w:rPr>
                <w:sz w:val="18"/>
              </w:rPr>
              <w:t>* (asterisk)</w:t>
            </w:r>
          </w:p>
        </w:tc>
        <w:tc>
          <w:tcPr>
            <w:tcW w:w="9765" w:type="dxa"/>
          </w:tcPr>
          <w:p>
            <w:pPr>
              <w:spacing w:after="120"/>
            </w:pPr>
            <w:r>
              <w:rPr>
                <w:sz w:val="18"/>
              </w:rPr>
              <w:t xml:space="preserve">Repeats the next character until the width of the column is filled. You cannot have more than one asterisk in each </w:t>
            </w:r>
            <w:r>
              <w:rPr>
                <w:i/>
                <w:sz w:val="18"/>
              </w:rPr>
              <w:t>format</w:t>
            </w:r>
            <w:r>
              <w:rPr>
                <w:sz w:val="18"/>
              </w:rPr>
              <w:t xml:space="preserve"> section.</w:t>
            </w:r>
          </w:p>
        </w:tc>
      </w:tr>
      <w:tr>
        <w:tc>
          <w:tcPr>
            <w:tcW w:w="2835" w:type="dxa"/>
          </w:tcPr>
          <w:p>
            <w:pPr>
              <w:spacing w:after="120"/>
            </w:pPr>
            <w:r>
              <w:rPr>
                <w:sz w:val="18"/>
              </w:rPr>
              <w:t>_ (underline)</w:t>
            </w:r>
          </w:p>
        </w:tc>
        <w:tc>
          <w:tcPr>
            <w:tcW w:w="9765" w:type="dxa"/>
          </w:tcPr>
          <w:p>
            <w:pPr>
              <w:spacing w:after="120"/>
            </w:pPr>
            <w:r>
              <w:rPr>
                <w:sz w:val="18"/>
              </w:rPr>
              <w:t>Skips the width of the next character. For example, to make negative numbers surrounded by parentheses align with positive numbers, you can include the format _) for positive numbers to skip the width of a parenthesis.</w:t>
            </w:r>
          </w:p>
        </w:tc>
      </w:tr>
      <w:tr>
        <w:tc>
          <w:tcPr>
            <w:tcW w:w="2835" w:type="dxa"/>
          </w:tcPr>
          <w:p>
            <w:pPr>
              <w:spacing w:after="120"/>
            </w:pPr>
            <w:r>
              <w:rPr>
                <w:sz w:val="18"/>
              </w:rPr>
              <w:t>"text"</w:t>
            </w:r>
          </w:p>
        </w:tc>
        <w:tc>
          <w:tcPr>
            <w:tcW w:w="9765" w:type="dxa"/>
          </w:tcPr>
          <w:p>
            <w:pPr>
              <w:spacing w:after="120"/>
            </w:pPr>
            <w:r>
              <w:rPr>
                <w:sz w:val="18"/>
              </w:rPr>
              <w:t>Displays the text inside the quotation marks.</w:t>
            </w:r>
          </w:p>
        </w:tc>
      </w:tr>
      <w:tr>
        <w:tc>
          <w:tcPr>
            <w:tcW w:w="2835" w:type="dxa"/>
          </w:tcPr>
          <w:p>
            <w:pPr>
              <w:spacing w:after="120"/>
            </w:pPr>
            <w:r>
              <w:rPr>
                <w:sz w:val="18"/>
              </w:rPr>
              <w:t>@</w:t>
            </w:r>
          </w:p>
        </w:tc>
        <w:tc>
          <w:tcPr>
            <w:tcW w:w="9765" w:type="dxa"/>
          </w:tcPr>
          <w:p>
            <w:pPr>
              <w:spacing w:after="120"/>
            </w:pPr>
            <w:r>
              <w:rPr>
                <w:sz w:val="18"/>
              </w:rPr>
              <w:t>Text placeholder. If there is text in the cell, the text replaces the @ format character.</w:t>
            </w:r>
          </w:p>
        </w:tc>
      </w:tr>
      <w:tr>
        <w:tc>
          <w:tcPr>
            <w:tcW w:w="2835" w:type="dxa"/>
          </w:tcPr>
          <w:p>
            <w:pPr>
              <w:spacing w:after="120"/>
            </w:pPr>
            <w:r>
              <w:rPr>
                <w:sz w:val="18"/>
              </w:rPr>
              <w:t>m</w:t>
            </w:r>
          </w:p>
        </w:tc>
        <w:tc>
          <w:tcPr>
            <w:tcW w:w="9765" w:type="dxa"/>
          </w:tcPr>
          <w:p>
            <w:pPr>
              <w:spacing w:after="120"/>
            </w:pPr>
            <w:r>
              <w:rPr>
                <w:sz w:val="18"/>
              </w:rPr>
              <w:t>Month number. Displays the month as digits without leading zeros (e.g., 1-12). Can also represent minutes when used with h or hh formats.</w:t>
            </w:r>
          </w:p>
        </w:tc>
      </w:tr>
      <w:tr>
        <w:tc>
          <w:tcPr>
            <w:tcW w:w="2835" w:type="dxa"/>
          </w:tcPr>
          <w:p>
            <w:pPr>
              <w:spacing w:after="120"/>
            </w:pPr>
            <w:r>
              <w:rPr>
                <w:sz w:val="18"/>
              </w:rPr>
              <w:t>mm</w:t>
            </w:r>
          </w:p>
        </w:tc>
        <w:tc>
          <w:tcPr>
            <w:tcW w:w="9765" w:type="dxa"/>
          </w:tcPr>
          <w:p>
            <w:pPr>
              <w:spacing w:after="120"/>
            </w:pPr>
            <w:r>
              <w:rPr>
                <w:sz w:val="18"/>
              </w:rPr>
              <w:t>Month number. Displays the month as digits with leading zeros (e.g., 01-12). Can also represent minutes when used with the h or hh formats.</w:t>
            </w:r>
          </w:p>
        </w:tc>
      </w:tr>
      <w:tr>
        <w:tc>
          <w:tcPr>
            <w:tcW w:w="2835" w:type="dxa"/>
          </w:tcPr>
          <w:p>
            <w:pPr>
              <w:spacing w:after="120"/>
            </w:pPr>
            <w:r>
              <w:rPr>
                <w:sz w:val="18"/>
              </w:rPr>
              <w:t>mmm</w:t>
            </w:r>
          </w:p>
        </w:tc>
        <w:tc>
          <w:tcPr>
            <w:tcW w:w="9765" w:type="dxa"/>
          </w:tcPr>
          <w:p>
            <w:pPr>
              <w:spacing w:after="120"/>
            </w:pPr>
            <w:r>
              <w:rPr>
                <w:sz w:val="18"/>
              </w:rPr>
              <w:t>Month abbreviation. Displays the month as an abbreviation (e.g., Jan-Dec).</w:t>
            </w:r>
          </w:p>
        </w:tc>
      </w:tr>
      <w:tr>
        <w:tc>
          <w:tcPr>
            <w:tcW w:w="2835" w:type="dxa"/>
          </w:tcPr>
          <w:p>
            <w:pPr>
              <w:spacing w:after="120"/>
            </w:pPr>
            <w:r>
              <w:rPr>
                <w:sz w:val="18"/>
              </w:rPr>
              <w:t>mmmm</w:t>
            </w:r>
          </w:p>
        </w:tc>
        <w:tc>
          <w:tcPr>
            <w:tcW w:w="9765" w:type="dxa"/>
          </w:tcPr>
          <w:p>
            <w:pPr>
              <w:spacing w:after="120"/>
            </w:pPr>
            <w:r>
              <w:rPr>
                <w:sz w:val="18"/>
              </w:rPr>
              <w:t>Month name. Displays the month as a full name (e.g., January-December).</w:t>
            </w:r>
          </w:p>
        </w:tc>
      </w:tr>
      <w:tr>
        <w:tc>
          <w:tcPr>
            <w:tcW w:w="2835" w:type="dxa"/>
          </w:tcPr>
          <w:p>
            <w:pPr>
              <w:spacing w:after="120"/>
            </w:pPr>
            <w:r>
              <w:rPr>
                <w:sz w:val="18"/>
              </w:rPr>
              <w:t>d</w:t>
            </w:r>
          </w:p>
        </w:tc>
        <w:tc>
          <w:tcPr>
            <w:tcW w:w="9765" w:type="dxa"/>
          </w:tcPr>
          <w:p>
            <w:pPr>
              <w:spacing w:after="120"/>
            </w:pPr>
            <w:r>
              <w:rPr>
                <w:sz w:val="18"/>
              </w:rPr>
              <w:t>Day number. Displays the day as digits with no leading zero (e.g., 1-2).</w:t>
            </w:r>
          </w:p>
        </w:tc>
      </w:tr>
      <w:tr>
        <w:tc>
          <w:tcPr>
            <w:tcW w:w="2835" w:type="dxa"/>
          </w:tcPr>
          <w:p>
            <w:pPr>
              <w:spacing w:after="120"/>
            </w:pPr>
            <w:r>
              <w:rPr>
                <w:sz w:val="18"/>
              </w:rPr>
              <w:t>dd</w:t>
            </w:r>
          </w:p>
        </w:tc>
        <w:tc>
          <w:tcPr>
            <w:tcW w:w="9765" w:type="dxa"/>
          </w:tcPr>
          <w:p>
            <w:pPr>
              <w:spacing w:after="120"/>
            </w:pPr>
            <w:r>
              <w:rPr>
                <w:sz w:val="18"/>
              </w:rPr>
              <w:t>Day number. Displays the day as digits with leading zeros (e.g., 01-02).</w:t>
            </w:r>
          </w:p>
        </w:tc>
      </w:tr>
      <w:tr>
        <w:tc>
          <w:tcPr>
            <w:tcW w:w="2835" w:type="dxa"/>
          </w:tcPr>
          <w:p>
            <w:pPr>
              <w:spacing w:after="120"/>
            </w:pPr>
            <w:r>
              <w:rPr>
                <w:sz w:val="18"/>
              </w:rPr>
              <w:t>ddd</w:t>
            </w:r>
          </w:p>
        </w:tc>
        <w:tc>
          <w:tcPr>
            <w:tcW w:w="9765" w:type="dxa"/>
          </w:tcPr>
          <w:p>
            <w:pPr>
              <w:spacing w:after="120"/>
            </w:pPr>
            <w:r>
              <w:rPr>
                <w:sz w:val="18"/>
              </w:rPr>
              <w:t>Day abbreviation. Displays the day as an abbreviation (e.g., Sun-Sat).</w:t>
            </w:r>
          </w:p>
        </w:tc>
      </w:tr>
      <w:tr>
        <w:tc>
          <w:tcPr>
            <w:tcW w:w="2835" w:type="dxa"/>
          </w:tcPr>
          <w:p>
            <w:pPr>
              <w:spacing w:after="120"/>
            </w:pPr>
            <w:r>
              <w:rPr>
                <w:sz w:val="18"/>
              </w:rPr>
              <w:t>dddd</w:t>
            </w:r>
          </w:p>
        </w:tc>
        <w:tc>
          <w:tcPr>
            <w:tcW w:w="9765" w:type="dxa"/>
          </w:tcPr>
          <w:p>
            <w:pPr>
              <w:spacing w:after="120"/>
            </w:pPr>
            <w:r>
              <w:rPr>
                <w:sz w:val="18"/>
              </w:rPr>
              <w:t>Day name. Displays the day as a full name (e.g., Sunday-Saturday).</w:t>
            </w:r>
          </w:p>
        </w:tc>
      </w:tr>
      <w:tr>
        <w:tc>
          <w:tcPr>
            <w:tcW w:w="2835" w:type="dxa"/>
          </w:tcPr>
          <w:p>
            <w:pPr>
              <w:spacing w:after="120"/>
            </w:pPr>
            <w:r>
              <w:rPr>
                <w:sz w:val="18"/>
              </w:rPr>
              <w:t>yy</w:t>
            </w:r>
          </w:p>
        </w:tc>
        <w:tc>
          <w:tcPr>
            <w:tcW w:w="9765" w:type="dxa"/>
          </w:tcPr>
          <w:p>
            <w:pPr>
              <w:spacing w:after="120"/>
            </w:pPr>
            <w:r>
              <w:rPr>
                <w:sz w:val="18"/>
              </w:rPr>
              <w:t>Year number. Displays the year as a two-digit number (e.g., 00-99).</w:t>
            </w:r>
          </w:p>
        </w:tc>
      </w:tr>
      <w:tr>
        <w:tc>
          <w:tcPr>
            <w:tcW w:w="2835" w:type="dxa"/>
          </w:tcPr>
          <w:p>
            <w:pPr>
              <w:spacing w:after="120"/>
            </w:pPr>
            <w:r>
              <w:rPr>
                <w:sz w:val="18"/>
              </w:rPr>
              <w:t>yyyy</w:t>
            </w:r>
          </w:p>
        </w:tc>
        <w:tc>
          <w:tcPr>
            <w:tcW w:w="9765" w:type="dxa"/>
          </w:tcPr>
          <w:p>
            <w:pPr>
              <w:spacing w:after="120"/>
            </w:pPr>
            <w:r>
              <w:rPr>
                <w:sz w:val="18"/>
              </w:rPr>
              <w:t>Year number. Displays the year as a four-digit number (e.g., 1900-2078).</w:t>
            </w:r>
          </w:p>
        </w:tc>
      </w:tr>
      <w:tr>
        <w:tc>
          <w:tcPr>
            <w:tcW w:w="2835" w:type="dxa"/>
          </w:tcPr>
          <w:p>
            <w:pPr>
              <w:spacing w:after="120"/>
            </w:pPr>
            <w:r>
              <w:rPr>
                <w:sz w:val="18"/>
              </w:rPr>
              <w:t>h</w:t>
            </w:r>
          </w:p>
        </w:tc>
        <w:tc>
          <w:tcPr>
            <w:tcW w:w="9765" w:type="dxa"/>
          </w:tcPr>
          <w:p>
            <w:pPr>
              <w:spacing w:after="120"/>
            </w:pPr>
            <w:r>
              <w:rPr>
                <w:sz w:val="18"/>
              </w:rPr>
              <w:t>Hour number. Displays the hour as a number without leading zeros (1-23). If the format contains one of the AM or PM formats, the hour is based on a 12-hour clock. Otherwise, it is based on a 24-hour clock.</w:t>
            </w:r>
          </w:p>
        </w:tc>
      </w:tr>
      <w:tr>
        <w:tc>
          <w:tcPr>
            <w:tcW w:w="2835" w:type="dxa"/>
          </w:tcPr>
          <w:p>
            <w:pPr>
              <w:spacing w:after="120"/>
            </w:pPr>
            <w:r>
              <w:rPr>
                <w:sz w:val="18"/>
              </w:rPr>
              <w:t>hh</w:t>
            </w:r>
          </w:p>
        </w:tc>
        <w:tc>
          <w:tcPr>
            <w:tcW w:w="9765" w:type="dxa"/>
          </w:tcPr>
          <w:p>
            <w:pPr>
              <w:spacing w:after="120"/>
            </w:pPr>
            <w:r>
              <w:rPr>
                <w:sz w:val="18"/>
              </w:rPr>
              <w:t>Hour number. Displays the hour as a number with leading zeros (01-23). If the format contains one of the AM or PM formats, the hour is based on a 12-hour clock. Otherwise, it is based on a 24-hour clock.</w:t>
            </w:r>
          </w:p>
        </w:tc>
      </w:tr>
      <w:tr>
        <w:tc>
          <w:tcPr>
            <w:tcW w:w="2835" w:type="dxa"/>
          </w:tcPr>
          <w:p>
            <w:pPr>
              <w:spacing w:after="120"/>
            </w:pPr>
            <w:r>
              <w:rPr>
                <w:sz w:val="18"/>
              </w:rPr>
              <w:t>m</w:t>
            </w:r>
          </w:p>
        </w:tc>
        <w:tc>
          <w:tcPr>
            <w:tcW w:w="9765" w:type="dxa"/>
          </w:tcPr>
          <w:p>
            <w:pPr>
              <w:spacing w:after="120"/>
            </w:pPr>
            <w:r>
              <w:rPr>
                <w:sz w:val="18"/>
              </w:rPr>
              <w:t>Minute number. Displays the minute as a number without leading zeros (0-59). The m format must appear immediately after the h or hh symbol. Otherwise, it is interpreted as a month number.</w:t>
            </w:r>
          </w:p>
        </w:tc>
      </w:tr>
      <w:tr>
        <w:tc>
          <w:tcPr>
            <w:tcW w:w="2835" w:type="dxa"/>
          </w:tcPr>
          <w:p>
            <w:pPr>
              <w:spacing w:after="120"/>
            </w:pPr>
            <w:r>
              <w:rPr>
                <w:sz w:val="18"/>
              </w:rPr>
              <w:t>mm</w:t>
            </w:r>
          </w:p>
        </w:tc>
        <w:tc>
          <w:tcPr>
            <w:tcW w:w="9765" w:type="dxa"/>
          </w:tcPr>
          <w:p>
            <w:pPr>
              <w:spacing w:after="120"/>
            </w:pPr>
            <w:r>
              <w:rPr>
                <w:sz w:val="18"/>
              </w:rPr>
              <w:t>Minute number. Displays the minute as a number with leading zeros (00-59). The mm format must appear immediately after the h or hh symbol. Otherwise, it is interpreted as a month number.</w:t>
            </w:r>
          </w:p>
        </w:tc>
      </w:tr>
      <w:tr>
        <w:tc>
          <w:tcPr>
            <w:tcW w:w="2835" w:type="dxa"/>
          </w:tcPr>
          <w:p>
            <w:pPr>
              <w:spacing w:after="120"/>
            </w:pPr>
            <w:r>
              <w:rPr>
                <w:sz w:val="18"/>
              </w:rPr>
              <w:t>s</w:t>
            </w:r>
          </w:p>
        </w:tc>
        <w:tc>
          <w:tcPr>
            <w:tcW w:w="9765" w:type="dxa"/>
          </w:tcPr>
          <w:p>
            <w:pPr>
              <w:spacing w:after="120"/>
            </w:pPr>
            <w:r>
              <w:rPr>
                <w:sz w:val="18"/>
              </w:rPr>
              <w:t>Second number. Displays the second as a number without leading zeros (0-59).</w:t>
            </w:r>
          </w:p>
        </w:tc>
      </w:tr>
      <w:tr>
        <w:tc>
          <w:tcPr>
            <w:tcW w:w="2835" w:type="dxa"/>
          </w:tcPr>
          <w:p>
            <w:pPr>
              <w:spacing w:after="120"/>
            </w:pPr>
            <w:r>
              <w:rPr>
                <w:sz w:val="18"/>
              </w:rPr>
              <w:t>ss</w:t>
            </w:r>
          </w:p>
        </w:tc>
        <w:tc>
          <w:tcPr>
            <w:tcW w:w="9765" w:type="dxa"/>
          </w:tcPr>
          <w:p>
            <w:pPr>
              <w:spacing w:after="120"/>
            </w:pPr>
            <w:r>
              <w:rPr>
                <w:sz w:val="18"/>
              </w:rPr>
              <w:t>Second number. Displays the second as a number with leading zeros (00-59).</w:t>
            </w:r>
          </w:p>
        </w:tc>
      </w:tr>
      <w:tr>
        <w:tc>
          <w:tcPr>
            <w:tcW w:w="2835" w:type="dxa"/>
          </w:tcPr>
          <w:p>
            <w:pPr>
              <w:spacing w:after="120"/>
            </w:pPr>
            <w:r>
              <w:rPr>
                <w:sz w:val="18"/>
              </w:rPr>
              <w:t>AM/PM, am/pm</w:t>
            </w:r>
          </w:p>
          <w:p>
            <w:pPr>
              <w:spacing w:after="60"/>
            </w:pPr>
            <w:r>
              <w:rPr>
                <w:sz w:val="18"/>
              </w:rPr>
              <w:t>A/P, a/p</w:t>
            </w:r>
          </w:p>
        </w:tc>
        <w:tc>
          <w:tcPr>
            <w:tcW w:w="9765" w:type="dxa"/>
          </w:tcPr>
          <w:p>
            <w:pPr>
              <w:spacing w:after="120"/>
            </w:pPr>
            <w:r>
              <w:rPr>
                <w:sz w:val="18"/>
              </w:rPr>
              <w:t>12-hour time. Displays time using a 12-hour clock. Displays AM, am, A, or a for times between midnight and noon; displays PM, pm, P, or p for times from noon until midnight.</w:t>
            </w:r>
          </w:p>
        </w:tc>
      </w:tr>
      <w:tr>
        <w:tc>
          <w:tcPr>
            <w:tcW w:w="2835" w:type="dxa"/>
          </w:tcPr>
          <w:p>
            <w:pPr>
              <w:spacing w:after="120"/>
            </w:pPr>
            <w:r>
              <w:rPr>
                <w:sz w:val="18"/>
              </w:rPr>
              <w:t>[h]</w:t>
            </w:r>
          </w:p>
        </w:tc>
        <w:tc>
          <w:tcPr>
            <w:tcW w:w="9765" w:type="dxa"/>
          </w:tcPr>
          <w:p>
            <w:pPr>
              <w:spacing w:after="120"/>
            </w:pPr>
            <w:r>
              <w:rPr>
                <w:sz w:val="18"/>
              </w:rPr>
              <w:t>Outputs total number of hours</w:t>
            </w:r>
          </w:p>
        </w:tc>
      </w:tr>
      <w:tr>
        <w:tc>
          <w:tcPr>
            <w:tcW w:w="2835" w:type="dxa"/>
          </w:tcPr>
          <w:p>
            <w:pPr>
              <w:spacing w:after="120"/>
            </w:pPr>
            <w:r>
              <w:rPr>
                <w:sz w:val="18"/>
              </w:rPr>
              <w:t xml:space="preserve">[m] </w:t>
            </w:r>
          </w:p>
        </w:tc>
        <w:tc>
          <w:tcPr>
            <w:tcW w:w="9765" w:type="dxa"/>
          </w:tcPr>
          <w:p>
            <w:pPr>
              <w:spacing w:after="120"/>
            </w:pPr>
            <w:r>
              <w:rPr>
                <w:sz w:val="18"/>
              </w:rPr>
              <w:t>Outputs total number of minutes</w:t>
            </w:r>
          </w:p>
        </w:tc>
      </w:tr>
      <w:tr>
        <w:tc>
          <w:tcPr>
            <w:tcW w:w="2835" w:type="dxa"/>
          </w:tcPr>
          <w:p>
            <w:pPr>
              <w:spacing w:after="120"/>
            </w:pPr>
            <w:r>
              <w:rPr>
                <w:sz w:val="18"/>
              </w:rPr>
              <w:t xml:space="preserve">[s] </w:t>
            </w:r>
          </w:p>
        </w:tc>
        <w:tc>
          <w:tcPr>
            <w:tcW w:w="9765" w:type="dxa"/>
          </w:tcPr>
          <w:p>
            <w:pPr>
              <w:spacing w:after="120"/>
            </w:pPr>
            <w:r>
              <w:rPr>
                <w:sz w:val="18"/>
              </w:rPr>
              <w:t>Outputs total number of seconds</w:t>
            </w:r>
          </w:p>
        </w:tc>
      </w:tr>
      <w:tr>
        <w:tc>
          <w:tcPr>
            <w:tcW w:w="2835" w:type="dxa"/>
          </w:tcPr>
          <w:p>
            <w:pPr>
              <w:spacing w:after="120"/>
            </w:pPr>
            <w:r>
              <w:rPr>
                <w:sz w:val="18"/>
              </w:rPr>
              <w:t>s.0, s.00, s.000, ss.0,</w:t>
            </w:r>
            <w:r>
              <w:br/>
            </w:r>
            <w:r>
              <w:rPr>
                <w:sz w:val="18"/>
              </w:rPr>
              <w:t xml:space="preserve">ss.00, ss.000 </w:t>
            </w:r>
          </w:p>
        </w:tc>
        <w:tc>
          <w:tcPr>
            <w:tcW w:w="9765" w:type="dxa"/>
          </w:tcPr>
          <w:p>
            <w:pPr>
              <w:spacing w:after="120"/>
            </w:pPr>
            <w:r>
              <w:rPr>
                <w:sz w:val="18"/>
              </w:rPr>
              <w:t>Outputs fractional part of second.</w:t>
            </w:r>
          </w:p>
        </w:tc>
      </w:tr>
      <w:tr>
        <w:tc>
          <w:tcPr>
            <w:tcW w:w="2835" w:type="dxa"/>
          </w:tcPr>
          <w:p>
            <w:pPr>
              <w:spacing w:after="120"/>
            </w:pPr>
            <w:r>
              <w:rPr>
                <w:sz w:val="18"/>
              </w:rPr>
              <w:t>[BLACK]</w:t>
            </w:r>
          </w:p>
        </w:tc>
        <w:tc>
          <w:tcPr>
            <w:tcW w:w="9765" w:type="dxa"/>
          </w:tcPr>
          <w:p>
            <w:pPr>
              <w:spacing w:after="120"/>
            </w:pPr>
            <w:r>
              <w:rPr>
                <w:sz w:val="18"/>
              </w:rPr>
              <w:t>Displays cell text in black.</w:t>
            </w:r>
          </w:p>
        </w:tc>
      </w:tr>
      <w:tr>
        <w:tc>
          <w:tcPr>
            <w:tcW w:w="2835" w:type="dxa"/>
          </w:tcPr>
          <w:p>
            <w:pPr>
              <w:spacing w:after="120"/>
            </w:pPr>
            <w:r>
              <w:rPr>
                <w:sz w:val="18"/>
              </w:rPr>
              <w:t>[BLUE]</w:t>
            </w:r>
          </w:p>
        </w:tc>
        <w:tc>
          <w:tcPr>
            <w:tcW w:w="9765" w:type="dxa"/>
          </w:tcPr>
          <w:p>
            <w:pPr>
              <w:spacing w:after="120"/>
            </w:pPr>
            <w:r>
              <w:rPr>
                <w:sz w:val="18"/>
              </w:rPr>
              <w:t>Displays cell text in blue.</w:t>
            </w:r>
          </w:p>
        </w:tc>
      </w:tr>
      <w:tr>
        <w:tc>
          <w:tcPr>
            <w:tcW w:w="2835" w:type="dxa"/>
          </w:tcPr>
          <w:p>
            <w:pPr>
              <w:spacing w:after="120"/>
            </w:pPr>
            <w:r>
              <w:rPr>
                <w:sz w:val="18"/>
              </w:rPr>
              <w:t>[CYAN]</w:t>
            </w:r>
          </w:p>
        </w:tc>
        <w:tc>
          <w:tcPr>
            <w:tcW w:w="9765" w:type="dxa"/>
          </w:tcPr>
          <w:p>
            <w:pPr>
              <w:spacing w:after="120"/>
            </w:pPr>
            <w:r>
              <w:rPr>
                <w:sz w:val="18"/>
              </w:rPr>
              <w:t>Displays cell text in cyan.</w:t>
            </w:r>
          </w:p>
        </w:tc>
      </w:tr>
      <w:tr>
        <w:tc>
          <w:tcPr>
            <w:tcW w:w="2835" w:type="dxa"/>
          </w:tcPr>
          <w:p>
            <w:pPr>
              <w:spacing w:after="120"/>
            </w:pPr>
            <w:r>
              <w:rPr>
                <w:sz w:val="18"/>
              </w:rPr>
              <w:t>[GREEN]</w:t>
            </w:r>
          </w:p>
        </w:tc>
        <w:tc>
          <w:tcPr>
            <w:tcW w:w="9765" w:type="dxa"/>
          </w:tcPr>
          <w:p>
            <w:pPr>
              <w:spacing w:after="120"/>
            </w:pPr>
            <w:r>
              <w:rPr>
                <w:sz w:val="18"/>
              </w:rPr>
              <w:t>Displays cell text in green.</w:t>
            </w:r>
          </w:p>
        </w:tc>
      </w:tr>
      <w:tr>
        <w:tc>
          <w:tcPr>
            <w:tcW w:w="2835" w:type="dxa"/>
          </w:tcPr>
          <w:p>
            <w:pPr>
              <w:spacing w:after="120"/>
            </w:pPr>
            <w:r>
              <w:rPr>
                <w:sz w:val="18"/>
              </w:rPr>
              <w:t>[MAGENTA]</w:t>
            </w:r>
          </w:p>
        </w:tc>
        <w:tc>
          <w:tcPr>
            <w:tcW w:w="9765" w:type="dxa"/>
          </w:tcPr>
          <w:p>
            <w:pPr>
              <w:spacing w:after="120"/>
            </w:pPr>
            <w:r>
              <w:rPr>
                <w:sz w:val="18"/>
              </w:rPr>
              <w:t>Displays cell text in magenta.</w:t>
            </w:r>
          </w:p>
        </w:tc>
      </w:tr>
      <w:tr>
        <w:tc>
          <w:tcPr>
            <w:tcW w:w="2835" w:type="dxa"/>
          </w:tcPr>
          <w:p>
            <w:pPr>
              <w:spacing w:after="120"/>
            </w:pPr>
            <w:r>
              <w:rPr>
                <w:sz w:val="18"/>
              </w:rPr>
              <w:t>[RED]</w:t>
            </w:r>
          </w:p>
        </w:tc>
        <w:tc>
          <w:tcPr>
            <w:tcW w:w="9765" w:type="dxa"/>
          </w:tcPr>
          <w:p>
            <w:pPr>
              <w:spacing w:after="120"/>
            </w:pPr>
            <w:r>
              <w:rPr>
                <w:sz w:val="18"/>
              </w:rPr>
              <w:t>Displays cell text in red.</w:t>
            </w:r>
          </w:p>
        </w:tc>
      </w:tr>
      <w:tr>
        <w:tc>
          <w:tcPr>
            <w:tcW w:w="2835" w:type="dxa"/>
          </w:tcPr>
          <w:p>
            <w:pPr>
              <w:spacing w:after="120"/>
            </w:pPr>
            <w:r>
              <w:rPr>
                <w:sz w:val="18"/>
              </w:rPr>
              <w:t>[WHITE]</w:t>
            </w:r>
          </w:p>
        </w:tc>
        <w:tc>
          <w:tcPr>
            <w:tcW w:w="9765" w:type="dxa"/>
          </w:tcPr>
          <w:p>
            <w:pPr>
              <w:spacing w:after="120"/>
            </w:pPr>
            <w:r>
              <w:rPr>
                <w:sz w:val="18"/>
              </w:rPr>
              <w:t>Displays cell text in white.</w:t>
            </w:r>
          </w:p>
        </w:tc>
      </w:tr>
      <w:tr>
        <w:tc>
          <w:tcPr>
            <w:tcW w:w="2835" w:type="dxa"/>
          </w:tcPr>
          <w:p>
            <w:pPr>
              <w:spacing w:after="120"/>
            </w:pPr>
            <w:r>
              <w:rPr>
                <w:sz w:val="18"/>
              </w:rPr>
              <w:t>[YELLOW]</w:t>
            </w:r>
          </w:p>
        </w:tc>
        <w:tc>
          <w:tcPr>
            <w:tcW w:w="9765" w:type="dxa"/>
          </w:tcPr>
          <w:p>
            <w:pPr>
              <w:spacing w:after="120"/>
            </w:pPr>
            <w:r>
              <w:rPr>
                <w:sz w:val="18"/>
              </w:rPr>
              <w:t>Displays cell text in yellow.</w:t>
            </w:r>
          </w:p>
        </w:tc>
      </w:tr>
      <w:tr>
        <w:tc>
          <w:tcPr>
            <w:tcW w:w="2835" w:type="dxa"/>
          </w:tcPr>
          <w:p>
            <w:pPr>
              <w:spacing w:after="120"/>
            </w:pPr>
            <w:r>
              <w:rPr>
                <w:sz w:val="18"/>
              </w:rPr>
              <w:t>[COLOR n]</w:t>
            </w:r>
          </w:p>
        </w:tc>
        <w:tc>
          <w:tcPr>
            <w:tcW w:w="9765" w:type="dxa"/>
          </w:tcPr>
          <w:p>
            <w:pPr>
              <w:spacing w:after="120"/>
            </w:pPr>
            <w:r>
              <w:rPr>
                <w:sz w:val="18"/>
              </w:rPr>
              <w:t>Displays cell text using the corresponding color in the color palette. n is a number 1 to 56 that represents a color in the color palette.</w:t>
            </w:r>
          </w:p>
        </w:tc>
      </w:tr>
      <w:tr>
        <w:tc>
          <w:tcPr>
            <w:tcW w:w="2835" w:type="dxa"/>
          </w:tcPr>
          <w:p>
            <w:pPr>
              <w:spacing w:after="120"/>
            </w:pPr>
            <w:r>
              <w:rPr>
                <w:sz w:val="18"/>
              </w:rPr>
              <w:t>[conditional value]</w:t>
            </w:r>
          </w:p>
        </w:tc>
        <w:tc>
          <w:tcPr>
            <w:tcW w:w="9765" w:type="dxa"/>
          </w:tcPr>
          <w:p>
            <w:pPr>
              <w:spacing w:after="120"/>
            </w:pPr>
            <w:r>
              <w:rPr>
                <w:sz w:val="18"/>
              </w:rPr>
              <w:t>Each format can have as many as four sections - one each for positive numbers, negative numbers, zeros, and text. Using the conditional value brackets ([ ]), you can designate a different condition for each section. For example, you might want positive numbers displayed in black, negative numbers in red, and zeros in blue. The following string formats a number for these conditions:</w:t>
            </w:r>
          </w:p>
          <w:p>
            <w:pPr>
              <w:spacing w:before="60" w:after="60"/>
            </w:pPr>
            <w:r>
              <w:rPr>
                <w:sz w:val="18"/>
              </w:rPr>
              <w:t>[&gt;=0] [BLACK]General; [&lt;0] [RED]General; [BLUE]General</w:t>
            </w:r>
          </w:p>
        </w:tc>
      </w:tr>
    </w:tbl>
    <w:p>
      <w:pPr>
        <w:spacing w:after="120"/>
      </w:pPr>
      <w:r>
        <w:t>The following table shows examples of custom number formatting.</w:t>
      </w:r>
    </w:p>
    <w:tbl>
      <w:tblPr>
        <w:tblW w:w="12615" w:type="dxa"/>
        <w:tblLayout w:type="fixed"/>
        <w:tblCellMar>
          <w:top w:w="0" w:type="dxa"/>
          <w:left w:w="0" w:type="dxa"/>
          <w:bottom w:w="0" w:type="dxa"/>
          <w:right w:w="0" w:type="dxa"/>
        </w:tblCellMar>
        <w:tblInd w:w="-105" w:type="dxa"/>
      </w:tblPr>
      <w:tblGrid>
        <w:gridCol w:w="3990"/>
        <w:gridCol w:w="4410"/>
        <w:gridCol w:w="4215"/>
      </w:tblGrid>
      <w:tr>
        <w:tc>
          <w:tcPr>
            <w:tcW w:w="3990" w:type="dxa"/>
          </w:tcPr>
          <w:p>
            <w:pPr>
              <w:spacing w:after="105"/>
              <w:pBdr>
                <w:top w:val="none" w:color="000000"/>
                <w:left w:val="none" w:color="000000"/>
                <w:bottom w:val="single" w:color="000000"/>
                <w:right w:val="none" w:color="000000"/>
              </w:pBdr>
            </w:pPr>
            <w:r>
              <w:rPr>
                <w:b/>
                <w:i/>
                <w:sz w:val="18"/>
              </w:rPr>
              <w:t>Format</w:t>
            </w:r>
          </w:p>
        </w:tc>
        <w:tc>
          <w:tcPr>
            <w:tcW w:w="4410" w:type="dxa"/>
          </w:tcPr>
          <w:p>
            <w:pPr>
              <w:spacing w:after="105"/>
              <w:pBdr>
                <w:top w:val="none" w:color="000000"/>
                <w:left w:val="none" w:color="000000"/>
                <w:bottom w:val="single" w:color="000000"/>
                <w:right w:val="none" w:color="000000"/>
              </w:pBdr>
            </w:pPr>
            <w:r>
              <w:rPr>
                <w:b/>
                <w:sz w:val="18"/>
              </w:rPr>
              <w:t>Cell Data</w:t>
            </w:r>
          </w:p>
        </w:tc>
        <w:tc>
          <w:tcPr>
            <w:tcW w:w="4215" w:type="dxa"/>
          </w:tcPr>
          <w:p>
            <w:pPr>
              <w:spacing w:after="105"/>
              <w:pBdr>
                <w:top w:val="none" w:color="000000"/>
                <w:left w:val="none" w:color="000000"/>
                <w:bottom w:val="single" w:color="000000"/>
                <w:right w:val="none" w:color="000000"/>
              </w:pBdr>
            </w:pPr>
            <w:r>
              <w:rPr>
                <w:b/>
                <w:sz w:val="18"/>
              </w:rPr>
              <w:t xml:space="preserve">Display </w:t>
            </w:r>
          </w:p>
        </w:tc>
      </w:tr>
      <w:tr>
        <w:tc>
          <w:tcPr>
            <w:tcW w:w="3990" w:type="dxa"/>
          </w:tcPr>
          <w:p>
            <w:pPr>
              <w:spacing w:after="120"/>
            </w:pPr>
            <w:r>
              <w:rPr>
                <w:sz w:val="18"/>
              </w:rPr>
              <w:t>#.##</w:t>
            </w:r>
          </w:p>
        </w:tc>
        <w:tc>
          <w:tcPr>
            <w:tcW w:w="4410" w:type="dxa"/>
          </w:tcPr>
          <w:p>
            <w:pPr>
              <w:spacing w:after="120"/>
            </w:pPr>
            <w:r>
              <w:rPr>
                <w:sz w:val="18"/>
              </w:rPr>
              <w:t>123.456</w:t>
            </w:r>
          </w:p>
        </w:tc>
        <w:tc>
          <w:tcPr>
            <w:tcW w:w="4215" w:type="dxa"/>
          </w:tcPr>
          <w:p>
            <w:pPr>
              <w:spacing w:after="120"/>
            </w:pPr>
            <w:r>
              <w:rPr>
                <w:sz w:val="18"/>
              </w:rPr>
              <w:t>123.46</w:t>
            </w:r>
          </w:p>
        </w:tc>
      </w:tr>
      <w:tr>
        <w:tc>
          <w:tcPr>
            <w:tcW w:w="3990" w:type="dxa"/>
          </w:tcPr>
          <w:p>
            <w:pPr>
              <w:spacing w:after="120"/>
            </w:pPr>
            <w:r>
              <w:rPr>
                <w:sz w:val="18"/>
              </w:rPr>
              <w:t/>
            </w:r>
          </w:p>
        </w:tc>
        <w:tc>
          <w:tcPr>
            <w:tcW w:w="4410" w:type="dxa"/>
          </w:tcPr>
          <w:p>
            <w:pPr>
              <w:spacing w:after="120"/>
            </w:pPr>
            <w:r>
              <w:rPr>
                <w:sz w:val="18"/>
              </w:rPr>
              <w:t>0.2</w:t>
            </w:r>
          </w:p>
        </w:tc>
        <w:tc>
          <w:tcPr>
            <w:tcW w:w="4215" w:type="dxa"/>
          </w:tcPr>
          <w:p>
            <w:pPr>
              <w:spacing w:after="120"/>
            </w:pPr>
            <w:r>
              <w:rPr>
                <w:sz w:val="18"/>
              </w:rPr>
              <w:t>.2</w:t>
            </w:r>
          </w:p>
        </w:tc>
      </w:tr>
      <w:tr>
        <w:tc>
          <w:tcPr>
            <w:tcW w:w="3990" w:type="dxa"/>
          </w:tcPr>
          <w:p>
            <w:pPr>
              <w:spacing w:after="120"/>
            </w:pPr>
            <w:r>
              <w:rPr>
                <w:sz w:val="18"/>
              </w:rPr>
              <w:t>#.0#</w:t>
            </w:r>
          </w:p>
        </w:tc>
        <w:tc>
          <w:tcPr>
            <w:tcW w:w="4410" w:type="dxa"/>
          </w:tcPr>
          <w:p>
            <w:pPr>
              <w:spacing w:after="120"/>
            </w:pPr>
            <w:r>
              <w:rPr>
                <w:sz w:val="18"/>
              </w:rPr>
              <w:t>123.456</w:t>
            </w:r>
          </w:p>
        </w:tc>
        <w:tc>
          <w:tcPr>
            <w:tcW w:w="4215" w:type="dxa"/>
          </w:tcPr>
          <w:p>
            <w:pPr>
              <w:spacing w:after="120"/>
            </w:pPr>
            <w:r>
              <w:rPr>
                <w:sz w:val="18"/>
              </w:rPr>
              <w:t>123.46</w:t>
            </w:r>
          </w:p>
        </w:tc>
      </w:tr>
      <w:tr>
        <w:tc>
          <w:tcPr>
            <w:tcW w:w="3990" w:type="dxa"/>
          </w:tcPr>
          <w:p>
            <w:pPr>
              <w:spacing w:after="120"/>
            </w:pPr>
            <w:r>
              <w:rPr>
                <w:sz w:val="18"/>
              </w:rPr>
              <w:t/>
            </w:r>
          </w:p>
        </w:tc>
        <w:tc>
          <w:tcPr>
            <w:tcW w:w="4410" w:type="dxa"/>
          </w:tcPr>
          <w:p>
            <w:pPr>
              <w:spacing w:after="120"/>
            </w:pPr>
            <w:r>
              <w:rPr>
                <w:sz w:val="18"/>
              </w:rPr>
              <w:t>123</w:t>
            </w:r>
          </w:p>
        </w:tc>
        <w:tc>
          <w:tcPr>
            <w:tcW w:w="4215" w:type="dxa"/>
          </w:tcPr>
          <w:p>
            <w:pPr>
              <w:spacing w:after="120"/>
            </w:pPr>
            <w:r>
              <w:rPr>
                <w:sz w:val="18"/>
              </w:rPr>
              <w:t>123.0</w:t>
            </w:r>
          </w:p>
        </w:tc>
      </w:tr>
      <w:tr>
        <w:tc>
          <w:tcPr>
            <w:tcW w:w="3990" w:type="dxa"/>
          </w:tcPr>
          <w:p>
            <w:pPr>
              <w:spacing w:after="120"/>
            </w:pPr>
            <w:r>
              <w:rPr>
                <w:sz w:val="18"/>
              </w:rPr>
              <w:t>#,##0"CR";#,##0"DR";0</w:t>
            </w:r>
          </w:p>
        </w:tc>
        <w:tc>
          <w:tcPr>
            <w:tcW w:w="4410" w:type="dxa"/>
          </w:tcPr>
          <w:p>
            <w:pPr>
              <w:spacing w:after="120"/>
            </w:pPr>
            <w:r>
              <w:rPr>
                <w:sz w:val="18"/>
              </w:rPr>
              <w:t>1234.567</w:t>
            </w:r>
          </w:p>
        </w:tc>
        <w:tc>
          <w:tcPr>
            <w:tcW w:w="4215" w:type="dxa"/>
          </w:tcPr>
          <w:p>
            <w:pPr>
              <w:spacing w:after="120"/>
            </w:pPr>
            <w:r>
              <w:rPr>
                <w:sz w:val="18"/>
              </w:rPr>
              <w:t>1,235CR</w:t>
            </w:r>
          </w:p>
        </w:tc>
      </w:tr>
      <w:tr>
        <w:tc>
          <w:tcPr>
            <w:tcW w:w="3990" w:type="dxa"/>
          </w:tcPr>
          <w:p>
            <w:pPr>
              <w:spacing w:after="120"/>
            </w:pPr>
            <w:r>
              <w:rPr>
                <w:sz w:val="18"/>
              </w:rPr>
              <w:t/>
            </w:r>
          </w:p>
        </w:tc>
        <w:tc>
          <w:tcPr>
            <w:tcW w:w="4410" w:type="dxa"/>
          </w:tcPr>
          <w:p>
            <w:pPr>
              <w:spacing w:after="120"/>
            </w:pPr>
            <w:r>
              <w:rPr>
                <w:sz w:val="18"/>
              </w:rPr>
              <w:t>0</w:t>
            </w:r>
          </w:p>
        </w:tc>
        <w:tc>
          <w:tcPr>
            <w:tcW w:w="4215" w:type="dxa"/>
          </w:tcPr>
          <w:p>
            <w:pPr>
              <w:spacing w:after="120"/>
            </w:pPr>
            <w:r>
              <w:rPr>
                <w:sz w:val="18"/>
              </w:rPr>
              <w:t>0</w:t>
            </w:r>
          </w:p>
        </w:tc>
      </w:tr>
      <w:tr>
        <w:tc>
          <w:tcPr>
            <w:tcW w:w="3990" w:type="dxa"/>
          </w:tcPr>
          <w:p>
            <w:pPr>
              <w:spacing w:after="120"/>
            </w:pPr>
            <w:r>
              <w:rPr>
                <w:b/>
                <w:sz w:val="18"/>
              </w:rPr>
              <w:t/>
            </w:r>
          </w:p>
        </w:tc>
        <w:tc>
          <w:tcPr>
            <w:tcW w:w="4410" w:type="dxa"/>
          </w:tcPr>
          <w:p>
            <w:pPr>
              <w:spacing w:after="120"/>
            </w:pPr>
            <w:r>
              <w:rPr>
                <w:sz w:val="18"/>
              </w:rPr>
              <w:t>-123.45</w:t>
            </w:r>
          </w:p>
        </w:tc>
        <w:tc>
          <w:tcPr>
            <w:tcW w:w="4215" w:type="dxa"/>
          </w:tcPr>
          <w:p>
            <w:pPr>
              <w:spacing w:after="120"/>
            </w:pPr>
            <w:r>
              <w:rPr>
                <w:sz w:val="18"/>
              </w:rPr>
              <w:t>123DR</w:t>
            </w:r>
          </w:p>
        </w:tc>
      </w:tr>
      <w:tr>
        <w:tc>
          <w:tcPr>
            <w:tcW w:w="3990" w:type="dxa"/>
          </w:tcPr>
          <w:p>
            <w:pPr>
              <w:spacing w:after="120"/>
            </w:pPr>
            <w:r>
              <w:rPr>
                <w:sz w:val="18"/>
              </w:rPr>
              <w:t>#,</w:t>
            </w:r>
          </w:p>
        </w:tc>
        <w:tc>
          <w:tcPr>
            <w:tcW w:w="4410" w:type="dxa"/>
          </w:tcPr>
          <w:p>
            <w:pPr>
              <w:spacing w:after="120"/>
            </w:pPr>
            <w:r>
              <w:rPr>
                <w:sz w:val="18"/>
              </w:rPr>
              <w:t>10000</w:t>
            </w:r>
          </w:p>
        </w:tc>
        <w:tc>
          <w:tcPr>
            <w:tcW w:w="4215" w:type="dxa"/>
          </w:tcPr>
          <w:p>
            <w:pPr>
              <w:spacing w:after="120"/>
            </w:pPr>
            <w:r>
              <w:rPr>
                <w:sz w:val="18"/>
              </w:rPr>
              <w:t>10</w:t>
            </w:r>
          </w:p>
        </w:tc>
      </w:tr>
      <w:tr>
        <w:tc>
          <w:tcPr>
            <w:tcW w:w="3990" w:type="dxa"/>
          </w:tcPr>
          <w:p>
            <w:pPr>
              <w:spacing w:after="120"/>
            </w:pPr>
            <w:r>
              <w:rPr>
                <w:sz w:val="18"/>
              </w:rPr>
              <w:t>"Sales="0.0</w:t>
            </w:r>
          </w:p>
        </w:tc>
        <w:tc>
          <w:tcPr>
            <w:tcW w:w="4410" w:type="dxa"/>
          </w:tcPr>
          <w:p>
            <w:pPr>
              <w:spacing w:after="120"/>
            </w:pPr>
            <w:r>
              <w:rPr>
                <w:sz w:val="18"/>
              </w:rPr>
              <w:t>123.45</w:t>
            </w:r>
          </w:p>
        </w:tc>
        <w:tc>
          <w:tcPr>
            <w:tcW w:w="4215" w:type="dxa"/>
          </w:tcPr>
          <w:p>
            <w:pPr>
              <w:spacing w:after="120"/>
            </w:pPr>
            <w:r>
              <w:rPr>
                <w:sz w:val="18"/>
              </w:rPr>
              <w:t>Sales=123.5</w:t>
            </w:r>
          </w:p>
        </w:tc>
      </w:tr>
      <w:tr>
        <w:tc>
          <w:tcPr>
            <w:tcW w:w="3990" w:type="dxa"/>
          </w:tcPr>
          <w:p>
            <w:pPr>
              <w:spacing w:after="120"/>
            </w:pPr>
            <w:r>
              <w:rPr>
                <w:b/>
                <w:sz w:val="18"/>
              </w:rPr>
              <w:t/>
            </w:r>
          </w:p>
        </w:tc>
        <w:tc>
          <w:tcPr>
            <w:tcW w:w="4410" w:type="dxa"/>
          </w:tcPr>
          <w:p>
            <w:pPr>
              <w:spacing w:after="120"/>
            </w:pPr>
            <w:r>
              <w:rPr>
                <w:sz w:val="18"/>
              </w:rPr>
              <w:t>-123.45</w:t>
            </w:r>
          </w:p>
        </w:tc>
        <w:tc>
          <w:tcPr>
            <w:tcW w:w="4215" w:type="dxa"/>
          </w:tcPr>
          <w:p>
            <w:pPr>
              <w:spacing w:after="120"/>
            </w:pPr>
            <w:r>
              <w:rPr>
                <w:sz w:val="18"/>
              </w:rPr>
              <w:t>-Sales=123.5</w:t>
            </w:r>
          </w:p>
        </w:tc>
      </w:tr>
      <w:tr>
        <w:tc>
          <w:tcPr>
            <w:tcW w:w="3990" w:type="dxa"/>
          </w:tcPr>
          <w:p>
            <w:pPr>
              <w:spacing w:after="120"/>
            </w:pPr>
            <w:r>
              <w:rPr>
                <w:sz w:val="18"/>
              </w:rPr>
              <w:t>"X="0.0;"x="-0.0</w:t>
            </w:r>
          </w:p>
        </w:tc>
        <w:tc>
          <w:tcPr>
            <w:tcW w:w="4410" w:type="dxa"/>
          </w:tcPr>
          <w:p>
            <w:pPr>
              <w:spacing w:after="120"/>
            </w:pPr>
            <w:r>
              <w:rPr>
                <w:sz w:val="18"/>
              </w:rPr>
              <w:t xml:space="preserve">-12.34 </w:t>
            </w:r>
          </w:p>
        </w:tc>
        <w:tc>
          <w:tcPr>
            <w:tcW w:w="4215" w:type="dxa"/>
          </w:tcPr>
          <w:p>
            <w:pPr>
              <w:spacing w:after="120"/>
            </w:pPr>
            <w:r>
              <w:rPr>
                <w:sz w:val="18"/>
              </w:rPr>
              <w:t>x=-12.3</w:t>
            </w:r>
          </w:p>
        </w:tc>
      </w:tr>
      <w:tr>
        <w:tc>
          <w:tcPr>
            <w:tcW w:w="3990" w:type="dxa"/>
          </w:tcPr>
          <w:p>
            <w:pPr>
              <w:spacing w:after="120"/>
            </w:pPr>
            <w:r>
              <w:rPr>
                <w:sz w:val="18"/>
              </w:rPr>
              <w:t>$* #,##0.00;$* -#,##0.00</w:t>
            </w:r>
          </w:p>
        </w:tc>
        <w:tc>
          <w:tcPr>
            <w:tcW w:w="4410" w:type="dxa"/>
          </w:tcPr>
          <w:p>
            <w:pPr>
              <w:spacing w:after="120"/>
            </w:pPr>
            <w:r>
              <w:rPr>
                <w:sz w:val="18"/>
              </w:rPr>
              <w:t>1234.567</w:t>
            </w:r>
          </w:p>
        </w:tc>
        <w:tc>
          <w:tcPr>
            <w:tcW w:w="4215" w:type="dxa"/>
          </w:tcPr>
          <w:p>
            <w:pPr>
              <w:spacing w:after="120"/>
            </w:pPr>
            <w:r>
              <w:rPr>
                <w:sz w:val="18"/>
              </w:rPr>
              <w:t>$ 1,234.57</w:t>
            </w:r>
          </w:p>
        </w:tc>
      </w:tr>
      <w:tr>
        <w:tc>
          <w:tcPr>
            <w:tcW w:w="3990" w:type="dxa"/>
          </w:tcPr>
          <w:p>
            <w:pPr>
              <w:spacing w:after="120"/>
            </w:pPr>
            <w:r>
              <w:rPr>
                <w:sz w:val="18"/>
              </w:rPr>
              <w:t/>
            </w:r>
          </w:p>
        </w:tc>
        <w:tc>
          <w:tcPr>
            <w:tcW w:w="4410" w:type="dxa"/>
          </w:tcPr>
          <w:p>
            <w:pPr>
              <w:spacing w:after="120"/>
            </w:pPr>
            <w:r>
              <w:rPr>
                <w:sz w:val="18"/>
              </w:rPr>
              <w:t>-12.34$</w:t>
            </w:r>
          </w:p>
        </w:tc>
        <w:tc>
          <w:tcPr>
            <w:tcW w:w="4215" w:type="dxa"/>
          </w:tcPr>
          <w:p>
            <w:pPr>
              <w:spacing w:after="120"/>
            </w:pPr>
            <w:r>
              <w:rPr>
                <w:sz w:val="18"/>
              </w:rPr>
              <w:t>12.34$</w:t>
            </w:r>
          </w:p>
        </w:tc>
      </w:tr>
      <w:tr>
        <w:tc>
          <w:tcPr>
            <w:tcW w:w="3990" w:type="dxa"/>
          </w:tcPr>
          <w:p>
            <w:pPr>
              <w:spacing w:after="120"/>
            </w:pPr>
            <w:r>
              <w:rPr>
                <w:sz w:val="18"/>
              </w:rPr>
              <w:t>000-00-0000</w:t>
            </w:r>
          </w:p>
        </w:tc>
        <w:tc>
          <w:tcPr>
            <w:tcW w:w="4410" w:type="dxa"/>
          </w:tcPr>
          <w:p>
            <w:pPr>
              <w:spacing w:after="120"/>
            </w:pPr>
            <w:r>
              <w:rPr>
                <w:sz w:val="18"/>
              </w:rPr>
              <w:t>123456789</w:t>
            </w:r>
          </w:p>
        </w:tc>
        <w:tc>
          <w:tcPr>
            <w:tcW w:w="4215" w:type="dxa"/>
          </w:tcPr>
          <w:p>
            <w:pPr>
              <w:spacing w:after="120"/>
            </w:pPr>
            <w:r>
              <w:rPr>
                <w:sz w:val="18"/>
              </w:rPr>
              <w:t>123-45-6789</w:t>
            </w:r>
          </w:p>
        </w:tc>
      </w:tr>
      <w:tr>
        <w:tc>
          <w:tcPr>
            <w:tcW w:w="3990" w:type="dxa"/>
          </w:tcPr>
          <w:p>
            <w:pPr>
              <w:spacing w:after="120"/>
            </w:pPr>
            <w:r>
              <w:rPr>
                <w:sz w:val="18"/>
              </w:rPr>
              <w:t>"Cust. No." 0000</w:t>
            </w:r>
          </w:p>
        </w:tc>
        <w:tc>
          <w:tcPr>
            <w:tcW w:w="4410" w:type="dxa"/>
          </w:tcPr>
          <w:p>
            <w:pPr>
              <w:spacing w:after="120"/>
            </w:pPr>
            <w:r>
              <w:rPr>
                <w:sz w:val="18"/>
              </w:rPr>
              <w:t>1234</w:t>
            </w:r>
          </w:p>
        </w:tc>
        <w:tc>
          <w:tcPr>
            <w:tcW w:w="4215" w:type="dxa"/>
          </w:tcPr>
          <w:p>
            <w:pPr>
              <w:spacing w:after="120"/>
            </w:pPr>
            <w:r>
              <w:rPr>
                <w:sz w:val="18"/>
              </w:rPr>
              <w:t>Cust. No. 1234</w:t>
            </w:r>
          </w:p>
        </w:tc>
      </w:tr>
      <w:tr>
        <w:tc>
          <w:tcPr>
            <w:tcW w:w="3990" w:type="dxa"/>
          </w:tcPr>
          <w:p>
            <w:pPr>
              <w:spacing w:after="120"/>
            </w:pPr>
            <w:r>
              <w:rPr>
                <w:sz w:val="18"/>
              </w:rPr>
              <w:t>;;;</w:t>
            </w:r>
          </w:p>
        </w:tc>
        <w:tc>
          <w:tcPr>
            <w:tcW w:w="4410" w:type="dxa"/>
          </w:tcPr>
          <w:p>
            <w:pPr>
              <w:spacing w:after="120"/>
            </w:pPr>
            <w:r>
              <w:rPr>
                <w:sz w:val="18"/>
              </w:rPr>
              <w:t>Anything</w:t>
            </w:r>
          </w:p>
        </w:tc>
        <w:tc>
          <w:tcPr>
            <w:tcW w:w="4215" w:type="dxa"/>
          </w:tcPr>
          <w:p>
            <w:pPr>
              <w:spacing w:after="120"/>
            </w:pPr>
            <w:r>
              <w:rPr>
                <w:sz w:val="18"/>
              </w:rPr>
              <w:t>(Not Displayed)</w:t>
            </w:r>
          </w:p>
        </w:tc>
      </w:tr>
      <w:tr>
        <w:tc>
          <w:tcPr>
            <w:tcW w:w="3990" w:type="dxa"/>
          </w:tcPr>
          <w:p>
            <w:pPr>
              <w:spacing w:after="120"/>
            </w:pPr>
            <w:r>
              <w:rPr>
                <w:sz w:val="18"/>
              </w:rPr>
              <w:t>"The End"</w:t>
            </w:r>
          </w:p>
        </w:tc>
        <w:tc>
          <w:tcPr>
            <w:tcW w:w="4410" w:type="dxa"/>
          </w:tcPr>
          <w:p>
            <w:pPr>
              <w:spacing w:after="120"/>
            </w:pPr>
            <w:r>
              <w:rPr>
                <w:sz w:val="18"/>
              </w:rPr>
              <w:t>123.45</w:t>
            </w:r>
          </w:p>
        </w:tc>
        <w:tc>
          <w:tcPr>
            <w:tcW w:w="4215" w:type="dxa"/>
          </w:tcPr>
          <w:p>
            <w:pPr>
              <w:spacing w:after="120"/>
            </w:pPr>
            <w:r>
              <w:rPr>
                <w:sz w:val="18"/>
              </w:rPr>
              <w:t>The End</w:t>
            </w:r>
          </w:p>
        </w:tc>
      </w:tr>
      <w:tr>
        <w:tc>
          <w:tcPr>
            <w:tcW w:w="3990" w:type="dxa"/>
          </w:tcPr>
          <w:p>
            <w:pPr>
              <w:spacing w:after="120"/>
            </w:pPr>
            <w:r>
              <w:rPr>
                <w:sz w:val="18"/>
              </w:rPr>
              <w:t/>
            </w:r>
          </w:p>
        </w:tc>
        <w:tc>
          <w:tcPr>
            <w:tcW w:w="4410" w:type="dxa"/>
          </w:tcPr>
          <w:p>
            <w:pPr>
              <w:spacing w:after="120"/>
            </w:pPr>
            <w:r>
              <w:rPr>
                <w:sz w:val="18"/>
              </w:rPr>
              <w:t>-123.45</w:t>
            </w:r>
          </w:p>
        </w:tc>
        <w:tc>
          <w:tcPr>
            <w:tcW w:w="4215" w:type="dxa"/>
          </w:tcPr>
          <w:p>
            <w:pPr>
              <w:spacing w:after="120"/>
            </w:pPr>
            <w:r>
              <w:rPr>
                <w:sz w:val="18"/>
              </w:rPr>
              <w:t>-The End</w:t>
            </w:r>
          </w:p>
        </w:tc>
      </w:tr>
      <w:tr>
        <w:tc>
          <w:tcPr>
            <w:tcW w:w="3990" w:type="dxa"/>
          </w:tcPr>
          <w:p>
            <w:pPr>
              <w:spacing w:after="120"/>
            </w:pPr>
            <w:r>
              <w:rPr>
                <w:sz w:val="18"/>
              </w:rPr>
              <w:t/>
            </w:r>
          </w:p>
        </w:tc>
        <w:tc>
          <w:tcPr>
            <w:tcW w:w="4410" w:type="dxa"/>
          </w:tcPr>
          <w:p>
            <w:pPr>
              <w:spacing w:after="120"/>
            </w:pPr>
            <w:r>
              <w:rPr>
                <w:sz w:val="18"/>
              </w:rPr>
              <w:t>text</w:t>
            </w:r>
          </w:p>
        </w:tc>
        <w:tc>
          <w:tcPr>
            <w:tcW w:w="4215" w:type="dxa"/>
          </w:tcPr>
          <w:p>
            <w:pPr>
              <w:spacing w:after="120"/>
            </w:pPr>
            <w:r>
              <w:rPr>
                <w:sz w:val="18"/>
              </w:rPr>
              <w:t>text</w:t>
            </w:r>
          </w:p>
        </w:tc>
      </w:tr>
      <w:tr>
        <w:tc>
          <w:tcPr>
            <w:tcW w:w="3990" w:type="dxa"/>
          </w:tcPr>
          <w:p>
            <w:pPr>
              <w:spacing w:after="120"/>
            </w:pPr>
            <w:r>
              <w:rPr>
                <w:sz w:val="18"/>
              </w:rPr>
              <w:t>m-d-yy</w:t>
            </w:r>
          </w:p>
        </w:tc>
        <w:tc>
          <w:tcPr>
            <w:tcW w:w="4410" w:type="dxa"/>
          </w:tcPr>
          <w:p>
            <w:pPr>
              <w:spacing w:after="120"/>
            </w:pPr>
            <w:r>
              <w:rPr>
                <w:sz w:val="18"/>
              </w:rPr>
              <w:t>2/3/94</w:t>
            </w:r>
          </w:p>
        </w:tc>
        <w:tc>
          <w:tcPr>
            <w:tcW w:w="4215" w:type="dxa"/>
          </w:tcPr>
          <w:p>
            <w:pPr>
              <w:spacing w:after="120"/>
            </w:pPr>
            <w:r>
              <w:rPr>
                <w:sz w:val="18"/>
              </w:rPr>
              <w:t>2-3-94</w:t>
            </w:r>
          </w:p>
        </w:tc>
      </w:tr>
      <w:tr>
        <w:tc>
          <w:tcPr>
            <w:tcW w:w="3990" w:type="dxa"/>
          </w:tcPr>
          <w:p>
            <w:pPr>
              <w:spacing w:after="120"/>
            </w:pPr>
            <w:r>
              <w:rPr>
                <w:sz w:val="18"/>
              </w:rPr>
              <w:t>mm dd yy</w:t>
            </w:r>
          </w:p>
        </w:tc>
        <w:tc>
          <w:tcPr>
            <w:tcW w:w="4410" w:type="dxa"/>
          </w:tcPr>
          <w:p>
            <w:pPr>
              <w:spacing w:after="120"/>
            </w:pPr>
            <w:r>
              <w:rPr>
                <w:sz w:val="18"/>
              </w:rPr>
              <w:t>2/3/94</w:t>
            </w:r>
          </w:p>
        </w:tc>
        <w:tc>
          <w:tcPr>
            <w:tcW w:w="4215" w:type="dxa"/>
          </w:tcPr>
          <w:p>
            <w:pPr>
              <w:spacing w:after="120"/>
            </w:pPr>
            <w:r>
              <w:rPr>
                <w:sz w:val="18"/>
              </w:rPr>
              <w:t>02 03 94</w:t>
            </w:r>
          </w:p>
        </w:tc>
      </w:tr>
      <w:tr>
        <w:tc>
          <w:tcPr>
            <w:tcW w:w="3990" w:type="dxa"/>
          </w:tcPr>
          <w:p>
            <w:pPr>
              <w:spacing w:after="120"/>
            </w:pPr>
            <w:r>
              <w:rPr>
                <w:sz w:val="18"/>
              </w:rPr>
              <w:t>mmm d, yy</w:t>
            </w:r>
          </w:p>
        </w:tc>
        <w:tc>
          <w:tcPr>
            <w:tcW w:w="4410" w:type="dxa"/>
          </w:tcPr>
          <w:p>
            <w:pPr>
              <w:spacing w:after="120"/>
            </w:pPr>
            <w:r>
              <w:rPr>
                <w:sz w:val="18"/>
              </w:rPr>
              <w:t>2/3/94</w:t>
            </w:r>
          </w:p>
        </w:tc>
        <w:tc>
          <w:tcPr>
            <w:tcW w:w="4215" w:type="dxa"/>
          </w:tcPr>
          <w:p>
            <w:pPr>
              <w:spacing w:after="120"/>
            </w:pPr>
            <w:r>
              <w:rPr>
                <w:sz w:val="18"/>
              </w:rPr>
              <w:t>Feb 3, 94</w:t>
            </w:r>
          </w:p>
        </w:tc>
      </w:tr>
      <w:tr>
        <w:tc>
          <w:tcPr>
            <w:tcW w:w="3990" w:type="dxa"/>
          </w:tcPr>
          <w:p>
            <w:pPr>
              <w:spacing w:after="120"/>
            </w:pPr>
            <w:r>
              <w:rPr>
                <w:sz w:val="18"/>
              </w:rPr>
              <w:t>mmmm d, yyyy</w:t>
            </w:r>
          </w:p>
        </w:tc>
        <w:tc>
          <w:tcPr>
            <w:tcW w:w="4410" w:type="dxa"/>
          </w:tcPr>
          <w:p>
            <w:pPr>
              <w:spacing w:after="120"/>
            </w:pPr>
            <w:r>
              <w:rPr>
                <w:sz w:val="18"/>
              </w:rPr>
              <w:t>2/3/94</w:t>
            </w:r>
          </w:p>
        </w:tc>
        <w:tc>
          <w:tcPr>
            <w:tcW w:w="4215" w:type="dxa"/>
          </w:tcPr>
          <w:p>
            <w:pPr>
              <w:spacing w:after="120"/>
            </w:pPr>
            <w:r>
              <w:rPr>
                <w:sz w:val="18"/>
              </w:rPr>
              <w:t>February 3, 1994</w:t>
            </w:r>
          </w:p>
        </w:tc>
      </w:tr>
      <w:tr>
        <w:tc>
          <w:tcPr>
            <w:tcW w:w="3990" w:type="dxa"/>
          </w:tcPr>
          <w:p>
            <w:pPr>
              <w:spacing w:after="120"/>
            </w:pPr>
            <w:r>
              <w:rPr>
                <w:sz w:val="18"/>
              </w:rPr>
              <w:t>d mmmm yyyy</w:t>
            </w:r>
          </w:p>
        </w:tc>
        <w:tc>
          <w:tcPr>
            <w:tcW w:w="4410" w:type="dxa"/>
          </w:tcPr>
          <w:p>
            <w:pPr>
              <w:spacing w:after="120"/>
            </w:pPr>
            <w:r>
              <w:rPr>
                <w:sz w:val="18"/>
              </w:rPr>
              <w:t>2/3/94</w:t>
            </w:r>
          </w:p>
        </w:tc>
        <w:tc>
          <w:tcPr>
            <w:tcW w:w="4215" w:type="dxa"/>
          </w:tcPr>
          <w:p>
            <w:pPr>
              <w:spacing w:after="120"/>
            </w:pPr>
            <w:r>
              <w:rPr>
                <w:sz w:val="18"/>
              </w:rPr>
              <w:t>3 February 1994</w:t>
            </w:r>
          </w:p>
        </w:tc>
      </w:tr>
      <w:tr>
        <w:tc>
          <w:tcPr>
            <w:tcW w:w="3990" w:type="dxa"/>
          </w:tcPr>
          <w:p>
            <w:pPr>
              <w:spacing w:after="120"/>
            </w:pPr>
            <w:r>
              <w:rPr>
                <w:sz w:val="18"/>
              </w:rPr>
              <w:t>hh"h" mm"m"</w:t>
            </w:r>
          </w:p>
        </w:tc>
        <w:tc>
          <w:tcPr>
            <w:tcW w:w="4410" w:type="dxa"/>
          </w:tcPr>
          <w:p>
            <w:pPr>
              <w:spacing w:after="120"/>
            </w:pPr>
            <w:r>
              <w:rPr>
                <w:sz w:val="18"/>
              </w:rPr>
              <w:t>1:32 AM</w:t>
            </w:r>
          </w:p>
        </w:tc>
        <w:tc>
          <w:tcPr>
            <w:tcW w:w="4215" w:type="dxa"/>
          </w:tcPr>
          <w:p>
            <w:pPr>
              <w:spacing w:after="120"/>
            </w:pPr>
            <w:r>
              <w:rPr>
                <w:sz w:val="18"/>
              </w:rPr>
              <w:t>01h 32m</w:t>
            </w:r>
          </w:p>
        </w:tc>
      </w:tr>
      <w:tr>
        <w:tc>
          <w:tcPr>
            <w:tcW w:w="3990" w:type="dxa"/>
          </w:tcPr>
          <w:p>
            <w:pPr>
              <w:spacing w:after="120"/>
            </w:pPr>
            <w:r>
              <w:rPr>
                <w:sz w:val="18"/>
              </w:rPr>
              <w:t>h.mm AM/PM</w:t>
            </w:r>
          </w:p>
        </w:tc>
        <w:tc>
          <w:tcPr>
            <w:tcW w:w="4410" w:type="dxa"/>
          </w:tcPr>
          <w:p>
            <w:pPr>
              <w:spacing w:after="120"/>
            </w:pPr>
            <w:r>
              <w:rPr>
                <w:sz w:val="18"/>
              </w:rPr>
              <w:t>14:56</w:t>
            </w:r>
          </w:p>
        </w:tc>
        <w:tc>
          <w:tcPr>
            <w:tcW w:w="4215" w:type="dxa"/>
          </w:tcPr>
          <w:p>
            <w:pPr>
              <w:spacing w:after="120"/>
            </w:pPr>
            <w:r>
              <w:rPr>
                <w:sz w:val="18"/>
              </w:rPr>
              <w:t>2.56 PM</w:t>
            </w:r>
          </w:p>
        </w:tc>
      </w:tr>
      <w:tr>
        <w:tc>
          <w:tcPr>
            <w:tcW w:w="3990" w:type="dxa"/>
          </w:tcPr>
          <w:p>
            <w:pPr>
              <w:spacing w:after="120"/>
            </w:pPr>
            <w:r>
              <w:t>hhmm "hours"</w:t>
            </w:r>
          </w:p>
        </w:tc>
        <w:tc>
          <w:tcPr>
            <w:tcW w:w="4410" w:type="dxa"/>
          </w:tcPr>
          <w:p>
            <w:pPr>
              <w:spacing w:after="120"/>
            </w:pPr>
            <w:r>
              <w:t>3:15</w:t>
            </w:r>
          </w:p>
        </w:tc>
        <w:tc>
          <w:tcPr>
            <w:tcW w:w="4215" w:type="dxa"/>
          </w:tcPr>
          <w:p>
            <w:pPr>
              <w:spacing w:after="120"/>
            </w:pPr>
            <w:r>
              <w:t>0315 hours</w:t>
            </w:r>
          </w:p>
        </w:tc>
      </w:tr>
    </w:tbl>
    <w:p>
      <w:pPr>
        <w:spacing w:before="195" w:after="120"/>
      </w:pPr>
      <w:r>
        <w:rPr>
          <w:b/>
        </w:rPr>
        <w:t>See Also</w:t>
      </w:r>
    </w:p>
    <w:p>
      <w:pPr>
        <w:ind w:left="360"/>
        <w:spacing w:before="60" w:after="60"/>
        <w:rPr>
          <w:vanish/>
        </w:rPr>
      </w:pPr>
      <w:r>
        <w:rPr>
          <w:b/>
          <w:u w:val="double"/>
          <w:color w:val="008000"/>
        </w:rPr>
        <w:t xml:space="preserve">FormatNumberDlg </w:t>
      </w:r>
      <w:hyperlink w:anchor="_topic_FormatNumberDlg_Method">
        <w:r>
          <w:rPr>
            <w:u w:val="double"/>
            <w:color w:val="008000"/>
          </w:rPr>
          <w:t>method</w:t>
        </w:r>
      </w:hyperlink>
      <w:r>
        <w:rPr>
          <w:color w:val="008000"/>
          <w:vanish/>
        </w:rPr>
        <w:t>FormatNumberDlg_Method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1">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1" w:name="_topic_NumberRC_Property"/>
      <w:bookmarkEnd w:id="491"/>
      <w:r>
        <w:rPr>
          <w:rFonts w:ascii="Tahoma" w:hAnsi="Tahoma" w:cs="Tahoma" w:eastAsia="Tahoma"/>
          <w:b/>
          <w:sz w:val="28"/>
          <w:color w:val="365F91"/>
        </w:rPr>
        <w:t>NumberRC Property</w:t>
      </w:r>
      <w:r/>
    </w:p>
    <w:p>
      <w:pPr>
        <w:spacing w:before="195" w:after="60"/>
      </w:pPr>
      <w:r>
        <w:rPr>
          <w:b/>
        </w:rPr>
        <w:t>Description</w:t>
      </w:r>
    </w:p>
    <w:p>
      <w:pPr>
        <w:spacing w:after="120"/>
      </w:pPr>
      <w:r>
        <w:t>Sets or returns the numeric value of the specified cell.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NumberRC </w:t>
      </w:r>
      <w:r>
        <w:rPr>
          <w:color w:val="000000"/>
        </w:rPr>
        <w:t xml:space="preserve">( </w:t>
      </w:r>
      <w:r>
        <w:rPr>
          <w:i/>
          <w:color w:val="000000"/>
        </w:rPr>
        <w:t>nRow</w:t>
      </w:r>
      <w:r>
        <w:rPr>
          <w:color w:val="000000"/>
        </w:rPr>
        <w:t xml:space="preserve">, </w:t>
      </w:r>
      <w:r>
        <w:rPr>
          <w:i/>
          <w:color w:val="000000"/>
        </w:rPr>
        <w:t xml:space="preserve">nCol </w:t>
      </w:r>
      <w:r>
        <w:rPr>
          <w:color w:val="000000"/>
        </w:rPr>
        <w:t xml:space="preserve">) [ = </w:t>
      </w:r>
      <w:r>
        <w:rPr>
          <w:i/>
          <w:color w:val="000000"/>
        </w:rPr>
        <w:t xml:space="preserve">number </w:t>
      </w:r>
      <w:r>
        <w:rPr>
          <w:color w:val="000000"/>
        </w:rPr>
        <w:t>]</w:t>
      </w:r>
    </w:p>
    <w:tbl>
      <w:tblPr>
        <w:tblW w:w="6915" w:type="dxa"/>
        <w:tblLayout w:type="fixed"/>
        <w:tblCellMar>
          <w:top w:w="0" w:type="dxa"/>
          <w:left w:w="0" w:type="dxa"/>
          <w:bottom w:w="0" w:type="dxa"/>
          <w:right w:w="0" w:type="dxa"/>
        </w:tblCellMar>
        <w:tblInd w:w="-105" w:type="dxa"/>
      </w:tblPr>
      <w:tblGrid>
        <w:gridCol w:w="1575"/>
        <w:gridCol w:w="1125"/>
        <w:gridCol w:w="4215"/>
      </w:tblGrid>
      <w:tr>
        <w:tc>
          <w:tcPr>
            <w:tcW w:w="1575" w:type="dxa"/>
          </w:tcPr>
          <w:p>
            <w:pPr>
              <w:spacing w:after="105"/>
              <w:pBdr>
                <w:top w:val="none" w:color="000000"/>
                <w:left w:val="none" w:color="000000"/>
                <w:bottom w:val="single" w:color="000000"/>
                <w:right w:val="none" w:color="000000"/>
              </w:pBdr>
            </w:pPr>
            <w:r>
              <w:rPr>
                <w:b/>
                <w:sz w:val="18"/>
              </w:rPr>
              <w:t>Part</w:t>
            </w:r>
          </w:p>
        </w:tc>
        <w:tc>
          <w:tcPr>
            <w:tcW w:w="112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nRow</w:t>
            </w:r>
            <w:r>
              <w:rPr>
                <w:sz w:val="18"/>
              </w:rPr>
              <w:t xml:space="preserve">, </w:t>
            </w:r>
            <w:r>
              <w:rPr>
                <w:i/>
                <w:sz w:val="18"/>
              </w:rPr>
              <w:t>nCol</w:t>
            </w:r>
          </w:p>
        </w:tc>
        <w:tc>
          <w:tcPr>
            <w:tcW w:w="1125" w:type="dxa"/>
          </w:tcPr>
          <w:p>
            <w:pPr>
              <w:spacing w:after="120"/>
            </w:pPr>
            <w:r>
              <w:rPr>
                <w:sz w:val="18"/>
              </w:rPr>
              <w:t>Long</w:t>
            </w:r>
          </w:p>
        </w:tc>
        <w:tc>
          <w:tcPr>
            <w:tcW w:w="4215" w:type="dxa"/>
          </w:tcPr>
          <w:p>
            <w:pPr>
              <w:spacing w:after="120"/>
            </w:pPr>
            <w:r>
              <w:rPr>
                <w:sz w:val="18"/>
              </w:rPr>
              <w:t>Row and column coordinates that identify a cell.</w:t>
            </w:r>
          </w:p>
        </w:tc>
      </w:tr>
      <w:tr>
        <w:tc>
          <w:tcPr>
            <w:tcW w:w="1575" w:type="dxa"/>
          </w:tcPr>
          <w:p>
            <w:pPr>
              <w:spacing w:after="120"/>
            </w:pPr>
            <w:r>
              <w:rPr>
                <w:i/>
                <w:sz w:val="18"/>
              </w:rPr>
              <w:t>number</w:t>
            </w:r>
          </w:p>
        </w:tc>
        <w:tc>
          <w:tcPr>
            <w:tcW w:w="1125" w:type="dxa"/>
          </w:tcPr>
          <w:p>
            <w:pPr>
              <w:spacing w:after="120"/>
            </w:pPr>
            <w:r>
              <w:rPr>
                <w:sz w:val="18"/>
              </w:rPr>
              <w:t>Double</w:t>
            </w:r>
          </w:p>
        </w:tc>
        <w:tc>
          <w:tcPr>
            <w:tcW w:w="4215" w:type="dxa"/>
          </w:tcPr>
          <w:p>
            <w:pPr>
              <w:spacing w:after="120"/>
            </w:pPr>
            <w:r>
              <w:rPr>
                <w:sz w:val="18"/>
              </w:rPr>
              <w:t>Indicates the cell value.</w:t>
            </w:r>
          </w:p>
        </w:tc>
      </w:tr>
    </w:tbl>
    <w:p>
      <w:pPr>
        <w:spacing w:before="195" w:after="60"/>
      </w:pPr>
      <w:r>
        <w:rPr>
          <w:b/>
        </w:rPr>
        <w:t>Remarks</w:t>
      </w:r>
    </w:p>
    <w:p>
      <w:pPr>
        <w:spacing w:after="120"/>
      </w:pPr>
      <w:r>
        <w:t>When returning the value, cells containing a formula return the numeric result of the formula. If the cell contains text, an attempt is made to convert the text to a number. If the text cannot be converted, 0 (No Error) is returned.</w:t>
      </w:r>
    </w:p>
    <w:p>
      <w:pPr>
        <w:spacing w:after="120"/>
      </w:pPr>
      <w:r>
        <w:t xml:space="preserve">If the specified cell contains a formula, the formula is deleted when the numeric value is assigned. </w:t>
      </w:r>
    </w:p>
    <w:p>
      <w:pPr>
        <w:spacing w:after="120"/>
      </w:pPr>
      <w:r>
        <w:t xml:space="preserve">You can use </w:t>
      </w:r>
      <w:hyperlink w:anchor="_topic_TypeRC_Property">
        <w:r>
          <w:rPr>
            <w:b/>
            <w:u w:val="double"/>
            <w:color w:val="008000"/>
          </w:rPr>
          <w:t>TypeRC</w:t>
        </w:r>
      </w:hyperlink>
      <w:r>
        <w:rPr>
          <w:b/>
          <w:color w:val="008000"/>
          <w:vanish/>
        </w:rPr>
        <w:t>TypeRC_Property</w:t>
      </w:r>
      <w:r>
        <w:t xml:space="preserve"> to determine the type of value in a cell.</w:t>
      </w:r>
    </w:p>
    <w:p>
      <w:pPr>
        <w:spacing w:before="195" w:after="120"/>
      </w:pPr>
      <w:r>
        <w:rPr>
          <w:b/>
        </w:rPr>
        <w:t>See Also</w:t>
      </w:r>
    </w:p>
    <w:p>
      <w:pPr>
        <w:ind w:left="360"/>
        <w:spacing w:before="60" w:after="60"/>
        <w:rPr>
          <w:vanish/>
        </w:rPr>
      </w:pPr>
      <w:r>
        <w:rPr>
          <w:b/>
          <w:u w:val="double"/>
          <w:color w:val="008000"/>
        </w:rPr>
        <w:t xml:space="preserve">EntryRC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FormulaRC</w:t>
      </w:r>
      <w:hyperlink w:anchor="_topic_FormulaRC_Property">
        <w:r>
          <w:rPr>
            <w:u w:val="double"/>
            <w:color w:val="008000"/>
          </w:rPr>
          <w:t xml:space="preserve"> property</w:t>
        </w:r>
      </w:hyperlink>
      <w:r>
        <w:rPr>
          <w:color w:val="008000"/>
          <w:vanish/>
        </w:rPr>
        <w:t>FormulaRC_Property</w:t>
      </w:r>
    </w:p>
    <w:p>
      <w:pPr>
        <w:ind w:left="360"/>
        <w:spacing w:before="60" w:after="60"/>
        <w:rPr>
          <w:vanish/>
        </w:rPr>
      </w:pPr>
      <w:r>
        <w:rPr>
          <w:b/>
          <w:u w:val="double"/>
          <w:color w:val="008000"/>
        </w:rPr>
        <w:t xml:space="preserve">Number </w:t>
      </w:r>
      <w:hyperlink w:anchor="_topic_Number_Property">
        <w:r>
          <w:rPr>
            <w:u w:val="double"/>
            <w:color w:val="008000"/>
          </w:rPr>
          <w:t>property</w:t>
        </w:r>
      </w:hyperlink>
      <w:r>
        <w:rPr>
          <w:color w:val="008000"/>
          <w:vanish/>
        </w:rPr>
        <w:t>Number_Property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2">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2" w:name="_topic_NumSheets_Property"/>
      <w:bookmarkEnd w:id="492"/>
      <w:r>
        <w:rPr>
          <w:rFonts w:ascii="Tahoma" w:hAnsi="Tahoma" w:cs="Tahoma" w:eastAsia="Tahoma"/>
          <w:b/>
          <w:sz w:val="28"/>
          <w:color w:val="365F91"/>
        </w:rPr>
        <w:t>NumSheets Property</w:t>
      </w:r>
      <w:r/>
    </w:p>
    <w:p>
      <w:pPr>
        <w:spacing w:before="195" w:after="60"/>
      </w:pPr>
      <w:r>
        <w:rPr>
          <w:b/>
        </w:rPr>
        <w:t>Description</w:t>
      </w:r>
    </w:p>
    <w:p>
      <w:pPr>
        <w:spacing w:after="120"/>
      </w:pPr>
      <w:r>
        <w:t>Sets or returns the number of worksheets in the current workbook.</w:t>
      </w:r>
    </w:p>
    <w:p>
      <w:pPr>
        <w:spacing w:before="195" w:after="60"/>
      </w:pPr>
      <w:r>
        <w:rPr>
          <w:b/>
        </w:rPr>
        <w:t>Syntax</w:t>
      </w:r>
    </w:p>
    <w:p>
      <w:pPr>
        <w:ind w:left="360"/>
        <w:spacing w:before="75" w:after="150"/>
      </w:pPr>
      <w:r>
        <w:rPr>
          <w:i/>
          <w:color w:val="000000"/>
        </w:rPr>
        <w:t>F1Book1.</w:t>
      </w:r>
      <w:r>
        <w:rPr>
          <w:b/>
          <w:color w:val="000000"/>
        </w:rPr>
        <w:t xml:space="preserve">NumSheets </w:t>
      </w:r>
      <w:r>
        <w:rPr>
          <w:color w:val="000000"/>
        </w:rPr>
        <w:t xml:space="preserve">[ = </w:t>
      </w:r>
      <w:r>
        <w:rPr>
          <w:i/>
          <w:color w:val="000000"/>
        </w:rPr>
        <w:t xml:space="preserve">sheets </w:t>
      </w:r>
      <w:r>
        <w:rPr>
          <w:color w:val="000000"/>
        </w:rPr>
        <w:t>]</w:t>
      </w:r>
    </w:p>
    <w:tbl>
      <w:tblPr>
        <w:tblW w:w="6195" w:type="dxa"/>
        <w:tblLayout w:type="fixed"/>
        <w:tblCellMar>
          <w:top w:w="0" w:type="dxa"/>
          <w:left w:w="0" w:type="dxa"/>
          <w:bottom w:w="0" w:type="dxa"/>
          <w:right w:w="0" w:type="dxa"/>
        </w:tblCellMar>
        <w:tblInd w:w="-105" w:type="dxa"/>
      </w:tblPr>
      <w:tblGrid>
        <w:gridCol w:w="1080"/>
        <w:gridCol w:w="915"/>
        <w:gridCol w:w="4200"/>
      </w:tblGrid>
      <w:tr>
        <w:tc>
          <w:tcPr>
            <w:tcW w:w="108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sheets</w:t>
            </w:r>
          </w:p>
        </w:tc>
        <w:tc>
          <w:tcPr>
            <w:tcW w:w="915" w:type="dxa"/>
          </w:tcPr>
          <w:p>
            <w:pPr>
              <w:spacing w:after="120"/>
            </w:pPr>
            <w:r>
              <w:rPr>
                <w:sz w:val="18"/>
              </w:rPr>
              <w:t>Long</w:t>
            </w:r>
          </w:p>
        </w:tc>
        <w:tc>
          <w:tcPr>
            <w:tcW w:w="4200" w:type="dxa"/>
          </w:tcPr>
          <w:p>
            <w:pPr>
              <w:spacing w:after="120"/>
            </w:pPr>
            <w:r>
              <w:rPr>
                <w:sz w:val="18"/>
              </w:rPr>
              <w:t>Indicates the number of worksheets that make up the workbook.</w:t>
            </w:r>
          </w:p>
        </w:tc>
      </w:tr>
    </w:tbl>
    <w:p>
      <w:pPr>
        <w:spacing w:before="195" w:after="60"/>
      </w:pPr>
      <w:r>
        <w:rPr>
          <w:b/>
        </w:rPr>
        <w:t>Remarks</w:t>
      </w:r>
    </w:p>
    <w:p>
      <w:pPr>
        <w:spacing w:after="120"/>
      </w:pPr>
      <w:r>
        <w:t xml:space="preserve">Set </w:t>
      </w:r>
      <w:r>
        <w:rPr>
          <w:b/>
        </w:rPr>
        <w:t>NumSheets</w:t>
      </w:r>
      <w:r>
        <w:t xml:space="preserve"> to change the number of worksheets in the workbook. Worksheets are added to or deleted from the end of the current list of worksheets. This property returns the number of existing worksheets.</w:t>
      </w:r>
    </w:p>
    <w:p>
      <w:pPr>
        <w:spacing w:after="120"/>
      </w:pPr>
      <w:r>
        <w:t xml:space="preserve">To add worksheets between existing worksheets, use </w:t>
      </w:r>
      <w:hyperlink w:anchor="_topic_InsertSheets_Method">
        <w:r>
          <w:rPr>
            <w:b/>
            <w:u w:val="double"/>
            <w:color w:val="008000"/>
          </w:rPr>
          <w:t>InsertSheets</w:t>
        </w:r>
      </w:hyperlink>
      <w:r>
        <w:rPr>
          <w:b/>
          <w:color w:val="008000"/>
          <w:vanish/>
        </w:rPr>
        <w:t>InsertSheets_Method</w:t>
      </w:r>
      <w:r>
        <w:t xml:space="preserve">. To delete worksheets between existing worksheets, use </w:t>
      </w:r>
      <w:hyperlink w:anchor="_topic_DeleteSheets_Method">
        <w:r>
          <w:rPr>
            <w:b/>
            <w:u w:val="double"/>
            <w:color w:val="008000"/>
          </w:rPr>
          <w:t>DeleteSheets</w:t>
        </w:r>
      </w:hyperlink>
      <w:r>
        <w:rPr>
          <w:b/>
          <w:color w:val="008000"/>
          <w:vanish/>
        </w:rPr>
        <w:t>DeleteSheets_Method</w:t>
      </w:r>
      <w:r>
        <w:t>.</w:t>
      </w:r>
    </w:p>
    <w:p>
      <w:pPr>
        <w:spacing w:before="195" w:after="120"/>
      </w:pPr>
      <w:r>
        <w:rPr>
          <w:b/>
        </w:rPr>
        <w:t>See Also</w:t>
      </w:r>
    </w:p>
    <w:p>
      <w:pPr>
        <w:ind w:left="360"/>
        <w:spacing w:before="60" w:after="60"/>
        <w:rPr>
          <w:vanish/>
        </w:rPr>
      </w:pPr>
      <w:r>
        <w:rPr>
          <w:b/>
          <w:u w:val="double"/>
          <w:color w:val="008000"/>
        </w:rPr>
        <w:t xml:space="preserve">Sheet </w:t>
      </w:r>
      <w:hyperlink w:anchor="_topic_Sheet_Property">
        <w:r>
          <w:rPr>
            <w:u w:val="double"/>
            <w:color w:val="008000"/>
          </w:rPr>
          <w:t>property</w:t>
        </w:r>
      </w:hyperlink>
      <w:r>
        <w:rPr>
          <w:color w:val="008000"/>
          <w:vanish/>
        </w:rPr>
        <w:t>Sheet_Property</w:t>
      </w:r>
    </w:p>
    <w:p>
      <w:pPr>
        <w:ind w:left="360"/>
        <w:spacing w:before="60" w:after="60"/>
        <w:rPr>
          <w:vanish/>
        </w:rPr>
      </w:pPr>
      <w:r>
        <w:rPr>
          <w:b/>
          <w:u w:val="double"/>
          <w:color w:val="008000"/>
        </w:rPr>
        <w:t xml:space="preserve">SheetName </w:t>
      </w:r>
      <w:hyperlink w:anchor="_topic_SheetName_Property">
        <w:r>
          <w:rPr>
            <w:u w:val="double"/>
            <w:color w:val="008000"/>
          </w:rPr>
          <w:t>property</w:t>
        </w:r>
      </w:hyperlink>
      <w:r>
        <w:rPr>
          <w:color w:val="008000"/>
          <w:vanish/>
        </w:rPr>
        <w:t>SheetName_Property</w:t>
      </w:r>
    </w:p>
    <w:p>
      <w:pPr>
        <w:ind w:left="360"/>
        <w:spacing w:before="60" w:after="60"/>
        <w:rPr>
          <w:vanish/>
        </w:rPr>
      </w:pPr>
      <w:r>
        <w:rPr>
          <w:b/>
          <w:u w:val="double"/>
          <w:color w:val="008000"/>
        </w:rPr>
        <w:t xml:space="preserve">EditInsertSheets </w:t>
      </w:r>
      <w:hyperlink w:anchor="_topic_EditInsertSheets_Method">
        <w:r>
          <w:rPr>
            <w:u w:val="double"/>
            <w:color w:val="008000"/>
          </w:rPr>
          <w:t>method</w:t>
        </w:r>
      </w:hyperlink>
      <w:r>
        <w:rPr>
          <w:color w:val="008000"/>
          <w:vanish/>
        </w:rPr>
        <w:t>EditInsertSheets_Method</w:t>
      </w:r>
    </w:p>
    <w:p>
      <w:pPr>
        <w:ind w:left="360"/>
        <w:spacing w:before="60" w:after="60"/>
        <w:rPr>
          <w:vanish/>
        </w:rPr>
      </w:pPr>
      <w:r>
        <w:rPr>
          <w:b/>
          <w:u w:val="double"/>
          <w:color w:val="008000"/>
        </w:rPr>
        <w:t xml:space="preserve">EditDeleteSheets </w:t>
      </w:r>
      <w:hyperlink w:anchor="_topic_EditDeleteSheets_Method">
        <w:r>
          <w:rPr>
            <w:u w:val="double"/>
            <w:color w:val="008000"/>
          </w:rPr>
          <w:t>method</w:t>
        </w:r>
      </w:hyperlink>
      <w:r>
        <w:rPr>
          <w:color w:val="008000"/>
          <w:vanish/>
        </w:rPr>
        <w:t>EditDeleteSheets_Method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3">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3" w:name="_topic_ObjAddItem_Method"/>
      <w:bookmarkEnd w:id="493"/>
      <w:r>
        <w:rPr>
          <w:rFonts w:ascii="Tahoma" w:hAnsi="Tahoma" w:cs="Tahoma" w:eastAsia="Tahoma"/>
          <w:b/>
          <w:sz w:val="28"/>
          <w:color w:val="365F91"/>
        </w:rPr>
        <w:t>ObjAddItem Method</w:t>
      </w:r>
      <w:r/>
    </w:p>
    <w:p>
      <w:pPr>
        <w:spacing w:before="195" w:after="60"/>
      </w:pPr>
      <w:r>
        <w:rPr>
          <w:b/>
        </w:rPr>
        <w:t>Description</w:t>
      </w:r>
    </w:p>
    <w:p>
      <w:pPr>
        <w:spacing w:after="120"/>
      </w:pPr>
      <w:r>
        <w:t>Adds an item to a list box object.</w:t>
      </w:r>
    </w:p>
    <w:p>
      <w:pPr>
        <w:spacing w:before="195" w:after="60"/>
      </w:pPr>
      <w:r>
        <w:rPr>
          <w:b/>
        </w:rPr>
        <w:t>Syntax</w:t>
      </w:r>
    </w:p>
    <w:p>
      <w:pPr>
        <w:ind w:left="360"/>
        <w:spacing w:before="75" w:after="150"/>
      </w:pPr>
      <w:r>
        <w:rPr>
          <w:i/>
          <w:color w:val="000000"/>
        </w:rPr>
        <w:t>F1Book1.</w:t>
      </w:r>
      <w:r>
        <w:rPr>
          <w:b/>
          <w:color w:val="000000"/>
        </w:rPr>
        <w:t xml:space="preserve">ObjAddItem </w:t>
      </w:r>
      <w:r>
        <w:rPr>
          <w:i/>
          <w:color w:val="000000"/>
        </w:rPr>
        <w:t>ID</w:t>
      </w:r>
      <w:r>
        <w:rPr>
          <w:color w:val="000000"/>
        </w:rPr>
        <w:t xml:space="preserve">, </w:t>
      </w:r>
      <w:r>
        <w:rPr>
          <w:i/>
          <w:color w:val="000000"/>
        </w:rPr>
        <w:t xml:space="preserve">pItem </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ID</w:t>
            </w:r>
          </w:p>
        </w:tc>
        <w:tc>
          <w:tcPr>
            <w:tcW w:w="990" w:type="dxa"/>
          </w:tcPr>
          <w:p>
            <w:pPr>
              <w:spacing w:after="120"/>
            </w:pPr>
            <w:r>
              <w:rPr>
                <w:sz w:val="18"/>
              </w:rPr>
              <w:t>Long</w:t>
            </w:r>
          </w:p>
        </w:tc>
        <w:tc>
          <w:tcPr>
            <w:tcW w:w="4200" w:type="dxa"/>
          </w:tcPr>
          <w:p>
            <w:pPr>
              <w:spacing w:after="120"/>
            </w:pPr>
            <w:r>
              <w:rPr>
                <w:sz w:val="18"/>
              </w:rPr>
              <w:t>Identification number of the list box object to which the item is added.</w:t>
            </w:r>
          </w:p>
        </w:tc>
      </w:tr>
      <w:tr>
        <w:tc>
          <w:tcPr>
            <w:tcW w:w="975" w:type="dxa"/>
          </w:tcPr>
          <w:p>
            <w:pPr>
              <w:spacing w:after="120"/>
            </w:pPr>
            <w:r>
              <w:rPr>
                <w:i/>
                <w:sz w:val="18"/>
              </w:rPr>
              <w:t>pItem</w:t>
            </w:r>
          </w:p>
        </w:tc>
        <w:tc>
          <w:tcPr>
            <w:tcW w:w="990" w:type="dxa"/>
          </w:tcPr>
          <w:p>
            <w:pPr>
              <w:spacing w:after="120"/>
            </w:pPr>
            <w:r>
              <w:rPr>
                <w:sz w:val="18"/>
              </w:rPr>
              <w:t>String</w:t>
            </w:r>
          </w:p>
        </w:tc>
        <w:tc>
          <w:tcPr>
            <w:tcW w:w="4200" w:type="dxa"/>
          </w:tcPr>
          <w:p>
            <w:pPr>
              <w:spacing w:after="120"/>
            </w:pPr>
            <w:r>
              <w:rPr>
                <w:sz w:val="18"/>
              </w:rPr>
              <w:t>Reference to a string to be added to the list box.</w:t>
            </w:r>
          </w:p>
        </w:tc>
      </w:tr>
    </w:tbl>
    <w:p>
      <w:pPr>
        <w:spacing w:before="195" w:after="60"/>
      </w:pPr>
      <w:r>
        <w:rPr>
          <w:b/>
        </w:rPr>
        <w:t>Remarks</w:t>
      </w:r>
    </w:p>
    <w:p>
      <w:pPr>
        <w:spacing w:after="120"/>
      </w:pPr>
      <w:r>
        <w:t>The new item is added to the end of the list of items in the object.</w:t>
      </w:r>
    </w:p>
    <w:p>
      <w:pPr>
        <w:spacing w:before="195" w:after="120"/>
      </w:pPr>
      <w:r>
        <w:rPr>
          <w:b/>
        </w:rPr>
        <w:t>See Also</w:t>
      </w:r>
    </w:p>
    <w:p>
      <w:pPr>
        <w:ind w:left="360"/>
        <w:spacing w:before="60" w:after="60"/>
        <w:rPr>
          <w:vanish/>
        </w:rPr>
      </w:pPr>
      <w:r>
        <w:rPr>
          <w:b/>
          <w:u w:val="double"/>
          <w:color w:val="008000"/>
        </w:rPr>
        <w:t xml:space="preserve">ObjDeleteItem </w:t>
      </w:r>
      <w:hyperlink w:anchor="_topic_ObjDeleteItem_Method">
        <w:r>
          <w:rPr>
            <w:u w:val="double"/>
            <w:color w:val="008000"/>
          </w:rPr>
          <w:t>method</w:t>
        </w:r>
      </w:hyperlink>
      <w:r>
        <w:rPr>
          <w:color w:val="008000"/>
          <w:vanish/>
        </w:rPr>
        <w:t>ObjDeleteItem_Method</w:t>
      </w:r>
    </w:p>
    <w:p>
      <w:pPr>
        <w:ind w:left="360"/>
        <w:spacing w:before="60" w:after="60"/>
        <w:rPr>
          <w:vanish/>
        </w:rPr>
      </w:pPr>
      <w:r>
        <w:rPr>
          <w:b/>
          <w:u w:val="double"/>
          <w:color w:val="008000"/>
        </w:rPr>
        <w:t xml:space="preserve">ObjGetItemCount </w:t>
      </w:r>
      <w:hyperlink w:anchor="_topic_ObjGetItemCount_Method">
        <w:r>
          <w:rPr>
            <w:u w:val="double"/>
            <w:color w:val="008000"/>
          </w:rPr>
          <w:t>method</w:t>
        </w:r>
      </w:hyperlink>
      <w:r>
        <w:rPr>
          <w:color w:val="008000"/>
          <w:vanish/>
        </w:rPr>
        <w:t>ObjGetItemCount_Method</w:t>
      </w:r>
    </w:p>
    <w:p>
      <w:pPr>
        <w:ind w:left="360"/>
        <w:spacing w:before="60" w:after="60"/>
        <w:rPr>
          <w:vanish/>
        </w:rPr>
      </w:pPr>
      <w:r>
        <w:rPr>
          <w:b/>
          <w:u w:val="double"/>
          <w:color w:val="008000"/>
        </w:rPr>
        <w:t xml:space="preserve">ObjInsertItem </w:t>
      </w:r>
      <w:hyperlink w:anchor="_topic_ObjInsertItem_Method">
        <w:r>
          <w:rPr>
            <w:u w:val="double"/>
            <w:color w:val="008000"/>
          </w:rPr>
          <w:t>method</w:t>
        </w:r>
      </w:hyperlink>
      <w:r>
        <w:rPr>
          <w:color w:val="008000"/>
          <w:vanish/>
        </w:rPr>
        <w:t>ObjInsertItem_Method</w:t>
      </w:r>
    </w:p>
    <w:p>
      <w:pPr>
        <w:ind w:left="360"/>
        <w:spacing w:before="60" w:after="60"/>
        <w:rPr>
          <w:vanish/>
        </w:rPr>
      </w:pPr>
      <w:r>
        <w:rPr>
          <w:b/>
          <w:u w:val="double"/>
          <w:color w:val="008000"/>
        </w:rPr>
        <w:t xml:space="preserve">ObjItem </w:t>
      </w:r>
      <w:hyperlink w:anchor="_topic_ObjItem_Property">
        <w:r>
          <w:rPr>
            <w:u w:val="double"/>
            <w:color w:val="008000"/>
          </w:rPr>
          <w:t>property</w:t>
        </w:r>
      </w:hyperlink>
      <w:r>
        <w:rPr>
          <w:color w:val="008000"/>
          <w:vanish/>
        </w:rPr>
        <w:t>ObjItem_Property</w:t>
      </w:r>
    </w:p>
    <w:p>
      <w:pPr>
        <w:ind w:left="360"/>
        <w:spacing w:before="60" w:after="60"/>
        <w:rPr>
          <w:vanish/>
        </w:rPr>
      </w:pPr>
      <w:r>
        <w:rPr>
          <w:b/>
          <w:u w:val="double"/>
          <w:color w:val="008000"/>
        </w:rPr>
        <w:t xml:space="preserve">ObjItems </w:t>
      </w:r>
      <w:hyperlink w:anchor="_topic_ObjItems_Property">
        <w:r>
          <w:rPr>
            <w:u w:val="double"/>
            <w:color w:val="008000"/>
          </w:rPr>
          <w:t>property</w:t>
        </w:r>
      </w:hyperlink>
      <w:r>
        <w:rPr>
          <w:color w:val="008000"/>
          <w:vanish/>
        </w:rPr>
        <w:t>ObjItems_Property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4">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4" w:name="_topic_ObjAddSelection_Method"/>
      <w:bookmarkEnd w:id="494"/>
      <w:r>
        <w:rPr>
          <w:rFonts w:ascii="Tahoma" w:hAnsi="Tahoma" w:cs="Tahoma" w:eastAsia="Tahoma"/>
          <w:b/>
          <w:sz w:val="28"/>
          <w:color w:val="365F91"/>
        </w:rPr>
        <w:t>ObjAddSelection Method</w:t>
      </w:r>
      <w:r/>
    </w:p>
    <w:p>
      <w:pPr>
        <w:spacing w:before="195" w:after="60"/>
      </w:pPr>
      <w:r>
        <w:rPr>
          <w:b/>
        </w:rPr>
        <w:t>Description</w:t>
      </w:r>
    </w:p>
    <w:p>
      <w:pPr>
        <w:spacing w:after="120"/>
      </w:pPr>
      <w:r>
        <w:t>Selects an additional object in a view.</w:t>
      </w:r>
    </w:p>
    <w:p>
      <w:pPr>
        <w:spacing w:before="195" w:after="60"/>
      </w:pPr>
      <w:r>
        <w:rPr>
          <w:b/>
        </w:rPr>
        <w:t>Syntax</w:t>
      </w:r>
    </w:p>
    <w:p>
      <w:pPr>
        <w:ind w:left="360"/>
        <w:spacing w:before="75" w:after="150"/>
      </w:pPr>
      <w:r>
        <w:rPr>
          <w:i/>
          <w:color w:val="000000"/>
        </w:rPr>
        <w:t>F1Book1.</w:t>
      </w:r>
      <w:r>
        <w:rPr>
          <w:b/>
          <w:color w:val="000000"/>
        </w:rPr>
        <w:t xml:space="preserve">ObjAddSelection </w:t>
      </w:r>
      <w:r>
        <w:rPr>
          <w:i/>
          <w:color w:val="000000"/>
        </w:rPr>
        <w:t xml:space="preserve">ID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915" w:type="dxa"/>
          </w:tcPr>
          <w:p>
            <w:pPr>
              <w:spacing w:after="120"/>
            </w:pPr>
            <w:r>
              <w:rPr>
                <w:sz w:val="18"/>
              </w:rPr>
              <w:t>Long</w:t>
            </w:r>
          </w:p>
        </w:tc>
        <w:tc>
          <w:tcPr>
            <w:tcW w:w="4215" w:type="dxa"/>
          </w:tcPr>
          <w:p>
            <w:pPr>
              <w:spacing w:after="120"/>
            </w:pPr>
            <w:r>
              <w:rPr>
                <w:sz w:val="18"/>
              </w:rPr>
              <w:t>Identification number of the object to select.</w:t>
            </w:r>
          </w:p>
        </w:tc>
      </w:tr>
    </w:tbl>
    <w:p>
      <w:pPr>
        <w:spacing w:before="195" w:after="60"/>
      </w:pPr>
      <w:r>
        <w:rPr>
          <w:b/>
        </w:rPr>
        <w:t>Remarks</w:t>
      </w:r>
    </w:p>
    <w:p>
      <w:pPr>
        <w:spacing w:after="120"/>
      </w:pPr>
      <w:r>
        <w:t>All previously selected objects remain selected as the additional object is selected.</w:t>
      </w:r>
    </w:p>
    <w:p>
      <w:pPr>
        <w:spacing w:before="195" w:after="120"/>
      </w:pPr>
      <w:r>
        <w:rPr>
          <w:b/>
        </w:rPr>
        <w:t>See Also</w:t>
      </w:r>
    </w:p>
    <w:p>
      <w:pPr>
        <w:ind w:left="360"/>
        <w:spacing w:before="60" w:after="60"/>
        <w:rPr>
          <w:vanish/>
        </w:rPr>
      </w:pPr>
      <w:r>
        <w:rPr>
          <w:b/>
          <w:u w:val="double"/>
          <w:color w:val="008000"/>
        </w:rPr>
        <w:t xml:space="preserve">ObjGetSelectionCount </w:t>
      </w:r>
      <w:hyperlink w:anchor="_topic_ObjGetSelectionCount_Method">
        <w:r>
          <w:rPr>
            <w:u w:val="double"/>
            <w:color w:val="008000"/>
          </w:rPr>
          <w:t>method</w:t>
        </w:r>
      </w:hyperlink>
      <w:r>
        <w:rPr>
          <w:color w:val="008000"/>
          <w:vanish/>
        </w:rPr>
        <w:t>ObjGetSelectionCount_Method</w:t>
      </w:r>
    </w:p>
    <w:p>
      <w:pPr>
        <w:ind w:left="360"/>
        <w:spacing w:before="60" w:after="60"/>
        <w:rPr>
          <w:vanish/>
        </w:rPr>
      </w:pPr>
      <w:r>
        <w:rPr>
          <w:b/>
          <w:u w:val="double"/>
          <w:color w:val="008000"/>
        </w:rPr>
        <w:t xml:space="preserve">ObjGetSelection </w:t>
      </w:r>
      <w:hyperlink w:anchor="_topic_ObjGetSelection_Method">
        <w:r>
          <w:rPr>
            <w:u w:val="double"/>
            <w:color w:val="008000"/>
          </w:rPr>
          <w:t>method</w:t>
        </w:r>
      </w:hyperlink>
      <w:r>
        <w:rPr>
          <w:color w:val="008000"/>
          <w:vanish/>
        </w:rPr>
        <w:t>ObjGetSelection_Method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5">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5" w:name="_topic_ObjBringToFront_Method"/>
      <w:bookmarkEnd w:id="495"/>
      <w:r>
        <w:rPr>
          <w:rFonts w:ascii="Tahoma" w:hAnsi="Tahoma" w:cs="Tahoma" w:eastAsia="Tahoma"/>
          <w:b/>
          <w:sz w:val="28"/>
          <w:color w:val="365F91"/>
        </w:rPr>
        <w:t>ObjBringToFront Method</w:t>
      </w:r>
      <w:r/>
    </w:p>
    <w:p>
      <w:pPr>
        <w:spacing w:before="195" w:after="60"/>
      </w:pPr>
      <w:r>
        <w:rPr>
          <w:b/>
        </w:rPr>
        <w:t>Description</w:t>
      </w:r>
    </w:p>
    <w:p>
      <w:pPr>
        <w:spacing w:after="120"/>
      </w:pPr>
      <w:r>
        <w:t>Places the selected objects in front of all unselected objects in the active worksheet.</w:t>
      </w:r>
    </w:p>
    <w:p>
      <w:pPr>
        <w:spacing w:before="195" w:after="60"/>
      </w:pPr>
      <w:r>
        <w:rPr>
          <w:b/>
        </w:rPr>
        <w:t>Syntax</w:t>
      </w:r>
    </w:p>
    <w:p>
      <w:pPr>
        <w:ind w:left="360"/>
        <w:spacing w:before="75" w:after="150"/>
      </w:pPr>
      <w:r>
        <w:rPr>
          <w:i/>
          <w:color w:val="000000"/>
        </w:rPr>
        <w:t>F1Book1.</w:t>
      </w:r>
      <w:r>
        <w:rPr>
          <w:b/>
          <w:color w:val="000000"/>
        </w:rPr>
        <w:t xml:space="preserve">ObjBringToFront </w:t>
      </w:r>
    </w:p>
    <w:p>
      <w:pPr>
        <w:spacing w:before="195" w:after="60"/>
      </w:pPr>
      <w:r>
        <w:rPr>
          <w:b/>
        </w:rPr>
        <w:t>Remarks</w:t>
      </w:r>
    </w:p>
    <w:p>
      <w:pPr>
        <w:spacing w:after="120"/>
      </w:pPr>
      <w:r>
        <w:t>If the selected objects overlap unselected objects in the active worksheet, the selected objects are displayed on top of the unselected objects. If a group of objects are selected, the order of the objects within the selection is unchanged.</w:t>
      </w:r>
    </w:p>
    <w:p>
      <w:pPr>
        <w:spacing w:before="195" w:after="120"/>
      </w:pPr>
      <w:r>
        <w:rPr>
          <w:b/>
        </w:rPr>
        <w:t>See Also</w:t>
      </w:r>
    </w:p>
    <w:p>
      <w:pPr>
        <w:ind w:left="360"/>
        <w:spacing w:before="60" w:after="60"/>
        <w:rPr>
          <w:vanish/>
        </w:rPr>
      </w:pPr>
      <w:r>
        <w:rPr>
          <w:b/>
          <w:u w:val="double"/>
          <w:color w:val="008000"/>
        </w:rPr>
        <w:t xml:space="preserve">ObjSendToBack </w:t>
      </w:r>
      <w:hyperlink w:anchor="_topic_ObjSendToBack_Method">
        <w:r>
          <w:rPr>
            <w:u w:val="double"/>
            <w:color w:val="008000"/>
          </w:rPr>
          <w:t>method</w:t>
        </w:r>
      </w:hyperlink>
      <w:r>
        <w:rPr>
          <w:color w:val="008000"/>
          <w:vanish/>
        </w:rPr>
        <w:t>ObjSendToBack_Method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6">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6" w:name="_topic_ObjDeleteItem_Method"/>
      <w:bookmarkEnd w:id="496"/>
      <w:r>
        <w:rPr>
          <w:rFonts w:ascii="Tahoma" w:hAnsi="Tahoma" w:cs="Tahoma" w:eastAsia="Tahoma"/>
          <w:b/>
          <w:sz w:val="28"/>
          <w:color w:val="365F91"/>
        </w:rPr>
        <w:t>ObjDeleteItem Method</w:t>
      </w:r>
      <w:r/>
    </w:p>
    <w:p>
      <w:pPr>
        <w:spacing w:before="195" w:after="60"/>
      </w:pPr>
      <w:r>
        <w:rPr>
          <w:b/>
        </w:rPr>
        <w:t>Description</w:t>
      </w:r>
    </w:p>
    <w:p>
      <w:pPr>
        <w:spacing w:after="120"/>
      </w:pPr>
      <w:r>
        <w:t>Deletes an item from a list box object.</w:t>
      </w:r>
    </w:p>
    <w:p>
      <w:pPr>
        <w:spacing w:before="195" w:after="60"/>
      </w:pPr>
      <w:r>
        <w:rPr>
          <w:b/>
        </w:rPr>
        <w:t>Syntax</w:t>
      </w:r>
    </w:p>
    <w:p>
      <w:pPr>
        <w:ind w:left="360"/>
        <w:spacing w:before="75" w:after="150"/>
      </w:pPr>
      <w:r>
        <w:rPr>
          <w:i/>
          <w:color w:val="000000"/>
        </w:rPr>
        <w:t>F1Book1.</w:t>
      </w:r>
      <w:r>
        <w:rPr>
          <w:b/>
          <w:color w:val="000000"/>
        </w:rPr>
        <w:t xml:space="preserve">ObjDeleteItem </w:t>
      </w:r>
      <w:r>
        <w:rPr>
          <w:i/>
          <w:color w:val="000000"/>
        </w:rPr>
        <w:t>ID</w:t>
      </w:r>
      <w:r>
        <w:rPr>
          <w:color w:val="000000"/>
        </w:rPr>
        <w:t xml:space="preserve">, </w:t>
      </w:r>
      <w:r>
        <w:rPr>
          <w:i/>
          <w:color w:val="000000"/>
        </w:rPr>
        <w:t xml:space="preserve">nItem </w:t>
      </w:r>
    </w:p>
    <w:tbl>
      <w:tblPr>
        <w:tblW w:w="6285" w:type="dxa"/>
        <w:tblLayout w:type="fixed"/>
        <w:tblCellMar>
          <w:top w:w="0" w:type="dxa"/>
          <w:left w:w="0" w:type="dxa"/>
          <w:bottom w:w="0" w:type="dxa"/>
          <w:right w:w="0" w:type="dxa"/>
        </w:tblCellMar>
        <w:tblInd w:w="-105" w:type="dxa"/>
      </w:tblPr>
      <w:tblGrid>
        <w:gridCol w:w="975"/>
        <w:gridCol w:w="111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ID</w:t>
            </w:r>
          </w:p>
        </w:tc>
        <w:tc>
          <w:tcPr>
            <w:tcW w:w="1110" w:type="dxa"/>
          </w:tcPr>
          <w:p>
            <w:pPr>
              <w:spacing w:after="120"/>
            </w:pPr>
            <w:r>
              <w:rPr>
                <w:sz w:val="18"/>
              </w:rPr>
              <w:t>Long</w:t>
            </w:r>
          </w:p>
        </w:tc>
        <w:tc>
          <w:tcPr>
            <w:tcW w:w="4200" w:type="dxa"/>
          </w:tcPr>
          <w:p>
            <w:pPr>
              <w:spacing w:after="120"/>
            </w:pPr>
            <w:r>
              <w:rPr>
                <w:sz w:val="18"/>
              </w:rPr>
              <w:t>Identification number of the list box object from which and item is deleted.</w:t>
            </w:r>
          </w:p>
        </w:tc>
      </w:tr>
      <w:tr>
        <w:tc>
          <w:tcPr>
            <w:tcW w:w="975" w:type="dxa"/>
          </w:tcPr>
          <w:p>
            <w:pPr>
              <w:spacing w:after="120"/>
            </w:pPr>
            <w:r>
              <w:rPr>
                <w:i/>
                <w:sz w:val="18"/>
              </w:rPr>
              <w:t>nItem</w:t>
            </w:r>
          </w:p>
        </w:tc>
        <w:tc>
          <w:tcPr>
            <w:tcW w:w="1110" w:type="dxa"/>
          </w:tcPr>
          <w:p>
            <w:pPr>
              <w:spacing w:after="120"/>
            </w:pPr>
            <w:r>
              <w:rPr>
                <w:sz w:val="18"/>
              </w:rPr>
              <w:t>Integer</w:t>
            </w:r>
          </w:p>
        </w:tc>
        <w:tc>
          <w:tcPr>
            <w:tcW w:w="4200" w:type="dxa"/>
          </w:tcPr>
          <w:p>
            <w:pPr>
              <w:spacing w:after="120"/>
            </w:pPr>
            <w:r>
              <w:rPr>
                <w:sz w:val="18"/>
              </w:rPr>
              <w:t>Number of the item to delete. Items in a list box are numbered sequentially starting with 0.</w:t>
            </w:r>
          </w:p>
        </w:tc>
      </w:tr>
    </w:tbl>
    <w:p>
      <w:pPr>
        <w:spacing w:before="195" w:after="120"/>
      </w:pPr>
      <w:r>
        <w:rPr>
          <w:b/>
        </w:rPr>
        <w:t>See Also</w:t>
      </w:r>
    </w:p>
    <w:p>
      <w:pPr>
        <w:ind w:left="360"/>
        <w:spacing w:before="60" w:after="60"/>
        <w:rPr>
          <w:vanish/>
        </w:rPr>
      </w:pPr>
      <w:r>
        <w:rPr>
          <w:b/>
          <w:u w:val="double"/>
          <w:color w:val="008000"/>
        </w:rPr>
        <w:t xml:space="preserve">ObjAddItem </w:t>
      </w:r>
      <w:hyperlink w:anchor="_topic_ObjAddItem_Method">
        <w:r>
          <w:rPr>
            <w:u w:val="double"/>
            <w:color w:val="008000"/>
          </w:rPr>
          <w:t>method</w:t>
        </w:r>
      </w:hyperlink>
      <w:r>
        <w:rPr>
          <w:color w:val="008000"/>
          <w:vanish/>
        </w:rPr>
        <w:t>ObjAddItem_Method</w:t>
      </w:r>
    </w:p>
    <w:p>
      <w:pPr>
        <w:ind w:left="360"/>
        <w:spacing w:before="60" w:after="60"/>
        <w:rPr>
          <w:vanish/>
        </w:rPr>
      </w:pPr>
      <w:r>
        <w:rPr>
          <w:b/>
          <w:u w:val="double"/>
          <w:color w:val="008000"/>
        </w:rPr>
        <w:t xml:space="preserve">ObjItem </w:t>
      </w:r>
      <w:hyperlink w:anchor="_topic_ObjItem_Property">
        <w:r>
          <w:rPr>
            <w:u w:val="double"/>
            <w:color w:val="008000"/>
          </w:rPr>
          <w:t>property</w:t>
        </w:r>
      </w:hyperlink>
      <w:r>
        <w:rPr>
          <w:color w:val="008000"/>
          <w:vanish/>
        </w:rPr>
        <w:t>ObjItem_Property</w:t>
      </w:r>
    </w:p>
    <w:p>
      <w:pPr>
        <w:ind w:left="360"/>
        <w:spacing w:before="60" w:after="60"/>
        <w:rPr>
          <w:vanish/>
        </w:rPr>
      </w:pPr>
      <w:r>
        <w:rPr>
          <w:b/>
          <w:u w:val="double"/>
          <w:color w:val="008000"/>
        </w:rPr>
        <w:t xml:space="preserve">ObjItems </w:t>
      </w:r>
      <w:hyperlink w:anchor="_topic_ObjItems_Property">
        <w:r>
          <w:rPr>
            <w:u w:val="double"/>
            <w:color w:val="008000"/>
          </w:rPr>
          <w:t>property</w:t>
        </w:r>
      </w:hyperlink>
      <w:r>
        <w:rPr>
          <w:color w:val="008000"/>
          <w:vanish/>
        </w:rPr>
        <w:t>ObjItems_Property</w:t>
      </w:r>
    </w:p>
    <w:p>
      <w:pPr>
        <w:ind w:left="360"/>
        <w:spacing w:before="60" w:after="60"/>
        <w:rPr>
          <w:vanish/>
        </w:rPr>
      </w:pPr>
      <w:r>
        <w:rPr>
          <w:b/>
          <w:u w:val="double"/>
          <w:color w:val="008000"/>
        </w:rPr>
        <w:t xml:space="preserve">ObjGetItemCount </w:t>
      </w:r>
      <w:hyperlink w:anchor="_topic_ObjGetItemCount_Method">
        <w:r>
          <w:rPr>
            <w:u w:val="double"/>
            <w:color w:val="008000"/>
          </w:rPr>
          <w:t>method</w:t>
        </w:r>
      </w:hyperlink>
      <w:r>
        <w:rPr>
          <w:color w:val="008000"/>
          <w:vanish/>
        </w:rPr>
        <w:t>ObjGetItemCount_Method</w:t>
      </w:r>
    </w:p>
    <w:p>
      <w:pPr>
        <w:ind w:left="360"/>
        <w:spacing w:before="60" w:after="60"/>
        <w:rPr>
          <w:vanish/>
        </w:rPr>
      </w:pPr>
      <w:r>
        <w:rPr>
          <w:b/>
          <w:u w:val="double"/>
          <w:color w:val="008000"/>
        </w:rPr>
        <w:t xml:space="preserve">ObjInsertItem </w:t>
      </w:r>
      <w:hyperlink w:anchor="_topic_ObjInsertItem_Method">
        <w:r>
          <w:rPr>
            <w:u w:val="double"/>
            <w:color w:val="008000"/>
          </w:rPr>
          <w:t>method</w:t>
        </w:r>
      </w:hyperlink>
      <w:r>
        <w:rPr>
          <w:color w:val="008000"/>
          <w:vanish/>
        </w:rPr>
        <w:t>ObjInsertItem_Method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7">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7" w:name="_topic_ObjFirstID_Method"/>
      <w:bookmarkEnd w:id="497"/>
      <w:r>
        <w:rPr>
          <w:rFonts w:ascii="Tahoma" w:hAnsi="Tahoma" w:cs="Tahoma" w:eastAsia="Tahoma"/>
          <w:b/>
          <w:sz w:val="28"/>
          <w:color w:val="365F91"/>
        </w:rPr>
        <w:t>ObjFirstID Method</w:t>
      </w:r>
      <w:r/>
    </w:p>
    <w:p>
      <w:pPr>
        <w:spacing w:before="195" w:after="60"/>
      </w:pPr>
      <w:r>
        <w:rPr>
          <w:b/>
        </w:rPr>
        <w:t>Description</w:t>
      </w:r>
    </w:p>
    <w:p>
      <w:pPr>
        <w:spacing w:after="120"/>
      </w:pPr>
      <w:r>
        <w:t>Returns the object identification number for the first object in the active worksheet.</w:t>
      </w:r>
    </w:p>
    <w:p>
      <w:pPr>
        <w:spacing w:before="195" w:after="60"/>
      </w:pPr>
      <w:r>
        <w:rPr>
          <w:b/>
        </w:rPr>
        <w:t>Syntax</w:t>
      </w:r>
    </w:p>
    <w:p>
      <w:pPr>
        <w:ind w:left="360"/>
        <w:spacing w:before="75" w:after="150"/>
      </w:pPr>
      <w:r>
        <w:rPr>
          <w:i/>
          <w:color w:val="000000"/>
        </w:rPr>
        <w:t>ID</w:t>
      </w:r>
      <w:r>
        <w:rPr>
          <w:color w:val="000000"/>
        </w:rPr>
        <w:t xml:space="preserve"> = </w:t>
      </w:r>
      <w:r>
        <w:rPr>
          <w:i/>
          <w:color w:val="000000"/>
        </w:rPr>
        <w:t>F1Book1.</w:t>
      </w:r>
      <w:r>
        <w:rPr>
          <w:b/>
          <w:color w:val="000000"/>
        </w:rPr>
        <w:t xml:space="preserve">ObjFirstID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915" w:type="dxa"/>
          </w:tcPr>
          <w:p>
            <w:pPr>
              <w:spacing w:after="120"/>
            </w:pPr>
            <w:r>
              <w:rPr>
                <w:sz w:val="18"/>
              </w:rPr>
              <w:t>Long</w:t>
            </w:r>
          </w:p>
        </w:tc>
        <w:tc>
          <w:tcPr>
            <w:tcW w:w="4215" w:type="dxa"/>
          </w:tcPr>
          <w:p>
            <w:pPr>
              <w:spacing w:after="120"/>
            </w:pPr>
            <w:r>
              <w:rPr>
                <w:sz w:val="18"/>
              </w:rPr>
              <w:t>Variable which receives the returned identification number.</w:t>
            </w:r>
          </w:p>
        </w:tc>
      </w:tr>
    </w:tbl>
    <w:p>
      <w:pPr>
        <w:spacing w:before="195" w:after="60"/>
      </w:pPr>
      <w:r>
        <w:rPr>
          <w:b/>
        </w:rPr>
        <w:t>Remarks</w:t>
      </w:r>
    </w:p>
    <w:p>
      <w:pPr>
        <w:spacing w:after="120"/>
      </w:pPr>
      <w:r>
        <w:t xml:space="preserve">This property can be used in conjunction with </w:t>
      </w:r>
      <w:hyperlink w:anchor="_topic_ObjNextID_Method">
        <w:r>
          <w:rPr>
            <w:b/>
            <w:u w:val="double"/>
            <w:color w:val="008000"/>
          </w:rPr>
          <w:t>ObjNextID</w:t>
        </w:r>
      </w:hyperlink>
      <w:r>
        <w:rPr>
          <w:b/>
          <w:color w:val="008000"/>
          <w:vanish/>
        </w:rPr>
        <w:t>ObjNextID_Method</w:t>
      </w:r>
      <w:r>
        <w:t xml:space="preserve"> to loop through all the objects in a worksheet.</w:t>
      </w:r>
    </w:p>
    <w:p>
      <w:pPr>
        <w:spacing w:before="195" w:after="120"/>
      </w:pPr>
      <w:r>
        <w:rPr>
          <w:b/>
        </w:rPr>
        <w:t>See Also</w:t>
      </w:r>
    </w:p>
    <w:p>
      <w:pPr>
        <w:ind w:left="360"/>
        <w:spacing w:before="60" w:after="60"/>
        <w:rPr>
          <w:vanish/>
        </w:rPr>
      </w:pPr>
      <w:r>
        <w:rPr>
          <w:b/>
          <w:u w:val="double"/>
          <w:color w:val="008000"/>
        </w:rPr>
        <w:t xml:space="preserve">ObjNameToID </w:t>
      </w:r>
      <w:hyperlink w:anchor="_topic_ObjNameToID_Method">
        <w:r>
          <w:rPr>
            <w:u w:val="double"/>
            <w:color w:val="008000"/>
          </w:rPr>
          <w:t>method</w:t>
        </w:r>
      </w:hyperlink>
      <w:r>
        <w:rPr>
          <w:color w:val="008000"/>
          <w:vanish/>
        </w:rPr>
        <w:t>ObjNameToID_Method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8">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8" w:name="_topic_ObjGetCell_Method"/>
      <w:bookmarkEnd w:id="498"/>
      <w:r>
        <w:rPr>
          <w:rFonts w:ascii="Tahoma" w:hAnsi="Tahoma" w:cs="Tahoma" w:eastAsia="Tahoma"/>
          <w:b/>
          <w:sz w:val="28"/>
          <w:color w:val="365F91"/>
        </w:rPr>
        <w:t>ObjGetCell Method</w:t>
      </w:r>
      <w:r/>
    </w:p>
    <w:p>
      <w:pPr>
        <w:spacing w:before="195" w:after="60"/>
      </w:pPr>
      <w:r>
        <w:rPr>
          <w:b/>
        </w:rPr>
        <w:t>Description</w:t>
      </w:r>
    </w:p>
    <w:p>
      <w:pPr>
        <w:spacing w:after="120"/>
      </w:pPr>
      <w:r>
        <w:t>Returns the worksheet cell assigned to hold the value displayed by the specified check box or list box object.</w:t>
      </w:r>
    </w:p>
    <w:p>
      <w:pPr>
        <w:spacing w:before="195" w:after="60"/>
      </w:pPr>
      <w:r>
        <w:rPr>
          <w:b/>
        </w:rPr>
        <w:t>Syntax</w:t>
      </w:r>
    </w:p>
    <w:p>
      <w:pPr>
        <w:ind w:left="360"/>
        <w:spacing w:before="75" w:after="150"/>
      </w:pPr>
      <w:r>
        <w:rPr>
          <w:i/>
          <w:color w:val="000000"/>
        </w:rPr>
        <w:t>F1Book1.</w:t>
      </w:r>
      <w:r>
        <w:rPr>
          <w:b/>
          <w:color w:val="000000"/>
        </w:rPr>
        <w:t>ObjGetCell</w:t>
      </w:r>
      <w:r>
        <w:rPr>
          <w:color w:val="000000"/>
        </w:rPr>
        <w:t xml:space="preserve"> </w:t>
      </w:r>
      <w:r>
        <w:rPr>
          <w:i/>
          <w:color w:val="000000"/>
        </w:rPr>
        <w:t>ID</w:t>
      </w:r>
      <w:r>
        <w:rPr>
          <w:color w:val="000000"/>
        </w:rPr>
        <w:t xml:space="preserve">, </w:t>
      </w:r>
      <w:r>
        <w:rPr>
          <w:i/>
          <w:color w:val="000000"/>
        </w:rPr>
        <w:t>pHasCell</w:t>
      </w:r>
      <w:r>
        <w:rPr>
          <w:color w:val="000000"/>
        </w:rPr>
        <w:t xml:space="preserve">, </w:t>
      </w:r>
      <w:r>
        <w:rPr>
          <w:i/>
          <w:color w:val="000000"/>
        </w:rPr>
        <w:t>pRow</w:t>
      </w:r>
      <w:r>
        <w:rPr>
          <w:color w:val="000000"/>
        </w:rPr>
        <w:t xml:space="preserve">, </w:t>
      </w:r>
      <w:r>
        <w:rPr>
          <w:i/>
          <w:color w:val="000000"/>
        </w:rPr>
        <w:t>pCol</w:t>
      </w:r>
      <w:r>
        <w:rPr>
          <w:color w:val="000000"/>
        </w:rPr>
        <w:t xml:space="preserve"> </w:t>
      </w:r>
    </w:p>
    <w:tbl>
      <w:tblPr>
        <w:tblW w:w="9465" w:type="dxa"/>
        <w:tblLayout w:type="fixed"/>
        <w:tblCellMar>
          <w:top w:w="0" w:type="dxa"/>
          <w:left w:w="0" w:type="dxa"/>
          <w:bottom w:w="0" w:type="dxa"/>
          <w:right w:w="0" w:type="dxa"/>
        </w:tblCellMar>
        <w:tblInd w:w="-105" w:type="dxa"/>
      </w:tblPr>
      <w:tblGrid>
        <w:gridCol w:w="1515"/>
        <w:gridCol w:w="1200"/>
        <w:gridCol w:w="2580"/>
        <w:gridCol w:w="4170"/>
      </w:tblGrid>
      <w:tr>
        <w:tc>
          <w:tcPr>
            <w:tcW w:w="1515" w:type="dxa"/>
          </w:tcPr>
          <w:p>
            <w:pPr>
              <w:spacing w:after="105"/>
              <w:pBdr>
                <w:top w:val="none" w:color="000000"/>
                <w:left w:val="none" w:color="000000"/>
                <w:bottom w:val="single" w:color="000000"/>
                <w:right w:val="none" w:color="000000"/>
              </w:pBdr>
            </w:pPr>
            <w:r>
              <w:rPr>
                <w:b/>
                <w:sz w:val="18"/>
              </w:rPr>
              <w:t>Part</w:t>
            </w:r>
          </w:p>
        </w:tc>
        <w:tc>
          <w:tcPr>
            <w:tcW w:w="1200" w:type="dxa"/>
          </w:tcPr>
          <w:p>
            <w:pPr>
              <w:spacing w:after="105"/>
              <w:pBdr>
                <w:top w:val="none" w:color="000000"/>
                <w:left w:val="none" w:color="000000"/>
                <w:bottom w:val="single" w:color="000000"/>
                <w:right w:val="none" w:color="000000"/>
              </w:pBdr>
            </w:pPr>
            <w:r>
              <w:rPr>
                <w:b/>
                <w:sz w:val="18"/>
              </w:rPr>
              <w:t>Type</w:t>
            </w:r>
          </w:p>
        </w:tc>
        <w:tc>
          <w:tcPr>
            <w:tcW w:w="6750" w:type="dxa"/>
            <w:gridSpan w:val="2"/>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ID</w:t>
            </w:r>
          </w:p>
        </w:tc>
        <w:tc>
          <w:tcPr>
            <w:tcW w:w="1200" w:type="dxa"/>
          </w:tcPr>
          <w:p>
            <w:pPr>
              <w:spacing w:after="120"/>
            </w:pPr>
            <w:r>
              <w:rPr>
                <w:sz w:val="18"/>
              </w:rPr>
              <w:t>Long</w:t>
            </w:r>
          </w:p>
        </w:tc>
        <w:tc>
          <w:tcPr>
            <w:tcW w:w="6750" w:type="dxa"/>
            <w:gridSpan w:val="2"/>
          </w:tcPr>
          <w:p>
            <w:pPr>
              <w:spacing w:after="120"/>
            </w:pPr>
            <w:r>
              <w:rPr>
                <w:sz w:val="18"/>
              </w:rPr>
              <w:t>Identification number of the object.</w:t>
            </w:r>
          </w:p>
        </w:tc>
      </w:tr>
      <w:tr>
        <w:tc>
          <w:tcPr>
            <w:tcW w:w="1515" w:type="dxa"/>
          </w:tcPr>
          <w:p>
            <w:pPr>
              <w:spacing w:after="120"/>
            </w:pPr>
            <w:r>
              <w:rPr>
                <w:i/>
                <w:sz w:val="18"/>
              </w:rPr>
              <w:t>pHasCell</w:t>
            </w:r>
          </w:p>
        </w:tc>
        <w:tc>
          <w:tcPr>
            <w:tcW w:w="1200" w:type="dxa"/>
          </w:tcPr>
          <w:p>
            <w:pPr>
              <w:spacing w:after="120"/>
            </w:pPr>
            <w:r>
              <w:rPr>
                <w:sz w:val="18"/>
              </w:rPr>
              <w:t>Integer</w:t>
            </w:r>
          </w:p>
        </w:tc>
        <w:tc>
          <w:tcPr>
            <w:tcW w:w="6750" w:type="dxa"/>
            <w:gridSpan w:val="2"/>
          </w:tcPr>
          <w:p>
            <w:pPr>
              <w:spacing w:after="120"/>
            </w:pPr>
            <w:r>
              <w:rPr>
                <w:sz w:val="18"/>
              </w:rPr>
              <w:t xml:space="preserve">Variable, passed by reference, that receives the returned state of the object cell flag. This flag controls what is placed in the cell identified by </w:t>
            </w:r>
            <w:r>
              <w:rPr>
                <w:i/>
                <w:sz w:val="18"/>
              </w:rPr>
              <w:t>pRow</w:t>
            </w:r>
            <w:r>
              <w:rPr>
                <w:sz w:val="18"/>
              </w:rPr>
              <w:t xml:space="preserve"> and </w:t>
            </w:r>
            <w:r>
              <w:rPr>
                <w:i/>
                <w:sz w:val="18"/>
              </w:rPr>
              <w:t>pCol</w:t>
            </w:r>
            <w:r>
              <w:rPr>
                <w:sz w:val="18"/>
              </w:rPr>
              <w:t xml:space="preserve"> when a selection is made from the check box or dropdown listbox. Following are the F1ControlCellConstants for this argument:</w:t>
            </w:r>
          </w:p>
        </w:tc>
      </w:tr>
      <w:tr>
        <w:tc>
          <w:tcPr>
            <w:tcW w:w="1515" w:type="dxa"/>
          </w:tcPr>
          <w:p>
            <w:pPr>
              <w:spacing w:after="120"/>
            </w:pPr>
            <w:r>
              <w:rPr>
                <w:sz w:val="18"/>
              </w:rPr>
              <w:t/>
            </w:r>
          </w:p>
        </w:tc>
        <w:tc>
          <w:tcPr>
            <w:tcW w:w="1200" w:type="dxa"/>
          </w:tcPr>
          <w:p>
            <w:pPr>
              <w:spacing w:after="120"/>
            </w:pPr>
            <w:r>
              <w:rPr>
                <w:sz w:val="18"/>
              </w:rPr>
              <w:t/>
            </w:r>
          </w:p>
        </w:tc>
        <w:tc>
          <w:tcPr>
            <w:tcW w:w="2580" w:type="dxa"/>
          </w:tcPr>
          <w:p>
            <w:pPr>
              <w:spacing w:after="105"/>
              <w:pBdr>
                <w:top w:val="none" w:color="000000"/>
                <w:left w:val="none" w:color="000000"/>
                <w:bottom w:val="single" w:color="000000"/>
                <w:right w:val="none" w:color="000000"/>
              </w:pBdr>
            </w:pPr>
            <w:r>
              <w:rPr>
                <w:b/>
                <w:sz w:val="18"/>
              </w:rPr>
              <w:t>Constant</w:t>
            </w:r>
          </w:p>
        </w:tc>
        <w:tc>
          <w:tcPr>
            <w:tcW w:w="4170"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sz w:val="18"/>
              </w:rPr>
              <w:t/>
            </w:r>
          </w:p>
        </w:tc>
        <w:tc>
          <w:tcPr>
            <w:tcW w:w="1200" w:type="dxa"/>
          </w:tcPr>
          <w:p>
            <w:pPr>
              <w:spacing w:after="120"/>
            </w:pPr>
            <w:r>
              <w:rPr>
                <w:sz w:val="18"/>
              </w:rPr>
              <w:t/>
            </w:r>
          </w:p>
        </w:tc>
        <w:tc>
          <w:tcPr>
            <w:tcW w:w="2580" w:type="dxa"/>
          </w:tcPr>
          <w:p>
            <w:pPr>
              <w:spacing w:after="120"/>
            </w:pPr>
            <w:r>
              <w:rPr>
                <w:sz w:val="18"/>
              </w:rPr>
              <w:t>F1ControlNoCell</w:t>
            </w:r>
          </w:p>
        </w:tc>
        <w:tc>
          <w:tcPr>
            <w:tcW w:w="4170" w:type="dxa"/>
          </w:tcPr>
          <w:p>
            <w:pPr>
              <w:spacing w:after="120"/>
            </w:pPr>
            <w:r>
              <w:rPr>
                <w:sz w:val="18"/>
              </w:rPr>
              <w:t>Cell value is not changed when selection is made from dropdown listbox.</w:t>
            </w:r>
          </w:p>
        </w:tc>
      </w:tr>
      <w:tr>
        <w:tc>
          <w:tcPr>
            <w:tcW w:w="1515" w:type="dxa"/>
          </w:tcPr>
          <w:p>
            <w:pPr>
              <w:spacing w:after="120"/>
            </w:pPr>
            <w:r>
              <w:rPr>
                <w:sz w:val="18"/>
              </w:rPr>
              <w:t/>
            </w:r>
          </w:p>
        </w:tc>
        <w:tc>
          <w:tcPr>
            <w:tcW w:w="1200" w:type="dxa"/>
          </w:tcPr>
          <w:p>
            <w:pPr>
              <w:spacing w:after="120"/>
            </w:pPr>
            <w:r>
              <w:rPr>
                <w:sz w:val="18"/>
              </w:rPr>
              <w:t/>
            </w:r>
          </w:p>
        </w:tc>
        <w:tc>
          <w:tcPr>
            <w:tcW w:w="2580" w:type="dxa"/>
          </w:tcPr>
          <w:p>
            <w:pPr>
              <w:spacing w:after="120"/>
            </w:pPr>
            <w:r>
              <w:rPr>
                <w:sz w:val="18"/>
              </w:rPr>
              <w:t>F1ControlCellValue</w:t>
            </w:r>
          </w:p>
        </w:tc>
        <w:tc>
          <w:tcPr>
            <w:tcW w:w="4170" w:type="dxa"/>
          </w:tcPr>
          <w:p>
            <w:pPr>
              <w:spacing w:after="120"/>
            </w:pPr>
            <w:r>
              <w:rPr>
                <w:sz w:val="18"/>
              </w:rPr>
              <w:t xml:space="preserve">Cell value is set to index of selection in dropdown listbox. </w:t>
            </w:r>
          </w:p>
        </w:tc>
      </w:tr>
      <w:tr>
        <w:tc>
          <w:tcPr>
            <w:tcW w:w="1515" w:type="dxa"/>
          </w:tcPr>
          <w:p>
            <w:pPr>
              <w:spacing w:after="120"/>
            </w:pPr>
            <w:r>
              <w:rPr>
                <w:sz w:val="18"/>
              </w:rPr>
              <w:t/>
            </w:r>
          </w:p>
        </w:tc>
        <w:tc>
          <w:tcPr>
            <w:tcW w:w="1200" w:type="dxa"/>
          </w:tcPr>
          <w:p>
            <w:pPr>
              <w:spacing w:after="120"/>
            </w:pPr>
            <w:r>
              <w:rPr>
                <w:sz w:val="18"/>
              </w:rPr>
              <w:t/>
            </w:r>
          </w:p>
        </w:tc>
        <w:tc>
          <w:tcPr>
            <w:tcW w:w="2580" w:type="dxa"/>
          </w:tcPr>
          <w:p>
            <w:pPr>
              <w:spacing w:after="120"/>
            </w:pPr>
            <w:r>
              <w:rPr>
                <w:sz w:val="18"/>
              </w:rPr>
              <w:t>F1ControlCellText</w:t>
            </w:r>
          </w:p>
        </w:tc>
        <w:tc>
          <w:tcPr>
            <w:tcW w:w="4170" w:type="dxa"/>
          </w:tcPr>
          <w:p>
            <w:pPr>
              <w:spacing w:after="120"/>
            </w:pPr>
            <w:r>
              <w:rPr>
                <w:sz w:val="18"/>
              </w:rPr>
              <w:t>Cell value is set to text of selection in dropdown listbox.</w:t>
            </w:r>
          </w:p>
        </w:tc>
      </w:tr>
      <w:tr>
        <w:tc>
          <w:tcPr>
            <w:tcW w:w="1515" w:type="dxa"/>
          </w:tcPr>
          <w:p>
            <w:pPr>
              <w:spacing w:after="120"/>
            </w:pPr>
            <w:r>
              <w:rPr>
                <w:i/>
                <w:sz w:val="18"/>
              </w:rPr>
              <w:t>pRow</w:t>
            </w:r>
            <w:r>
              <w:rPr>
                <w:sz w:val="18"/>
              </w:rPr>
              <w:t xml:space="preserve">, </w:t>
            </w:r>
            <w:r>
              <w:rPr>
                <w:i/>
                <w:sz w:val="18"/>
              </w:rPr>
              <w:t>pCol</w:t>
            </w:r>
          </w:p>
        </w:tc>
        <w:tc>
          <w:tcPr>
            <w:tcW w:w="1200" w:type="dxa"/>
          </w:tcPr>
          <w:p>
            <w:pPr>
              <w:spacing w:after="120"/>
            </w:pPr>
            <w:r>
              <w:rPr>
                <w:sz w:val="18"/>
              </w:rPr>
              <w:t>Long</w:t>
            </w:r>
          </w:p>
        </w:tc>
        <w:tc>
          <w:tcPr>
            <w:tcW w:w="6750" w:type="dxa"/>
            <w:gridSpan w:val="2"/>
          </w:tcPr>
          <w:p>
            <w:pPr>
              <w:spacing w:after="120"/>
            </w:pPr>
            <w:r>
              <w:rPr>
                <w:sz w:val="18"/>
              </w:rPr>
              <w:t>Variables, passed by reference, that receive the returned row and column numbers that identify the cell in which the object value is placed.</w:t>
            </w:r>
          </w:p>
        </w:tc>
      </w:tr>
    </w:tbl>
    <w:p>
      <w:pPr>
        <w:spacing w:before="195" w:after="120"/>
      </w:pPr>
      <w:r>
        <w:rPr>
          <w:b/>
        </w:rPr>
        <w:t>See Also</w:t>
      </w:r>
    </w:p>
    <w:p>
      <w:pPr>
        <w:ind w:left="360"/>
        <w:spacing w:before="60" w:after="60"/>
        <w:rPr>
          <w:vanish/>
        </w:rPr>
      </w:pPr>
      <w:r>
        <w:rPr>
          <w:b/>
          <w:u w:val="double"/>
          <w:color w:val="008000"/>
        </w:rPr>
        <w:t xml:space="preserve">ObjValue </w:t>
      </w:r>
      <w:hyperlink w:anchor="_topic_ObjValue_Property">
        <w:r>
          <w:rPr>
            <w:u w:val="double"/>
            <w:color w:val="008000"/>
          </w:rPr>
          <w:t>property</w:t>
        </w:r>
      </w:hyperlink>
      <w:r>
        <w:rPr>
          <w:color w:val="008000"/>
          <w:vanish/>
        </w:rPr>
        <w:t>ObjValue_Property</w:t>
      </w:r>
    </w:p>
    <w:p>
      <w:pPr>
        <w:ind w:left="360"/>
        <w:spacing w:before="60" w:after="60"/>
        <w:rPr>
          <w:vanish/>
        </w:rPr>
      </w:pPr>
      <w:r>
        <w:rPr>
          <w:b/>
          <w:u w:val="double"/>
          <w:color w:val="008000"/>
        </w:rPr>
        <w:t xml:space="preserve">ObjSetCell </w:t>
      </w:r>
      <w:hyperlink w:anchor="_topic_ObjSetCell_Method">
        <w:r>
          <w:rPr>
            <w:u w:val="double"/>
            <w:color w:val="008000"/>
          </w:rPr>
          <w:t>method</w:t>
        </w:r>
      </w:hyperlink>
      <w:r>
        <w:rPr>
          <w:color w:val="008000"/>
          <w:vanish/>
        </w:rPr>
        <w:t>ObjSetCell_Method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499">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499" w:name="_topic_ObjGetItemCount_Method"/>
      <w:bookmarkEnd w:id="499"/>
      <w:r>
        <w:rPr>
          <w:rFonts w:ascii="Tahoma" w:hAnsi="Tahoma" w:cs="Tahoma" w:eastAsia="Tahoma"/>
          <w:b/>
          <w:sz w:val="28"/>
          <w:color w:val="365F91"/>
        </w:rPr>
        <w:t>ObjGetItemCount Method</w:t>
      </w:r>
      <w:r/>
    </w:p>
    <w:p>
      <w:pPr>
        <w:spacing w:before="195" w:after="60"/>
      </w:pPr>
      <w:r>
        <w:rPr>
          <w:b/>
        </w:rPr>
        <w:t>Description</w:t>
      </w:r>
    </w:p>
    <w:p>
      <w:pPr>
        <w:spacing w:after="120"/>
      </w:pPr>
      <w:r>
        <w:t>Returns the number of items in a list box object.</w:t>
      </w:r>
    </w:p>
    <w:p>
      <w:pPr>
        <w:spacing w:before="195" w:after="60"/>
      </w:pPr>
      <w:r>
        <w:rPr>
          <w:b/>
        </w:rPr>
        <w:t>Syntax</w:t>
      </w:r>
    </w:p>
    <w:p>
      <w:pPr>
        <w:ind w:left="360"/>
        <w:spacing w:before="75" w:after="150"/>
      </w:pPr>
      <w:r>
        <w:rPr>
          <w:i/>
          <w:color w:val="000000"/>
        </w:rPr>
        <w:t>pItems</w:t>
      </w:r>
      <w:r>
        <w:rPr>
          <w:color w:val="000000"/>
        </w:rPr>
        <w:t xml:space="preserve"> = </w:t>
      </w:r>
      <w:r>
        <w:rPr>
          <w:i/>
          <w:color w:val="000000"/>
        </w:rPr>
        <w:t>F1Book1.</w:t>
      </w:r>
      <w:r>
        <w:rPr>
          <w:b/>
          <w:color w:val="000000"/>
        </w:rPr>
        <w:t xml:space="preserve">ObjGetItemCount </w:t>
      </w:r>
      <w:r>
        <w:rPr>
          <w:color w:val="000000"/>
        </w:rPr>
        <w:t xml:space="preserve">( </w:t>
      </w:r>
      <w:r>
        <w:rPr>
          <w:i/>
          <w:color w:val="000000"/>
        </w:rPr>
        <w:t xml:space="preserve">ID </w:t>
      </w:r>
      <w:r>
        <w:rPr>
          <w:color w:val="000000"/>
        </w:rPr>
        <w:t>)</w:t>
      </w:r>
    </w:p>
    <w:tbl>
      <w:tblPr>
        <w:tblW w:w="6390" w:type="dxa"/>
        <w:tblLayout w:type="fixed"/>
        <w:tblCellMar>
          <w:top w:w="0" w:type="dxa"/>
          <w:left w:w="0" w:type="dxa"/>
          <w:bottom w:w="0" w:type="dxa"/>
          <w:right w:w="0" w:type="dxa"/>
        </w:tblCellMar>
        <w:tblInd w:w="-105" w:type="dxa"/>
      </w:tblPr>
      <w:tblGrid>
        <w:gridCol w:w="1080"/>
        <w:gridCol w:w="1110"/>
        <w:gridCol w:w="4200"/>
      </w:tblGrid>
      <w:tr>
        <w:tc>
          <w:tcPr>
            <w:tcW w:w="108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ID</w:t>
            </w:r>
          </w:p>
        </w:tc>
        <w:tc>
          <w:tcPr>
            <w:tcW w:w="1110" w:type="dxa"/>
          </w:tcPr>
          <w:p>
            <w:pPr>
              <w:spacing w:after="120"/>
            </w:pPr>
            <w:r>
              <w:rPr>
                <w:sz w:val="18"/>
              </w:rPr>
              <w:t>Long</w:t>
            </w:r>
          </w:p>
        </w:tc>
        <w:tc>
          <w:tcPr>
            <w:tcW w:w="4200" w:type="dxa"/>
          </w:tcPr>
          <w:p>
            <w:pPr>
              <w:spacing w:after="120"/>
            </w:pPr>
            <w:r>
              <w:rPr>
                <w:sz w:val="18"/>
              </w:rPr>
              <w:t>Identification number of the object for which the item count is returned.</w:t>
            </w:r>
          </w:p>
        </w:tc>
      </w:tr>
      <w:tr>
        <w:tc>
          <w:tcPr>
            <w:tcW w:w="1080" w:type="dxa"/>
          </w:tcPr>
          <w:p>
            <w:pPr>
              <w:spacing w:after="120"/>
            </w:pPr>
            <w:r>
              <w:rPr>
                <w:i/>
                <w:sz w:val="18"/>
              </w:rPr>
              <w:t>pItems</w:t>
            </w:r>
          </w:p>
        </w:tc>
        <w:tc>
          <w:tcPr>
            <w:tcW w:w="1110" w:type="dxa"/>
          </w:tcPr>
          <w:p>
            <w:pPr>
              <w:spacing w:after="120"/>
            </w:pPr>
            <w:r>
              <w:rPr>
                <w:sz w:val="18"/>
              </w:rPr>
              <w:t>Integer</w:t>
            </w:r>
          </w:p>
        </w:tc>
        <w:tc>
          <w:tcPr>
            <w:tcW w:w="4200" w:type="dxa"/>
          </w:tcPr>
          <w:p>
            <w:pPr>
              <w:spacing w:after="120"/>
            </w:pPr>
            <w:r>
              <w:rPr>
                <w:sz w:val="18"/>
              </w:rPr>
              <w:t>Variable, passed by reference, that receives the returned item count.</w:t>
            </w:r>
          </w:p>
        </w:tc>
      </w:tr>
    </w:tbl>
    <w:p>
      <w:pPr>
        <w:spacing w:before="195" w:after="120"/>
      </w:pPr>
      <w:r>
        <w:rPr>
          <w:b/>
        </w:rPr>
        <w:t>See Also</w:t>
      </w:r>
    </w:p>
    <w:p>
      <w:pPr>
        <w:ind w:left="360"/>
        <w:spacing w:before="60" w:after="60"/>
        <w:rPr>
          <w:vanish/>
        </w:rPr>
      </w:pPr>
      <w:r>
        <w:rPr>
          <w:b/>
          <w:u w:val="double"/>
          <w:color w:val="008000"/>
        </w:rPr>
        <w:t xml:space="preserve">ObjItem </w:t>
      </w:r>
      <w:hyperlink w:anchor="_topic_ObjItem_Property">
        <w:r>
          <w:rPr>
            <w:u w:val="double"/>
            <w:color w:val="008000"/>
          </w:rPr>
          <w:t>property</w:t>
        </w:r>
      </w:hyperlink>
      <w:r>
        <w:rPr>
          <w:color w:val="008000"/>
          <w:vanish/>
        </w:rPr>
        <w:t>ObjItem_Property</w:t>
      </w:r>
    </w:p>
    <w:p>
      <w:pPr>
        <w:ind w:left="360"/>
        <w:spacing w:before="60" w:after="60"/>
        <w:rPr>
          <w:vanish/>
        </w:rPr>
      </w:pPr>
      <w:r>
        <w:rPr>
          <w:b/>
          <w:u w:val="double"/>
          <w:color w:val="008000"/>
        </w:rPr>
        <w:t xml:space="preserve">ObjItems </w:t>
      </w:r>
      <w:hyperlink w:anchor="_topic_ObjItems_Property">
        <w:r>
          <w:rPr>
            <w:u w:val="double"/>
            <w:color w:val="008000"/>
          </w:rPr>
          <w:t>property</w:t>
        </w:r>
      </w:hyperlink>
      <w:r>
        <w:rPr>
          <w:color w:val="008000"/>
          <w:vanish/>
        </w:rPr>
        <w:t>ObjItems_Property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0">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0" w:name="_topic_ObjGetPos_Method"/>
      <w:bookmarkEnd w:id="500"/>
      <w:r>
        <w:rPr>
          <w:rFonts w:ascii="Tahoma" w:hAnsi="Tahoma" w:cs="Tahoma" w:eastAsia="Tahoma"/>
          <w:b/>
          <w:sz w:val="28"/>
          <w:color w:val="365F91"/>
        </w:rPr>
        <w:t>ObjGetPos Method</w:t>
      </w:r>
      <w:r/>
    </w:p>
    <w:p>
      <w:pPr>
        <w:spacing w:before="195" w:after="60"/>
      </w:pPr>
      <w:r>
        <w:rPr>
          <w:b/>
        </w:rPr>
        <w:t>Description</w:t>
      </w:r>
    </w:p>
    <w:p>
      <w:pPr>
        <w:spacing w:after="120"/>
      </w:pPr>
      <w:r>
        <w:t>Returns the position of an object.</w:t>
      </w:r>
    </w:p>
    <w:p>
      <w:pPr>
        <w:spacing w:before="195" w:after="60"/>
      </w:pPr>
      <w:r>
        <w:rPr>
          <w:b/>
        </w:rPr>
        <w:t>Syntax</w:t>
      </w:r>
    </w:p>
    <w:p>
      <w:pPr>
        <w:ind w:left="360"/>
        <w:spacing w:before="75" w:after="150"/>
      </w:pPr>
      <w:r>
        <w:rPr>
          <w:i/>
          <w:color w:val="000000"/>
        </w:rPr>
        <w:t>F1Book1.</w:t>
      </w:r>
      <w:r>
        <w:rPr>
          <w:b/>
          <w:color w:val="000000"/>
        </w:rPr>
        <w:t xml:space="preserve">ObjGetPos </w:t>
      </w:r>
      <w:r>
        <w:rPr>
          <w:i/>
          <w:color w:val="000000"/>
        </w:rPr>
        <w:t>ID</w:t>
      </w:r>
      <w:r>
        <w:rPr>
          <w:color w:val="000000"/>
        </w:rPr>
        <w:t xml:space="preserve">, </w:t>
      </w:r>
      <w:r>
        <w:rPr>
          <w:i/>
          <w:color w:val="000000"/>
        </w:rPr>
        <w:t>pX1</w:t>
      </w:r>
      <w:r>
        <w:rPr>
          <w:color w:val="000000"/>
        </w:rPr>
        <w:t xml:space="preserve">, </w:t>
      </w:r>
      <w:r>
        <w:rPr>
          <w:i/>
          <w:color w:val="000000"/>
        </w:rPr>
        <w:t>pY1</w:t>
      </w:r>
      <w:r>
        <w:rPr>
          <w:color w:val="000000"/>
        </w:rPr>
        <w:t xml:space="preserve">, </w:t>
      </w:r>
      <w:r>
        <w:rPr>
          <w:i/>
          <w:color w:val="000000"/>
        </w:rPr>
        <w:t>pX2</w:t>
      </w:r>
      <w:r>
        <w:rPr>
          <w:color w:val="000000"/>
        </w:rPr>
        <w:t xml:space="preserve">, </w:t>
      </w:r>
      <w:r>
        <w:rPr>
          <w:i/>
          <w:color w:val="000000"/>
        </w:rPr>
        <w:t>pY2</w:t>
      </w:r>
    </w:p>
    <w:tbl>
      <w:tblPr>
        <w:tblW w:w="6105" w:type="dxa"/>
        <w:tblLayout w:type="fixed"/>
        <w:tblCellMar>
          <w:top w:w="0" w:type="dxa"/>
          <w:left w:w="0" w:type="dxa"/>
          <w:bottom w:w="0" w:type="dxa"/>
          <w:right w:w="0" w:type="dxa"/>
        </w:tblCellMar>
        <w:tblInd w:w="-105" w:type="dxa"/>
      </w:tblPr>
      <w:tblGrid>
        <w:gridCol w:w="840"/>
        <w:gridCol w:w="1065"/>
        <w:gridCol w:w="4200"/>
      </w:tblGrid>
      <w:tr>
        <w:tc>
          <w:tcPr>
            <w:tcW w:w="840" w:type="dxa"/>
          </w:tcPr>
          <w:p>
            <w:pPr>
              <w:spacing w:after="105"/>
              <w:pBdr>
                <w:top w:val="none" w:color="000000"/>
                <w:left w:val="none" w:color="000000"/>
                <w:bottom w:val="single" w:color="000000"/>
                <w:right w:val="none" w:color="000000"/>
              </w:pBdr>
            </w:pPr>
            <w:r>
              <w:rPr>
                <w:b/>
                <w:sz w:val="18"/>
              </w:rPr>
              <w:t>Part</w:t>
            </w:r>
          </w:p>
        </w:tc>
        <w:tc>
          <w:tcPr>
            <w:tcW w:w="106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1065" w:type="dxa"/>
          </w:tcPr>
          <w:p>
            <w:pPr>
              <w:spacing w:after="120"/>
            </w:pPr>
            <w:r>
              <w:rPr>
                <w:sz w:val="18"/>
              </w:rPr>
              <w:t>Long</w:t>
            </w:r>
          </w:p>
        </w:tc>
        <w:tc>
          <w:tcPr>
            <w:tcW w:w="4200" w:type="dxa"/>
          </w:tcPr>
          <w:p>
            <w:pPr>
              <w:spacing w:after="120"/>
            </w:pPr>
            <w:r>
              <w:rPr>
                <w:sz w:val="18"/>
              </w:rPr>
              <w:t>Identification number of the object for which position values is returned.</w:t>
            </w:r>
          </w:p>
        </w:tc>
      </w:tr>
      <w:tr>
        <w:tc>
          <w:tcPr>
            <w:tcW w:w="840" w:type="dxa"/>
          </w:tcPr>
          <w:p>
            <w:pPr>
              <w:spacing w:after="120"/>
            </w:pPr>
            <w:r>
              <w:rPr>
                <w:i/>
                <w:sz w:val="18"/>
              </w:rPr>
              <w:t>pX1</w:t>
            </w:r>
          </w:p>
        </w:tc>
        <w:tc>
          <w:tcPr>
            <w:tcW w:w="1065" w:type="dxa"/>
          </w:tcPr>
          <w:p>
            <w:pPr>
              <w:spacing w:after="120"/>
            </w:pPr>
            <w:r>
              <w:rPr>
                <w:sz w:val="18"/>
              </w:rPr>
              <w:t>Single</w:t>
            </w:r>
          </w:p>
        </w:tc>
        <w:tc>
          <w:tcPr>
            <w:tcW w:w="4200" w:type="dxa"/>
          </w:tcPr>
          <w:p>
            <w:pPr>
              <w:spacing w:after="120"/>
            </w:pPr>
            <w:r>
              <w:rPr>
                <w:sz w:val="18"/>
              </w:rPr>
              <w:t>Variable, passed by reference, that receives the left edge position of the object.</w:t>
            </w:r>
          </w:p>
        </w:tc>
      </w:tr>
      <w:tr>
        <w:tc>
          <w:tcPr>
            <w:tcW w:w="840" w:type="dxa"/>
          </w:tcPr>
          <w:p>
            <w:pPr>
              <w:spacing w:after="120"/>
            </w:pPr>
            <w:r>
              <w:rPr>
                <w:i/>
                <w:sz w:val="18"/>
              </w:rPr>
              <w:t>pY1</w:t>
            </w:r>
          </w:p>
        </w:tc>
        <w:tc>
          <w:tcPr>
            <w:tcW w:w="1065" w:type="dxa"/>
          </w:tcPr>
          <w:p>
            <w:pPr>
              <w:spacing w:after="120"/>
            </w:pPr>
            <w:r>
              <w:rPr>
                <w:sz w:val="18"/>
              </w:rPr>
              <w:t>Single</w:t>
            </w:r>
          </w:p>
        </w:tc>
        <w:tc>
          <w:tcPr>
            <w:tcW w:w="4200" w:type="dxa"/>
          </w:tcPr>
          <w:p>
            <w:pPr>
              <w:spacing w:after="120"/>
            </w:pPr>
            <w:r>
              <w:rPr>
                <w:sz w:val="18"/>
              </w:rPr>
              <w:t>Variable, passed by reference, that receives the top edge position of the object.</w:t>
            </w:r>
          </w:p>
        </w:tc>
      </w:tr>
      <w:tr>
        <w:tc>
          <w:tcPr>
            <w:tcW w:w="840" w:type="dxa"/>
          </w:tcPr>
          <w:p>
            <w:pPr>
              <w:spacing w:after="120"/>
            </w:pPr>
            <w:r>
              <w:rPr>
                <w:i/>
                <w:sz w:val="18"/>
              </w:rPr>
              <w:t>pX2</w:t>
            </w:r>
          </w:p>
        </w:tc>
        <w:tc>
          <w:tcPr>
            <w:tcW w:w="1065" w:type="dxa"/>
          </w:tcPr>
          <w:p>
            <w:pPr>
              <w:spacing w:after="120"/>
            </w:pPr>
            <w:r>
              <w:rPr>
                <w:sz w:val="18"/>
              </w:rPr>
              <w:t>Single</w:t>
            </w:r>
          </w:p>
        </w:tc>
        <w:tc>
          <w:tcPr>
            <w:tcW w:w="4200" w:type="dxa"/>
          </w:tcPr>
          <w:p>
            <w:pPr>
              <w:spacing w:after="120"/>
            </w:pPr>
            <w:r>
              <w:rPr>
                <w:sz w:val="18"/>
              </w:rPr>
              <w:t>Variable, passed by reference, that receives the right edge position of the object.</w:t>
            </w:r>
          </w:p>
        </w:tc>
      </w:tr>
      <w:tr>
        <w:tc>
          <w:tcPr>
            <w:tcW w:w="840" w:type="dxa"/>
          </w:tcPr>
          <w:p>
            <w:pPr>
              <w:spacing w:after="120"/>
            </w:pPr>
            <w:r>
              <w:rPr>
                <w:i/>
                <w:sz w:val="18"/>
              </w:rPr>
              <w:t>pY2</w:t>
            </w:r>
          </w:p>
        </w:tc>
        <w:tc>
          <w:tcPr>
            <w:tcW w:w="1065" w:type="dxa"/>
          </w:tcPr>
          <w:p>
            <w:pPr>
              <w:spacing w:after="120"/>
            </w:pPr>
            <w:r>
              <w:rPr>
                <w:sz w:val="18"/>
              </w:rPr>
              <w:t>Single</w:t>
            </w:r>
          </w:p>
        </w:tc>
        <w:tc>
          <w:tcPr>
            <w:tcW w:w="4200" w:type="dxa"/>
          </w:tcPr>
          <w:p>
            <w:pPr>
              <w:spacing w:after="120"/>
            </w:pPr>
            <w:r>
              <w:rPr>
                <w:sz w:val="18"/>
              </w:rPr>
              <w:t>Variable, passed by reference, that receives the bottom edge position of the object.</w:t>
            </w:r>
          </w:p>
        </w:tc>
      </w:tr>
    </w:tbl>
    <w:p>
      <w:pPr>
        <w:spacing w:before="195" w:after="60"/>
      </w:pPr>
      <w:r>
        <w:rPr>
          <w:b/>
        </w:rPr>
        <w:t>Remarks</w:t>
      </w:r>
    </w:p>
    <w:p>
      <w:pPr>
        <w:spacing w:after="120"/>
      </w:pPr>
      <w:r>
        <w:t xml:space="preserve">The values returned by </w:t>
      </w:r>
      <w:r>
        <w:rPr>
          <w:i/>
        </w:rPr>
        <w:t>pX1</w:t>
      </w:r>
      <w:r>
        <w:t xml:space="preserve"> and </w:t>
      </w:r>
      <w:r>
        <w:rPr>
          <w:i/>
        </w:rPr>
        <w:t>pX2</w:t>
      </w:r>
      <w:r>
        <w:t xml:space="preserve"> are measured in columns from the left edge of the worksheet. The values returned by </w:t>
      </w:r>
      <w:r>
        <w:rPr>
          <w:i/>
        </w:rPr>
        <w:t>pY1</w:t>
      </w:r>
      <w:r>
        <w:t xml:space="preserve"> and </w:t>
      </w:r>
      <w:r>
        <w:rPr>
          <w:i/>
        </w:rPr>
        <w:t>pY2</w:t>
      </w:r>
      <w:r>
        <w:t xml:space="preserve"> are measured in rows from the top edge of the worksheet.</w:t>
      </w:r>
    </w:p>
    <w:p>
      <w:pPr>
        <w:spacing w:after="120"/>
      </w:pPr>
      <w:r>
        <w:t xml:space="preserve">In the measurements returned by </w:t>
      </w:r>
      <w:r>
        <w:rPr>
          <w:i/>
        </w:rPr>
        <w:t>pX1</w:t>
      </w:r>
      <w:r>
        <w:t xml:space="preserve">, </w:t>
      </w:r>
      <w:r>
        <w:rPr>
          <w:i/>
        </w:rPr>
        <w:t>pY1</w:t>
      </w:r>
      <w:r>
        <w:t xml:space="preserve">, </w:t>
      </w:r>
      <w:r>
        <w:rPr>
          <w:i/>
        </w:rPr>
        <w:t>pX2</w:t>
      </w:r>
      <w:r>
        <w:t xml:space="preserve">, and </w:t>
      </w:r>
      <w:r>
        <w:rPr>
          <w:i/>
        </w:rPr>
        <w:t>pY2</w:t>
      </w:r>
      <w:r>
        <w:t xml:space="preserve">, integers indicate the edge of the object is placed on a row or column border; fractional numbers indicate the edge of the object is placed between borders. For example, if </w:t>
      </w:r>
      <w:r>
        <w:rPr>
          <w:i/>
        </w:rPr>
        <w:t>pX1</w:t>
      </w:r>
      <w:r>
        <w:t xml:space="preserve"> is 1.25, the left edge of the object is positioned one and a quarter columns from the left edge of the worksheet; if </w:t>
      </w:r>
      <w:r>
        <w:rPr>
          <w:i/>
        </w:rPr>
        <w:t>nY1</w:t>
      </w:r>
      <w:r>
        <w:t xml:space="preserve"> is 3, the top edge of the object is positioned exactly three rows from the top of the worksheet.</w:t>
      </w:r>
    </w:p>
    <w:p>
      <w:pPr>
        <w:spacing w:before="195" w:after="120"/>
      </w:pPr>
      <w:r>
        <w:rPr>
          <w:b/>
        </w:rPr>
        <w:t>See Also</w:t>
      </w:r>
    </w:p>
    <w:p>
      <w:pPr>
        <w:ind w:left="360"/>
        <w:spacing w:before="60" w:after="60"/>
        <w:rPr>
          <w:vanish/>
        </w:rPr>
      </w:pPr>
      <w:r>
        <w:rPr>
          <w:b/>
          <w:u w:val="double"/>
          <w:color w:val="008000"/>
        </w:rPr>
        <w:t xml:space="preserve">ObjSetPos </w:t>
      </w:r>
      <w:hyperlink w:anchor="_topic_ObjSetPos_Method">
        <w:r>
          <w:rPr>
            <w:u w:val="double"/>
            <w:color w:val="008000"/>
          </w:rPr>
          <w:t>method</w:t>
        </w:r>
      </w:hyperlink>
      <w:r>
        <w:rPr>
          <w:color w:val="008000"/>
          <w:vanish/>
        </w:rPr>
        <w:t>ObjSetPos_Method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1">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1" w:name="_topic_ObjGetSelection_Method"/>
      <w:bookmarkEnd w:id="501"/>
      <w:r>
        <w:rPr>
          <w:rFonts w:ascii="Tahoma" w:hAnsi="Tahoma" w:cs="Tahoma" w:eastAsia="Tahoma"/>
          <w:b/>
          <w:sz w:val="28"/>
          <w:color w:val="365F91"/>
        </w:rPr>
        <w:t>ObjGetSelection Method</w:t>
      </w:r>
      <w:r/>
    </w:p>
    <w:p>
      <w:pPr>
        <w:spacing w:before="195" w:after="60"/>
      </w:pPr>
      <w:r>
        <w:rPr>
          <w:b/>
        </w:rPr>
        <w:t>Description</w:t>
      </w:r>
    </w:p>
    <w:p>
      <w:pPr>
        <w:spacing w:after="120"/>
      </w:pPr>
      <w:r>
        <w:t>Returns the identification number of a selected object.</w:t>
      </w:r>
    </w:p>
    <w:p>
      <w:pPr>
        <w:spacing w:before="195" w:after="60"/>
      </w:pPr>
      <w:r>
        <w:rPr>
          <w:b/>
        </w:rPr>
        <w:t>Syntax</w:t>
      </w:r>
    </w:p>
    <w:p>
      <w:pPr>
        <w:ind w:left="360"/>
        <w:spacing w:before="75" w:after="150"/>
      </w:pPr>
      <w:r>
        <w:rPr>
          <w:i/>
          <w:color w:val="000000"/>
        </w:rPr>
        <w:t>F1Book1.</w:t>
      </w:r>
      <w:r>
        <w:rPr>
          <w:b/>
          <w:color w:val="000000"/>
        </w:rPr>
        <w:t xml:space="preserve">ObjGetSelection </w:t>
      </w:r>
      <w:r>
        <w:rPr>
          <w:color w:val="000000"/>
        </w:rPr>
        <w:t xml:space="preserve"> </w:t>
      </w:r>
      <w:r>
        <w:rPr>
          <w:i/>
          <w:color w:val="000000"/>
        </w:rPr>
        <w:t>nSelection, pID</w:t>
      </w:r>
      <w:r>
        <w:rPr>
          <w:color w:val="000000"/>
        </w:rPr>
        <w:t xml:space="preserve"> </w:t>
      </w:r>
    </w:p>
    <w:tbl>
      <w:tblPr>
        <w:tblW w:w="6780" w:type="dxa"/>
        <w:tblLayout w:type="fixed"/>
        <w:tblCellMar>
          <w:top w:w="0" w:type="dxa"/>
          <w:left w:w="0" w:type="dxa"/>
          <w:bottom w:w="0" w:type="dxa"/>
          <w:right w:w="0" w:type="dxa"/>
        </w:tblCellMar>
        <w:tblInd w:w="-105" w:type="dxa"/>
      </w:tblPr>
      <w:tblGrid>
        <w:gridCol w:w="1470"/>
        <w:gridCol w:w="1110"/>
        <w:gridCol w:w="4200"/>
      </w:tblGrid>
      <w:tr>
        <w:tc>
          <w:tcPr>
            <w:tcW w:w="147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i/>
                <w:sz w:val="18"/>
              </w:rPr>
              <w:t>nSelection</w:t>
            </w:r>
          </w:p>
        </w:tc>
        <w:tc>
          <w:tcPr>
            <w:tcW w:w="1110" w:type="dxa"/>
          </w:tcPr>
          <w:p>
            <w:pPr>
              <w:spacing w:after="120"/>
            </w:pPr>
            <w:r>
              <w:rPr>
                <w:sz w:val="18"/>
              </w:rPr>
              <w:t>Integer</w:t>
            </w:r>
          </w:p>
        </w:tc>
        <w:tc>
          <w:tcPr>
            <w:tcW w:w="4200" w:type="dxa"/>
          </w:tcPr>
          <w:p>
            <w:pPr>
              <w:spacing w:after="120"/>
            </w:pPr>
            <w:r>
              <w:rPr>
                <w:sz w:val="18"/>
              </w:rPr>
              <w:t>Number of the object in the group of selected objects for which the identification number is to be returned. This is a 0 based index, that is the first object is given the number 0, second object 1 etc.</w:t>
            </w:r>
          </w:p>
        </w:tc>
      </w:tr>
      <w:tr>
        <w:tc>
          <w:tcPr>
            <w:tcW w:w="1470" w:type="dxa"/>
          </w:tcPr>
          <w:p>
            <w:pPr>
              <w:spacing w:after="120"/>
            </w:pPr>
            <w:r>
              <w:rPr>
                <w:i/>
                <w:sz w:val="18"/>
              </w:rPr>
              <w:t>pID</w:t>
            </w:r>
          </w:p>
        </w:tc>
        <w:tc>
          <w:tcPr>
            <w:tcW w:w="1110" w:type="dxa"/>
          </w:tcPr>
          <w:p>
            <w:pPr>
              <w:spacing w:after="120"/>
            </w:pPr>
            <w:r>
              <w:rPr>
                <w:sz w:val="18"/>
              </w:rPr>
              <w:t>Integer</w:t>
            </w:r>
          </w:p>
        </w:tc>
        <w:tc>
          <w:tcPr>
            <w:tcW w:w="4200" w:type="dxa"/>
          </w:tcPr>
          <w:p>
            <w:pPr>
              <w:spacing w:after="120"/>
            </w:pPr>
            <w:r>
              <w:rPr>
                <w:sz w:val="18"/>
              </w:rPr>
              <w:t>Variable, passed by reference, that receives the returned object identification number.</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2">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2" w:name="_topic_ObjGetSelectionCount_Method"/>
      <w:bookmarkEnd w:id="502"/>
      <w:r>
        <w:rPr>
          <w:rFonts w:ascii="Tahoma" w:hAnsi="Tahoma" w:cs="Tahoma" w:eastAsia="Tahoma"/>
          <w:b/>
          <w:sz w:val="28"/>
          <w:color w:val="365F91"/>
        </w:rPr>
        <w:t>ObjGetSelectionCount Method</w:t>
      </w:r>
      <w:r/>
    </w:p>
    <w:p>
      <w:pPr>
        <w:spacing w:before="195" w:after="60"/>
      </w:pPr>
      <w:r>
        <w:rPr>
          <w:b/>
        </w:rPr>
        <w:t>Description</w:t>
      </w:r>
    </w:p>
    <w:p>
      <w:pPr>
        <w:spacing w:after="120"/>
      </w:pPr>
      <w:r>
        <w:t>Returns the number of selected objects.</w:t>
      </w:r>
    </w:p>
    <w:p>
      <w:pPr>
        <w:spacing w:before="195" w:after="60"/>
      </w:pPr>
      <w:r>
        <w:rPr>
          <w:b/>
        </w:rPr>
        <w:t>Syntax</w:t>
      </w:r>
    </w:p>
    <w:p>
      <w:pPr>
        <w:ind w:left="360"/>
        <w:spacing w:before="75" w:after="150"/>
      </w:pPr>
      <w:r>
        <w:rPr>
          <w:i/>
          <w:color w:val="000000"/>
        </w:rPr>
        <w:t>count</w:t>
      </w:r>
      <w:r>
        <w:rPr>
          <w:color w:val="000000"/>
        </w:rPr>
        <w:t xml:space="preserve"> = </w:t>
      </w:r>
      <w:r>
        <w:rPr>
          <w:i/>
          <w:color w:val="000000"/>
        </w:rPr>
        <w:t>F1Book1.</w:t>
      </w:r>
      <w:r>
        <w:rPr>
          <w:b/>
          <w:color w:val="000000"/>
        </w:rPr>
        <w:t xml:space="preserve">ObjGetSelectionCount </w:t>
      </w:r>
    </w:p>
    <w:tbl>
      <w:tblPr>
        <w:tblW w:w="6330" w:type="dxa"/>
        <w:tblLayout w:type="fixed"/>
        <w:tblCellMar>
          <w:top w:w="0" w:type="dxa"/>
          <w:left w:w="0" w:type="dxa"/>
          <w:bottom w:w="0" w:type="dxa"/>
          <w:right w:w="0" w:type="dxa"/>
        </w:tblCellMar>
        <w:tblInd w:w="-105" w:type="dxa"/>
      </w:tblPr>
      <w:tblGrid>
        <w:gridCol w:w="1020"/>
        <w:gridCol w:w="1110"/>
        <w:gridCol w:w="4200"/>
      </w:tblGrid>
      <w:tr>
        <w:tc>
          <w:tcPr>
            <w:tcW w:w="102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20" w:type="dxa"/>
          </w:tcPr>
          <w:p>
            <w:pPr>
              <w:spacing w:after="120"/>
            </w:pPr>
            <w:r>
              <w:rPr>
                <w:i/>
                <w:sz w:val="18"/>
              </w:rPr>
              <w:t>count</w:t>
            </w:r>
            <w:r>
              <w:rPr>
                <w:sz w:val="18"/>
              </w:rPr>
              <w:t xml:space="preserve"> </w:t>
            </w:r>
          </w:p>
        </w:tc>
        <w:tc>
          <w:tcPr>
            <w:tcW w:w="1110" w:type="dxa"/>
          </w:tcPr>
          <w:p>
            <w:pPr>
              <w:spacing w:after="120"/>
            </w:pPr>
            <w:r>
              <w:rPr>
                <w:sz w:val="18"/>
              </w:rPr>
              <w:t>Integer</w:t>
            </w:r>
          </w:p>
        </w:tc>
        <w:tc>
          <w:tcPr>
            <w:tcW w:w="4200" w:type="dxa"/>
          </w:tcPr>
          <w:p>
            <w:pPr>
              <w:spacing w:after="120"/>
            </w:pPr>
            <w:r>
              <w:rPr>
                <w:sz w:val="18"/>
              </w:rPr>
              <w:t>Variable that receives the returned number of selected objects.</w:t>
            </w:r>
          </w:p>
        </w:tc>
      </w:tr>
    </w:tbl>
    <w:p>
      <w:pPr>
        <w:spacing w:before="195" w:after="120"/>
      </w:pPr>
      <w:r>
        <w:rPr>
          <w:b/>
        </w:rPr>
        <w:t>See Also</w:t>
      </w:r>
    </w:p>
    <w:p>
      <w:pPr>
        <w:ind w:left="360"/>
        <w:spacing w:before="60" w:after="60"/>
        <w:rPr>
          <w:vanish/>
        </w:rPr>
      </w:pPr>
      <w:r>
        <w:rPr>
          <w:b/>
          <w:u w:val="double"/>
          <w:color w:val="008000"/>
        </w:rPr>
        <w:t xml:space="preserve">ObjAddSelection </w:t>
      </w:r>
      <w:hyperlink w:anchor="_topic_ObjAddSelection_Method">
        <w:r>
          <w:rPr>
            <w:u w:val="double"/>
            <w:color w:val="008000"/>
          </w:rPr>
          <w:t>method</w:t>
        </w:r>
      </w:hyperlink>
      <w:r>
        <w:rPr>
          <w:color w:val="008000"/>
          <w:vanish/>
        </w:rPr>
        <w:t>ObjAddSelection_Method</w:t>
      </w:r>
    </w:p>
    <w:p>
      <w:pPr>
        <w:ind w:left="360"/>
        <w:spacing w:before="60" w:after="60"/>
        <w:rPr>
          <w:vanish/>
        </w:rPr>
      </w:pPr>
      <w:r>
        <w:rPr>
          <w:b/>
          <w:u w:val="double"/>
          <w:color w:val="008000"/>
        </w:rPr>
        <w:t xml:space="preserve">ObjGetSelection </w:t>
      </w:r>
      <w:hyperlink w:anchor="_topic_ObjGetSelection_Method">
        <w:r>
          <w:rPr>
            <w:u w:val="double"/>
            <w:color w:val="008000"/>
          </w:rPr>
          <w:t>method</w:t>
        </w:r>
      </w:hyperlink>
      <w:r>
        <w:rPr>
          <w:color w:val="008000"/>
          <w:vanish/>
        </w:rPr>
        <w:t>ObjGetSelection_Method</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3">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3" w:name="_topic_ObjGetType_Method"/>
      <w:bookmarkEnd w:id="503"/>
      <w:r>
        <w:rPr>
          <w:rFonts w:ascii="Tahoma" w:hAnsi="Tahoma" w:cs="Tahoma" w:eastAsia="Tahoma"/>
          <w:b/>
          <w:sz w:val="28"/>
          <w:color w:val="365F91"/>
        </w:rPr>
        <w:t>ObjGetType Method</w:t>
      </w:r>
      <w:r/>
    </w:p>
    <w:p>
      <w:pPr>
        <w:spacing w:before="195" w:after="60"/>
      </w:pPr>
      <w:r>
        <w:rPr>
          <w:b/>
        </w:rPr>
        <w:t>Description</w:t>
      </w:r>
    </w:p>
    <w:p>
      <w:pPr>
        <w:spacing w:after="120"/>
      </w:pPr>
      <w:r>
        <w:t>Returns the type of the specified object.</w:t>
      </w:r>
    </w:p>
    <w:p>
      <w:pPr>
        <w:spacing w:before="195" w:after="60"/>
      </w:pPr>
      <w:r>
        <w:rPr>
          <w:b/>
        </w:rPr>
        <w:t>Syntax</w:t>
      </w:r>
    </w:p>
    <w:p>
      <w:pPr>
        <w:ind w:left="360"/>
        <w:spacing w:before="75" w:after="150"/>
      </w:pPr>
      <w:r>
        <w:rPr>
          <w:i/>
          <w:color w:val="000000"/>
        </w:rPr>
        <w:t>pType</w:t>
      </w:r>
      <w:r>
        <w:rPr>
          <w:color w:val="000000"/>
        </w:rPr>
        <w:t xml:space="preserve"> = </w:t>
      </w:r>
      <w:r>
        <w:rPr>
          <w:i/>
          <w:color w:val="000000"/>
        </w:rPr>
        <w:t>F1Book1.</w:t>
      </w:r>
      <w:r>
        <w:rPr>
          <w:b/>
          <w:color w:val="000000"/>
        </w:rPr>
        <w:t xml:space="preserve">ObjGetType </w:t>
      </w:r>
      <w:r>
        <w:rPr>
          <w:color w:val="000000"/>
        </w:rPr>
        <w:t xml:space="preserve">( </w:t>
      </w:r>
      <w:r>
        <w:rPr>
          <w:i/>
          <w:color w:val="000000"/>
        </w:rPr>
        <w:t xml:space="preserve">ID </w:t>
      </w:r>
      <w:r>
        <w:rPr>
          <w:color w:val="000000"/>
        </w:rPr>
        <w:t>)</w:t>
      </w:r>
    </w:p>
    <w:tbl>
      <w:tblPr>
        <w:tblW w:w="9705" w:type="dxa"/>
        <w:tblLayout w:type="fixed"/>
        <w:tblCellMar>
          <w:top w:w="0" w:type="dxa"/>
          <w:left w:w="0" w:type="dxa"/>
          <w:bottom w:w="0" w:type="dxa"/>
          <w:right w:w="0" w:type="dxa"/>
        </w:tblCellMar>
        <w:tblInd w:w="-105" w:type="dxa"/>
      </w:tblPr>
      <w:tblGrid>
        <w:gridCol w:w="1020"/>
        <w:gridCol w:w="2610"/>
        <w:gridCol w:w="2580"/>
        <w:gridCol w:w="3495"/>
      </w:tblGrid>
      <w:tr>
        <w:tc>
          <w:tcPr>
            <w:tcW w:w="1020" w:type="dxa"/>
          </w:tcPr>
          <w:p>
            <w:pPr>
              <w:spacing w:after="105"/>
              <w:pBdr>
                <w:top w:val="none" w:color="000000"/>
                <w:left w:val="none" w:color="000000"/>
                <w:bottom w:val="single" w:color="000000"/>
                <w:right w:val="none" w:color="000000"/>
              </w:pBdr>
            </w:pPr>
            <w:r>
              <w:rPr>
                <w:b/>
                <w:sz w:val="18"/>
              </w:rPr>
              <w:t>Part</w:t>
            </w:r>
          </w:p>
        </w:tc>
        <w:tc>
          <w:tcPr>
            <w:tcW w:w="2610" w:type="dxa"/>
          </w:tcPr>
          <w:p>
            <w:pPr>
              <w:spacing w:after="105"/>
              <w:pBdr>
                <w:top w:val="none" w:color="000000"/>
                <w:left w:val="none" w:color="000000"/>
                <w:bottom w:val="single" w:color="000000"/>
                <w:right w:val="none" w:color="000000"/>
              </w:pBdr>
            </w:pPr>
            <w:r>
              <w:rPr>
                <w:b/>
                <w:sz w:val="18"/>
              </w:rPr>
              <w:t>Type</w:t>
            </w:r>
          </w:p>
        </w:tc>
        <w:tc>
          <w:tcPr>
            <w:tcW w:w="6075" w:type="dxa"/>
            <w:gridSpan w:val="2"/>
          </w:tcPr>
          <w:p>
            <w:pPr>
              <w:spacing w:after="105"/>
              <w:pBdr>
                <w:top w:val="none" w:color="000000"/>
                <w:left w:val="none" w:color="000000"/>
                <w:bottom w:val="single" w:color="000000"/>
                <w:right w:val="none" w:color="000000"/>
              </w:pBdr>
            </w:pPr>
            <w:r>
              <w:rPr>
                <w:b/>
                <w:sz w:val="18"/>
              </w:rPr>
              <w:t>Description</w:t>
            </w:r>
          </w:p>
        </w:tc>
      </w:tr>
      <w:tr>
        <w:tc>
          <w:tcPr>
            <w:tcW w:w="1020" w:type="dxa"/>
          </w:tcPr>
          <w:p>
            <w:pPr>
              <w:spacing w:after="120"/>
            </w:pPr>
            <w:r>
              <w:rPr>
                <w:i/>
                <w:sz w:val="18"/>
              </w:rPr>
              <w:t>ID</w:t>
            </w:r>
          </w:p>
        </w:tc>
        <w:tc>
          <w:tcPr>
            <w:tcW w:w="2610" w:type="dxa"/>
          </w:tcPr>
          <w:p>
            <w:pPr>
              <w:spacing w:after="120"/>
            </w:pPr>
            <w:r>
              <w:rPr>
                <w:sz w:val="18"/>
              </w:rPr>
              <w:t>Long</w:t>
            </w:r>
          </w:p>
        </w:tc>
        <w:tc>
          <w:tcPr>
            <w:tcW w:w="6075" w:type="dxa"/>
            <w:gridSpan w:val="2"/>
          </w:tcPr>
          <w:p>
            <w:pPr>
              <w:spacing w:after="120"/>
            </w:pPr>
            <w:r>
              <w:rPr>
                <w:sz w:val="18"/>
              </w:rPr>
              <w:t>Identification number of the object.</w:t>
            </w:r>
          </w:p>
        </w:tc>
      </w:tr>
      <w:tr>
        <w:tc>
          <w:tcPr>
            <w:tcW w:w="1020" w:type="dxa"/>
          </w:tcPr>
          <w:p>
            <w:pPr>
              <w:spacing w:after="120"/>
            </w:pPr>
            <w:r>
              <w:rPr>
                <w:i/>
                <w:sz w:val="18"/>
              </w:rPr>
              <w:t>pType</w:t>
            </w:r>
          </w:p>
        </w:tc>
        <w:tc>
          <w:tcPr>
            <w:tcW w:w="2610" w:type="dxa"/>
          </w:tcPr>
          <w:p>
            <w:pPr>
              <w:spacing w:after="120"/>
            </w:pPr>
            <w:r>
              <w:rPr>
                <w:sz w:val="18"/>
              </w:rPr>
              <w:t>Integer</w:t>
            </w:r>
          </w:p>
        </w:tc>
        <w:tc>
          <w:tcPr>
            <w:tcW w:w="6075" w:type="dxa"/>
            <w:gridSpan w:val="2"/>
          </w:tcPr>
          <w:p>
            <w:pPr>
              <w:spacing w:after="120"/>
            </w:pPr>
            <w:r>
              <w:rPr>
                <w:sz w:val="18"/>
              </w:rPr>
              <w:t>Variable, passed by reference, that receives the returned object type. Following are the valid F1ObjTypeConstants:</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05"/>
              <w:pBdr>
                <w:top w:val="none" w:color="000000"/>
                <w:left w:val="none" w:color="000000"/>
                <w:bottom w:val="single" w:color="000000"/>
                <w:right w:val="none" w:color="000000"/>
              </w:pBdr>
            </w:pPr>
            <w:r>
              <w:rPr>
                <w:b/>
                <w:sz w:val="18"/>
              </w:rPr>
              <w:t>Constants</w:t>
            </w:r>
          </w:p>
        </w:tc>
        <w:tc>
          <w:tcPr>
            <w:tcW w:w="3495" w:type="dxa"/>
          </w:tcPr>
          <w:p>
            <w:pPr>
              <w:spacing w:after="105"/>
              <w:pBdr>
                <w:top w:val="none" w:color="000000"/>
                <w:left w:val="none" w:color="000000"/>
                <w:bottom w:val="single" w:color="000000"/>
                <w:right w:val="none" w:color="000000"/>
              </w:pBdr>
            </w:pPr>
            <w:r>
              <w:rPr>
                <w:b/>
                <w:sz w:val="18"/>
              </w:rPr>
              <w:t>Description</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F1ObjLine</w:t>
            </w:r>
          </w:p>
        </w:tc>
        <w:tc>
          <w:tcPr>
            <w:tcW w:w="3495" w:type="dxa"/>
          </w:tcPr>
          <w:p>
            <w:pPr>
              <w:spacing w:after="120"/>
            </w:pPr>
            <w:r>
              <w:rPr>
                <w:sz w:val="18"/>
              </w:rPr>
              <w:t>Line</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F1ObjRectangle</w:t>
            </w:r>
          </w:p>
        </w:tc>
        <w:tc>
          <w:tcPr>
            <w:tcW w:w="3495" w:type="dxa"/>
          </w:tcPr>
          <w:p>
            <w:pPr>
              <w:spacing w:after="120"/>
            </w:pPr>
            <w:r>
              <w:rPr>
                <w:sz w:val="18"/>
              </w:rPr>
              <w:t>Rectangle</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F1ObjChart</w:t>
            </w:r>
          </w:p>
        </w:tc>
        <w:tc>
          <w:tcPr>
            <w:tcW w:w="3495" w:type="dxa"/>
          </w:tcPr>
          <w:p>
            <w:pPr>
              <w:spacing w:after="120"/>
            </w:pPr>
            <w:r>
              <w:rPr>
                <w:sz w:val="18"/>
              </w:rPr>
              <w:t>Chart</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F1ObjOval</w:t>
            </w:r>
          </w:p>
        </w:tc>
        <w:tc>
          <w:tcPr>
            <w:tcW w:w="3495" w:type="dxa"/>
          </w:tcPr>
          <w:p>
            <w:pPr>
              <w:spacing w:after="120"/>
            </w:pPr>
            <w:r>
              <w:rPr>
                <w:sz w:val="18"/>
              </w:rPr>
              <w:t>Oval</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F1ObjArc</w:t>
            </w:r>
          </w:p>
        </w:tc>
        <w:tc>
          <w:tcPr>
            <w:tcW w:w="3495" w:type="dxa"/>
          </w:tcPr>
          <w:p>
            <w:pPr>
              <w:spacing w:after="120"/>
            </w:pPr>
            <w:r>
              <w:rPr>
                <w:sz w:val="18"/>
              </w:rPr>
              <w:t>Arc</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F1ObjButton</w:t>
            </w:r>
          </w:p>
        </w:tc>
        <w:tc>
          <w:tcPr>
            <w:tcW w:w="3495" w:type="dxa"/>
          </w:tcPr>
          <w:p>
            <w:pPr>
              <w:spacing w:after="120"/>
            </w:pPr>
            <w:r>
              <w:rPr>
                <w:sz w:val="18"/>
              </w:rPr>
              <w:t>Button</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F1ObjPolygon</w:t>
            </w:r>
          </w:p>
        </w:tc>
        <w:tc>
          <w:tcPr>
            <w:tcW w:w="3495" w:type="dxa"/>
          </w:tcPr>
          <w:p>
            <w:pPr>
              <w:spacing w:after="120"/>
            </w:pPr>
            <w:r>
              <w:rPr>
                <w:sz w:val="18"/>
              </w:rPr>
              <w:t>Polygon</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F1ObjCheckBox</w:t>
            </w:r>
          </w:p>
        </w:tc>
        <w:tc>
          <w:tcPr>
            <w:tcW w:w="3495" w:type="dxa"/>
          </w:tcPr>
          <w:p>
            <w:pPr>
              <w:spacing w:after="120"/>
            </w:pPr>
            <w:r>
              <w:rPr>
                <w:sz w:val="18"/>
              </w:rPr>
              <w:t>Check box</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F1ObjDropDown</w:t>
            </w:r>
          </w:p>
        </w:tc>
        <w:tc>
          <w:tcPr>
            <w:tcW w:w="3495" w:type="dxa"/>
          </w:tcPr>
          <w:p>
            <w:pPr>
              <w:spacing w:after="120"/>
            </w:pPr>
            <w:r>
              <w:rPr>
                <w:sz w:val="18"/>
              </w:rPr>
              <w:t>Drop down list box</w:t>
            </w:r>
          </w:p>
        </w:tc>
      </w:tr>
      <w:tr>
        <w:tc>
          <w:tcPr>
            <w:tcW w:w="1020" w:type="dxa"/>
          </w:tcPr>
          <w:p>
            <w:pPr>
              <w:spacing w:after="120"/>
            </w:pPr>
            <w:r>
              <w:rPr>
                <w:sz w:val="18"/>
              </w:rPr>
              <w:t/>
            </w:r>
          </w:p>
        </w:tc>
        <w:tc>
          <w:tcPr>
            <w:tcW w:w="2610" w:type="dxa"/>
          </w:tcPr>
          <w:p>
            <w:pPr>
              <w:spacing w:after="120"/>
            </w:pPr>
            <w:r>
              <w:rPr>
                <w:sz w:val="18"/>
              </w:rPr>
              <w:t/>
            </w:r>
          </w:p>
        </w:tc>
        <w:tc>
          <w:tcPr>
            <w:tcW w:w="2580" w:type="dxa"/>
          </w:tcPr>
          <w:p>
            <w:pPr>
              <w:spacing w:after="120"/>
            </w:pPr>
            <w:r>
              <w:rPr>
                <w:sz w:val="18"/>
              </w:rPr>
              <w:t>F1ObjPicture</w:t>
            </w:r>
          </w:p>
        </w:tc>
        <w:tc>
          <w:tcPr>
            <w:tcW w:w="3495" w:type="dxa"/>
          </w:tcPr>
          <w:p>
            <w:pPr>
              <w:spacing w:after="120"/>
            </w:pPr>
            <w:r>
              <w:rPr>
                <w:sz w:val="18"/>
              </w:rPr>
              <w:t>Picture</w:t>
            </w:r>
          </w:p>
        </w:tc>
      </w:tr>
    </w:tbl>
    <w:p>
      <w:pPr>
        <w:spacing w:before="120" w:after="120"/>
      </w:pPr>
      <w:r>
        <w:rPr>
          <w:b/>
        </w:rPr>
        <w:t>Example</w:t>
      </w:r>
    </w:p>
    <w:p>
      <w:pPr>
        <w:spacing w:after="120"/>
      </w:pPr>
      <w:r>
        <w:t>The following example hides all shape objects in the current selection:</w:t>
      </w:r>
    </w:p>
    <w:p>
      <w:pPr>
        <w:ind w:left="1110" w:hanging="750"/>
        <w:spacing w:lineRule="atLeast" w:line="300"/>
        <w:tabs>
          <w:tab w:val="clear" w:pos="-15"/>
        </w:tabs>
      </w:pPr>
      <w:r>
        <w:rPr>
          <w:rFonts w:ascii="Courier New" w:hAnsi="Courier New" w:cs="Courier New" w:eastAsia="Courier New"/>
          <w:sz w:val="16"/>
        </w:rPr>
        <w:t>Dim i As Long, id As Long</w:t>
      </w:r>
    </w:p>
    <w:p>
      <w:pPr>
        <w:ind w:left="1110" w:hanging="750"/>
        <w:spacing w:lineRule="atLeast" w:line="300"/>
        <w:tabs>
          <w:tab w:val="clear" w:pos="-15"/>
        </w:tabs>
      </w:pPr>
      <w:r>
        <w:rPr>
          <w:rFonts w:ascii="Courier New" w:hAnsi="Courier New" w:cs="Courier New" w:eastAsia="Courier New"/>
          <w:sz w:val="16"/>
        </w:rPr>
        <w:t>For i = 1 to F1Book1.ObjSelectionCount</w:t>
      </w:r>
    </w:p>
    <w:p>
      <w:pPr>
        <w:ind w:left="2160" w:hanging="1440"/>
        <w:spacing w:lineRule="atLeast" w:line="300"/>
      </w:pPr>
      <w:r>
        <w:rPr>
          <w:rFonts w:ascii="Courier New" w:hAnsi="Courier New" w:cs="Courier New" w:eastAsia="Courier New"/>
          <w:sz w:val="16"/>
          <w:color w:val="000000"/>
        </w:rPr>
        <w:t>F1Book1.ObjGetSelection i, id</w:t>
      </w:r>
    </w:p>
    <w:p>
      <w:pPr>
        <w:ind w:left="2160" w:hanging="1440"/>
        <w:spacing w:lineRule="atLeast" w:line="300"/>
      </w:pPr>
      <w:r>
        <w:rPr>
          <w:rFonts w:ascii="Courier New" w:hAnsi="Courier New" w:cs="Courier New" w:eastAsia="Courier New"/>
          <w:sz w:val="16"/>
          <w:color w:val="000000"/>
        </w:rPr>
        <w:t>Select Case F1Book1.ObjGetType ( id )</w:t>
      </w:r>
    </w:p>
    <w:p>
      <w:pPr>
        <w:ind w:left="1890" w:hanging="750"/>
        <w:spacing w:lineRule="atLeast" w:line="300"/>
        <w:tabs>
          <w:tab w:val="clear" w:pos="-15"/>
          <w:tab w:val="left" w:pos="720"/>
        </w:tabs>
      </w:pPr>
      <w:r>
        <w:rPr>
          <w:rFonts w:ascii="Courier New" w:hAnsi="Courier New" w:cs="Courier New" w:eastAsia="Courier New"/>
          <w:sz w:val="16"/>
        </w:rPr>
        <w:t>Case F1ObjLine, F1ObjRectangle, F1ObjOval, F1ObjArc:</w:t>
      </w:r>
    </w:p>
    <w:p>
      <w:pPr>
        <w:ind w:left="1890" w:hanging="750"/>
        <w:spacing w:lineRule="atLeast" w:line="300"/>
        <w:tabs>
          <w:tab w:val="clear" w:pos="-15"/>
          <w:tab w:val="left" w:pos="720"/>
        </w:tabs>
      </w:pPr>
      <w:r>
        <w:rPr>
          <w:rFonts w:ascii="Courier New" w:hAnsi="Courier New" w:cs="Courier New" w:eastAsia="Courier New"/>
          <w:sz w:val="16"/>
        </w:rPr>
        <w:t>F1Book1.ObjVisible ( id ) = False</w:t>
      </w:r>
    </w:p>
    <w:p>
      <w:pPr>
        <w:ind w:left="2160" w:hanging="1440"/>
        <w:spacing w:lineRule="atLeast" w:line="300"/>
      </w:pPr>
      <w:r>
        <w:rPr>
          <w:rFonts w:ascii="Courier New" w:hAnsi="Courier New" w:cs="Courier New" w:eastAsia="Courier New"/>
          <w:sz w:val="16"/>
          <w:color w:val="000000"/>
        </w:rPr>
        <w:t>End Select</w:t>
      </w:r>
    </w:p>
    <w:p>
      <w:pPr>
        <w:ind w:left="1110" w:hanging="750"/>
        <w:spacing w:lineRule="atLeast" w:line="300"/>
        <w:tabs>
          <w:tab w:val="clear" w:pos="-15"/>
        </w:tabs>
      </w:pPr>
      <w:r>
        <w:rPr>
          <w:rFonts w:ascii="Courier New" w:hAnsi="Courier New" w:cs="Courier New" w:eastAsia="Courier New"/>
          <w:sz w:val="16"/>
        </w:rPr>
        <w:t>Next i</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4">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4" w:name="_topic_ObjInsertItem_Method"/>
      <w:bookmarkEnd w:id="504"/>
      <w:r>
        <w:rPr>
          <w:rFonts w:ascii="Tahoma" w:hAnsi="Tahoma" w:cs="Tahoma" w:eastAsia="Tahoma"/>
          <w:b/>
          <w:sz w:val="28"/>
          <w:color w:val="365F91"/>
        </w:rPr>
        <w:t>ObjInsertItem Method</w:t>
      </w:r>
      <w:r/>
    </w:p>
    <w:p>
      <w:pPr>
        <w:spacing w:before="195" w:after="60"/>
      </w:pPr>
      <w:r>
        <w:rPr>
          <w:b/>
        </w:rPr>
        <w:t>Description</w:t>
      </w:r>
    </w:p>
    <w:p>
      <w:pPr>
        <w:spacing w:after="120"/>
      </w:pPr>
      <w:r>
        <w:t>Inserts an item in a list box object.</w:t>
      </w:r>
    </w:p>
    <w:p>
      <w:pPr>
        <w:spacing w:before="195" w:after="60"/>
      </w:pPr>
      <w:r>
        <w:rPr>
          <w:b/>
        </w:rPr>
        <w:t>Syntax</w:t>
      </w:r>
    </w:p>
    <w:p>
      <w:pPr>
        <w:ind w:left="360"/>
        <w:spacing w:before="75" w:after="150"/>
      </w:pPr>
      <w:r>
        <w:rPr>
          <w:i/>
          <w:color w:val="000000"/>
        </w:rPr>
        <w:t>F1Book1.</w:t>
      </w:r>
      <w:r>
        <w:rPr>
          <w:b/>
          <w:color w:val="000000"/>
        </w:rPr>
        <w:t xml:space="preserve">ObjInsertItem </w:t>
      </w:r>
      <w:r>
        <w:rPr>
          <w:i/>
          <w:color w:val="000000"/>
        </w:rPr>
        <w:t>ID</w:t>
      </w:r>
      <w:r>
        <w:rPr>
          <w:color w:val="000000"/>
        </w:rPr>
        <w:t xml:space="preserve">, </w:t>
      </w:r>
      <w:r>
        <w:rPr>
          <w:i/>
          <w:color w:val="000000"/>
        </w:rPr>
        <w:t>nItem</w:t>
      </w:r>
      <w:r>
        <w:rPr>
          <w:color w:val="000000"/>
        </w:rPr>
        <w:t xml:space="preserve">, </w:t>
      </w:r>
      <w:r>
        <w:rPr>
          <w:i/>
          <w:color w:val="000000"/>
        </w:rPr>
        <w:t>pItem</w:t>
      </w:r>
    </w:p>
    <w:tbl>
      <w:tblPr>
        <w:tblW w:w="6285" w:type="dxa"/>
        <w:tblLayout w:type="fixed"/>
        <w:tblCellMar>
          <w:top w:w="0" w:type="dxa"/>
          <w:left w:w="0" w:type="dxa"/>
          <w:bottom w:w="0" w:type="dxa"/>
          <w:right w:w="0" w:type="dxa"/>
        </w:tblCellMar>
        <w:tblInd w:w="-105" w:type="dxa"/>
      </w:tblPr>
      <w:tblGrid>
        <w:gridCol w:w="975"/>
        <w:gridCol w:w="111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ID</w:t>
            </w:r>
          </w:p>
        </w:tc>
        <w:tc>
          <w:tcPr>
            <w:tcW w:w="1110" w:type="dxa"/>
          </w:tcPr>
          <w:p>
            <w:pPr>
              <w:spacing w:after="120"/>
            </w:pPr>
            <w:r>
              <w:rPr>
                <w:sz w:val="18"/>
              </w:rPr>
              <w:t>Long</w:t>
            </w:r>
          </w:p>
        </w:tc>
        <w:tc>
          <w:tcPr>
            <w:tcW w:w="4200" w:type="dxa"/>
          </w:tcPr>
          <w:p>
            <w:pPr>
              <w:spacing w:after="120"/>
            </w:pPr>
            <w:r>
              <w:rPr>
                <w:sz w:val="18"/>
              </w:rPr>
              <w:t>Identification number of the list box object in which an item is inserted.</w:t>
            </w:r>
          </w:p>
        </w:tc>
      </w:tr>
      <w:tr>
        <w:tc>
          <w:tcPr>
            <w:tcW w:w="975" w:type="dxa"/>
          </w:tcPr>
          <w:p>
            <w:pPr>
              <w:spacing w:after="120"/>
            </w:pPr>
            <w:r>
              <w:rPr>
                <w:i/>
                <w:sz w:val="18"/>
              </w:rPr>
              <w:t>nItem</w:t>
            </w:r>
          </w:p>
        </w:tc>
        <w:tc>
          <w:tcPr>
            <w:tcW w:w="1110" w:type="dxa"/>
          </w:tcPr>
          <w:p>
            <w:pPr>
              <w:spacing w:after="120"/>
            </w:pPr>
            <w:r>
              <w:rPr>
                <w:sz w:val="18"/>
              </w:rPr>
              <w:t>Integer</w:t>
            </w:r>
          </w:p>
        </w:tc>
        <w:tc>
          <w:tcPr>
            <w:tcW w:w="4200" w:type="dxa"/>
          </w:tcPr>
          <w:p>
            <w:pPr>
              <w:spacing w:after="120"/>
            </w:pPr>
            <w:r>
              <w:rPr>
                <w:sz w:val="18"/>
              </w:rPr>
              <w:t>Number of the item before which the new item is inserted. Items in a list box are numbered sequentially starting with 0.</w:t>
            </w:r>
          </w:p>
        </w:tc>
      </w:tr>
      <w:tr>
        <w:tc>
          <w:tcPr>
            <w:tcW w:w="975" w:type="dxa"/>
          </w:tcPr>
          <w:p>
            <w:pPr>
              <w:spacing w:after="120"/>
            </w:pPr>
            <w:r>
              <w:rPr>
                <w:i/>
                <w:sz w:val="18"/>
              </w:rPr>
              <w:t>pItem</w:t>
            </w:r>
          </w:p>
        </w:tc>
        <w:tc>
          <w:tcPr>
            <w:tcW w:w="1110" w:type="dxa"/>
          </w:tcPr>
          <w:p>
            <w:pPr>
              <w:spacing w:after="120"/>
            </w:pPr>
            <w:r>
              <w:rPr>
                <w:sz w:val="18"/>
              </w:rPr>
              <w:t>String</w:t>
            </w:r>
          </w:p>
        </w:tc>
        <w:tc>
          <w:tcPr>
            <w:tcW w:w="4200" w:type="dxa"/>
          </w:tcPr>
          <w:p>
            <w:pPr>
              <w:spacing w:after="120"/>
            </w:pPr>
            <w:r>
              <w:rPr>
                <w:sz w:val="18"/>
              </w:rPr>
              <w:t>Reference to the item to be inserted.</w:t>
            </w:r>
          </w:p>
        </w:tc>
      </w:tr>
    </w:tbl>
    <w:p>
      <w:pPr>
        <w:spacing w:before="195" w:after="60"/>
      </w:pPr>
      <w:r>
        <w:rPr>
          <w:b/>
        </w:rPr>
        <w:t>Remarks</w:t>
      </w:r>
    </w:p>
    <w:p>
      <w:pPr>
        <w:spacing w:after="120"/>
      </w:pPr>
      <w:r>
        <w:t xml:space="preserve">If you specify the number of items in the list box for </w:t>
      </w:r>
      <w:r>
        <w:rPr>
          <w:i/>
        </w:rPr>
        <w:t>nItem</w:t>
      </w:r>
      <w:r>
        <w:t xml:space="preserve">, the new item is added to the end of the list. For example, if a list box has four items and you specify 4 for </w:t>
      </w:r>
      <w:r>
        <w:rPr>
          <w:i/>
        </w:rPr>
        <w:t>nItem</w:t>
      </w:r>
      <w:r>
        <w:t>, the new item is added after the fourth item in the list box.</w:t>
      </w:r>
    </w:p>
    <w:p>
      <w:pPr>
        <w:spacing w:before="195" w:after="120"/>
      </w:pPr>
      <w:r>
        <w:rPr>
          <w:b/>
        </w:rPr>
        <w:t>See Also</w:t>
      </w:r>
    </w:p>
    <w:p>
      <w:pPr>
        <w:ind w:left="360"/>
        <w:spacing w:before="60" w:after="60"/>
        <w:rPr>
          <w:vanish/>
        </w:rPr>
      </w:pPr>
      <w:r>
        <w:rPr>
          <w:b/>
          <w:u w:val="double"/>
          <w:color w:val="008000"/>
        </w:rPr>
        <w:t xml:space="preserve">ObjAddItem </w:t>
      </w:r>
      <w:hyperlink w:anchor="_topic_ObjAddItem_Method">
        <w:r>
          <w:rPr>
            <w:u w:val="double"/>
            <w:color w:val="008000"/>
          </w:rPr>
          <w:t>method</w:t>
        </w:r>
      </w:hyperlink>
      <w:r>
        <w:rPr>
          <w:color w:val="008000"/>
          <w:vanish/>
        </w:rPr>
        <w:t>ObjAddItem_Method</w:t>
      </w:r>
    </w:p>
    <w:p>
      <w:pPr>
        <w:ind w:left="360"/>
        <w:spacing w:before="60" w:after="60"/>
        <w:rPr>
          <w:vanish/>
        </w:rPr>
      </w:pPr>
      <w:r>
        <w:rPr>
          <w:b/>
          <w:u w:val="double"/>
          <w:color w:val="008000"/>
        </w:rPr>
        <w:t xml:space="preserve">ObjDeleteItem </w:t>
      </w:r>
      <w:hyperlink w:anchor="_topic_ObjDeleteItem_Method">
        <w:r>
          <w:rPr>
            <w:u w:val="double"/>
            <w:color w:val="008000"/>
          </w:rPr>
          <w:t>method</w:t>
        </w:r>
      </w:hyperlink>
      <w:r>
        <w:rPr>
          <w:color w:val="008000"/>
          <w:vanish/>
        </w:rPr>
        <w:t>ObjDeleteItem_Method</w:t>
      </w:r>
    </w:p>
    <w:p>
      <w:pPr>
        <w:ind w:left="360"/>
        <w:spacing w:before="60" w:after="60"/>
        <w:rPr>
          <w:vanish/>
        </w:rPr>
      </w:pPr>
      <w:r>
        <w:rPr>
          <w:b/>
          <w:u w:val="double"/>
          <w:color w:val="008000"/>
        </w:rPr>
        <w:t xml:space="preserve">ObjItem </w:t>
      </w:r>
      <w:hyperlink w:anchor="_topic_ObjItem_Property">
        <w:r>
          <w:rPr>
            <w:u w:val="double"/>
            <w:color w:val="008000"/>
          </w:rPr>
          <w:t>property</w:t>
        </w:r>
      </w:hyperlink>
      <w:r>
        <w:rPr>
          <w:color w:val="008000"/>
          <w:vanish/>
        </w:rPr>
        <w:t>ObjItem_Property</w:t>
      </w:r>
    </w:p>
    <w:p>
      <w:pPr>
        <w:ind w:left="360"/>
        <w:spacing w:before="60" w:after="60"/>
        <w:rPr>
          <w:vanish/>
        </w:rPr>
      </w:pPr>
      <w:r>
        <w:rPr>
          <w:b/>
          <w:u w:val="double"/>
          <w:color w:val="008000"/>
        </w:rPr>
        <w:t xml:space="preserve">ObjItems </w:t>
      </w:r>
      <w:hyperlink w:anchor="_topic_ObjItems_Property">
        <w:r>
          <w:rPr>
            <w:u w:val="double"/>
            <w:color w:val="008000"/>
          </w:rPr>
          <w:t>property</w:t>
        </w:r>
      </w:hyperlink>
      <w:r>
        <w:rPr>
          <w:color w:val="008000"/>
          <w:vanish/>
        </w:rPr>
        <w:t>ObjItems_Property</w:t>
      </w:r>
    </w:p>
    <w:p>
      <w:pPr>
        <w:ind w:left="360"/>
        <w:spacing w:before="60" w:after="60"/>
        <w:rPr>
          <w:vanish/>
        </w:rPr>
      </w:pPr>
      <w:r>
        <w:rPr>
          <w:b/>
          <w:u w:val="double"/>
          <w:color w:val="008000"/>
        </w:rPr>
        <w:t xml:space="preserve">ObjGetItemCount </w:t>
      </w:r>
      <w:hyperlink w:anchor="_topic_ObjGetItemCount_Method">
        <w:r>
          <w:rPr>
            <w:u w:val="double"/>
            <w:color w:val="008000"/>
          </w:rPr>
          <w:t>method</w:t>
        </w:r>
      </w:hyperlink>
      <w:r>
        <w:rPr>
          <w:color w:val="008000"/>
          <w:vanish/>
        </w:rPr>
        <w:t>ObjGetItemCount_Method</w:t>
      </w:r>
    </w:p>
    <w:p>
      <w:pPr>
        <w:spacing w:before="120" w:after="120"/>
      </w:pPr>
      <w:r>
        <w:rPr>
          <w:b/>
        </w:rPr>
        <w:t>Example</w:t>
      </w:r>
    </w:p>
    <w:p>
      <w:pPr>
        <w:spacing w:after="120"/>
      </w:pPr>
      <w:r>
        <w:t>The following example fills a list box with all defined names in the current worksheet:</w:t>
      </w:r>
    </w:p>
    <w:p>
      <w:pPr>
        <w:ind w:left="1110" w:hanging="750"/>
        <w:spacing w:lineRule="atLeast" w:line="300"/>
        <w:tabs>
          <w:tab w:val="clear" w:pos="-15"/>
        </w:tabs>
      </w:pPr>
      <w:r>
        <w:rPr>
          <w:rFonts w:ascii="Courier New" w:hAnsi="Courier New" w:cs="Courier New" w:eastAsia="Courier New"/>
          <w:sz w:val="16"/>
        </w:rPr>
        <w:t>Dim i As Long, id As Long</w:t>
      </w:r>
    </w:p>
    <w:p>
      <w:pPr>
        <w:ind w:left="1110" w:hanging="750"/>
        <w:spacing w:lineRule="atLeast" w:line="300"/>
        <w:tabs>
          <w:tab w:val="clear" w:pos="-15"/>
        </w:tabs>
      </w:pPr>
      <w:r>
        <w:rPr>
          <w:rFonts w:ascii="Courier New" w:hAnsi="Courier New" w:cs="Courier New" w:eastAsia="Courier New"/>
          <w:sz w:val="16"/>
        </w:rPr>
        <w:t>With F1Book1</w:t>
      </w:r>
    </w:p>
    <w:p>
      <w:pPr>
        <w:ind w:left="2160" w:hanging="1440"/>
        <w:spacing w:lineRule="atLeast" w:line="300"/>
      </w:pPr>
      <w:r>
        <w:rPr>
          <w:rFonts w:ascii="Courier New" w:hAnsi="Courier New" w:cs="Courier New" w:eastAsia="Courier New"/>
          <w:sz w:val="16"/>
          <w:color w:val="000000"/>
        </w:rPr>
        <w:t>id = .ObjNameToId ( LBDefinedNames )</w:t>
      </w:r>
    </w:p>
    <w:p>
      <w:pPr>
        <w:ind w:left="2160" w:hanging="1440"/>
        <w:spacing w:lineRule="atLeast" w:line="300"/>
      </w:pPr>
      <w:r>
        <w:rPr>
          <w:rFonts w:ascii="Courier New" w:hAnsi="Courier New" w:cs="Courier New" w:eastAsia="Courier New"/>
          <w:sz w:val="16"/>
          <w:color w:val="000000"/>
        </w:rPr>
        <w:t>For i = 1 to .DefinedNameCount</w:t>
      </w:r>
    </w:p>
    <w:p>
      <w:pPr>
        <w:ind w:left="1890" w:hanging="750"/>
        <w:spacing w:lineRule="atLeast" w:line="300"/>
        <w:tabs>
          <w:tab w:val="clear" w:pos="-15"/>
          <w:tab w:val="left" w:pos="720"/>
        </w:tabs>
      </w:pPr>
      <w:r>
        <w:rPr>
          <w:rFonts w:ascii="Courier New" w:hAnsi="Courier New" w:cs="Courier New" w:eastAsia="Courier New"/>
          <w:sz w:val="16"/>
        </w:rPr>
        <w:t>.ObjInsertItem id, 0, .DefinedNameByIndex ( i )</w:t>
      </w:r>
    </w:p>
    <w:p>
      <w:pPr>
        <w:ind w:left="2160" w:hanging="1440"/>
        <w:spacing w:lineRule="atLeast" w:line="300"/>
      </w:pPr>
      <w:r>
        <w:rPr>
          <w:rFonts w:ascii="Courier New" w:hAnsi="Courier New" w:cs="Courier New" w:eastAsia="Courier New"/>
          <w:sz w:val="16"/>
          <w:color w:val="000000"/>
        </w:rPr>
        <w:t>Next i</w:t>
      </w:r>
    </w:p>
    <w:p>
      <w:pPr>
        <w:ind w:left="1110" w:hanging="750"/>
        <w:spacing w:lineRule="atLeast" w:line="300"/>
        <w:tabs>
          <w:tab w:val="clear" w:pos="-15"/>
        </w:tabs>
      </w:pPr>
      <w:r>
        <w:rPr>
          <w:rFonts w:ascii="Courier New" w:hAnsi="Courier New" w:cs="Courier New" w:eastAsia="Courier New"/>
          <w:sz w:val="16"/>
        </w:rPr>
        <w:t>End With</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5">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5" w:name="_topic_ObjItem_Property"/>
      <w:bookmarkEnd w:id="505"/>
      <w:r>
        <w:rPr>
          <w:rFonts w:ascii="Tahoma" w:hAnsi="Tahoma" w:cs="Tahoma" w:eastAsia="Tahoma"/>
          <w:b/>
          <w:sz w:val="28"/>
          <w:color w:val="365F91"/>
        </w:rPr>
        <w:t>ObjItem Property</w:t>
      </w:r>
      <w:r/>
    </w:p>
    <w:p>
      <w:pPr>
        <w:spacing w:before="195" w:after="60"/>
      </w:pPr>
      <w:r>
        <w:rPr>
          <w:b/>
        </w:rPr>
        <w:t>Description</w:t>
      </w:r>
    </w:p>
    <w:p>
      <w:pPr>
        <w:spacing w:after="120"/>
      </w:pPr>
      <w:r>
        <w:t>Sets or returns an item from a list box object.</w:t>
      </w:r>
    </w:p>
    <w:p>
      <w:pPr>
        <w:spacing w:before="195" w:after="60"/>
      </w:pPr>
      <w:r>
        <w:rPr>
          <w:b/>
        </w:rPr>
        <w:t>Syntax</w:t>
      </w:r>
    </w:p>
    <w:p>
      <w:pPr>
        <w:ind w:left="360"/>
        <w:spacing w:before="75" w:after="150"/>
      </w:pPr>
      <w:r>
        <w:rPr>
          <w:i/>
          <w:color w:val="000000"/>
        </w:rPr>
        <w:t>F1Book1.</w:t>
      </w:r>
      <w:r>
        <w:rPr>
          <w:b/>
          <w:color w:val="000000"/>
        </w:rPr>
        <w:t xml:space="preserve">ObjItem </w:t>
      </w:r>
      <w:r>
        <w:rPr>
          <w:i/>
          <w:color w:val="000000"/>
        </w:rPr>
        <w:t>(</w:t>
      </w:r>
      <w:r>
        <w:rPr>
          <w:b/>
          <w:color w:val="000000"/>
        </w:rPr>
        <w:t xml:space="preserve"> </w:t>
      </w:r>
      <w:r>
        <w:rPr>
          <w:i/>
          <w:color w:val="000000"/>
        </w:rPr>
        <w:t>ID</w:t>
      </w:r>
      <w:r>
        <w:rPr>
          <w:color w:val="000000"/>
        </w:rPr>
        <w:t xml:space="preserve">, </w:t>
      </w:r>
      <w:r>
        <w:rPr>
          <w:i/>
          <w:color w:val="000000"/>
        </w:rPr>
        <w:t xml:space="preserve">nItem ) </w:t>
      </w:r>
      <w:r>
        <w:rPr>
          <w:color w:val="000000"/>
        </w:rPr>
        <w:t xml:space="preserve">[ = </w:t>
      </w:r>
      <w:r>
        <w:rPr>
          <w:i/>
          <w:color w:val="000000"/>
        </w:rPr>
        <w:t>item</w:t>
      </w:r>
      <w:r>
        <w:rPr>
          <w:color w:val="000000"/>
        </w:rPr>
        <w:t>]</w:t>
      </w:r>
    </w:p>
    <w:tbl>
      <w:tblPr>
        <w:tblW w:w="6390" w:type="dxa"/>
        <w:tblLayout w:type="fixed"/>
        <w:tblCellMar>
          <w:top w:w="0" w:type="dxa"/>
          <w:left w:w="0" w:type="dxa"/>
          <w:bottom w:w="0" w:type="dxa"/>
          <w:right w:w="0" w:type="dxa"/>
        </w:tblCellMar>
        <w:tblInd w:w="-105" w:type="dxa"/>
      </w:tblPr>
      <w:tblGrid>
        <w:gridCol w:w="1080"/>
        <w:gridCol w:w="1110"/>
        <w:gridCol w:w="4200"/>
      </w:tblGrid>
      <w:tr>
        <w:tc>
          <w:tcPr>
            <w:tcW w:w="108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ID</w:t>
            </w:r>
          </w:p>
        </w:tc>
        <w:tc>
          <w:tcPr>
            <w:tcW w:w="1110" w:type="dxa"/>
          </w:tcPr>
          <w:p>
            <w:pPr>
              <w:spacing w:after="120"/>
            </w:pPr>
            <w:r>
              <w:rPr>
                <w:sz w:val="18"/>
              </w:rPr>
              <w:t>Long</w:t>
            </w:r>
          </w:p>
        </w:tc>
        <w:tc>
          <w:tcPr>
            <w:tcW w:w="4200" w:type="dxa"/>
          </w:tcPr>
          <w:p>
            <w:pPr>
              <w:spacing w:after="120"/>
            </w:pPr>
            <w:r>
              <w:rPr>
                <w:sz w:val="18"/>
              </w:rPr>
              <w:t xml:space="preserve">Identification number of the object for which the item is returned. </w:t>
            </w:r>
          </w:p>
        </w:tc>
      </w:tr>
      <w:tr>
        <w:tc>
          <w:tcPr>
            <w:tcW w:w="1080" w:type="dxa"/>
          </w:tcPr>
          <w:p>
            <w:pPr>
              <w:spacing w:after="120"/>
            </w:pPr>
            <w:r>
              <w:rPr>
                <w:i/>
                <w:sz w:val="18"/>
              </w:rPr>
              <w:t>nItem</w:t>
            </w:r>
          </w:p>
        </w:tc>
        <w:tc>
          <w:tcPr>
            <w:tcW w:w="1110" w:type="dxa"/>
          </w:tcPr>
          <w:p>
            <w:pPr>
              <w:spacing w:after="120"/>
            </w:pPr>
            <w:r>
              <w:rPr>
                <w:sz w:val="18"/>
              </w:rPr>
              <w:t>Integer</w:t>
            </w:r>
          </w:p>
        </w:tc>
        <w:tc>
          <w:tcPr>
            <w:tcW w:w="4200" w:type="dxa"/>
          </w:tcPr>
          <w:p>
            <w:pPr>
              <w:spacing w:after="120"/>
            </w:pPr>
            <w:r>
              <w:rPr>
                <w:sz w:val="18"/>
              </w:rPr>
              <w:t>Identifies the item in the list box. Items in a list box are numbered sequentially starting with 0.</w:t>
            </w:r>
          </w:p>
        </w:tc>
      </w:tr>
      <w:tr>
        <w:tc>
          <w:tcPr>
            <w:tcW w:w="1080" w:type="dxa"/>
          </w:tcPr>
          <w:p>
            <w:pPr>
              <w:spacing w:after="120"/>
            </w:pPr>
            <w:r>
              <w:rPr>
                <w:i/>
                <w:sz w:val="18"/>
              </w:rPr>
              <w:t>item</w:t>
            </w:r>
          </w:p>
        </w:tc>
        <w:tc>
          <w:tcPr>
            <w:tcW w:w="1110" w:type="dxa"/>
          </w:tcPr>
          <w:p>
            <w:pPr>
              <w:spacing w:after="120"/>
            </w:pPr>
            <w:r>
              <w:rPr>
                <w:sz w:val="18"/>
              </w:rPr>
              <w:t>String</w:t>
            </w:r>
          </w:p>
        </w:tc>
        <w:tc>
          <w:tcPr>
            <w:tcW w:w="4200" w:type="dxa"/>
          </w:tcPr>
          <w:p>
            <w:pPr>
              <w:spacing w:after="120"/>
            </w:pPr>
            <w:r>
              <w:rPr>
                <w:sz w:val="18"/>
              </w:rPr>
              <w:t>Identifies the list box item.</w:t>
            </w:r>
          </w:p>
        </w:tc>
      </w:tr>
    </w:tbl>
    <w:p>
      <w:pPr>
        <w:spacing w:before="195" w:after="120"/>
      </w:pPr>
      <w:r>
        <w:rPr>
          <w:b/>
        </w:rPr>
        <w:t>See Also</w:t>
      </w:r>
    </w:p>
    <w:p>
      <w:pPr>
        <w:ind w:left="360"/>
        <w:spacing w:before="60" w:after="60"/>
        <w:rPr>
          <w:vanish/>
        </w:rPr>
      </w:pPr>
      <w:r>
        <w:rPr>
          <w:b/>
          <w:u w:val="double"/>
          <w:color w:val="008000"/>
        </w:rPr>
        <w:t xml:space="preserve">ObjGetItemCount </w:t>
      </w:r>
      <w:hyperlink w:anchor="_topic_ObjGetItemCount_Method">
        <w:r>
          <w:rPr>
            <w:u w:val="double"/>
            <w:color w:val="008000"/>
          </w:rPr>
          <w:t>method</w:t>
        </w:r>
      </w:hyperlink>
      <w:r>
        <w:rPr>
          <w:color w:val="008000"/>
          <w:vanish/>
        </w:rPr>
        <w:t>ObjGetItemCount_Method</w:t>
      </w:r>
    </w:p>
    <w:p>
      <w:pPr>
        <w:ind w:left="360"/>
        <w:spacing w:before="60" w:after="60"/>
        <w:rPr>
          <w:vanish/>
        </w:rPr>
      </w:pPr>
      <w:r>
        <w:rPr>
          <w:b/>
          <w:u w:val="double"/>
          <w:color w:val="008000"/>
        </w:rPr>
        <w:t xml:space="preserve">ObjItems </w:t>
      </w:r>
      <w:hyperlink w:anchor="_topic_ObjItems_Property">
        <w:r>
          <w:rPr>
            <w:u w:val="double"/>
            <w:color w:val="008000"/>
          </w:rPr>
          <w:t>property</w:t>
        </w:r>
      </w:hyperlink>
      <w:r>
        <w:rPr>
          <w:color w:val="008000"/>
          <w:vanish/>
        </w:rPr>
        <w:t>ObjItems_Property</w:t>
      </w:r>
    </w:p>
    <w:p>
      <w:pPr>
        <w:spacing w:before="120" w:after="120"/>
      </w:pPr>
      <w:r>
        <w:rPr>
          <w:b/>
        </w:rPr>
        <w:t>Example</w:t>
      </w:r>
    </w:p>
    <w:p>
      <w:pPr>
        <w:spacing w:after="120"/>
      </w:pPr>
      <w:r>
        <w:t>The following example puts list box entries in proper case and trims them:</w:t>
      </w:r>
    </w:p>
    <w:p>
      <w:pPr>
        <w:ind w:left="1110" w:hanging="750"/>
        <w:spacing w:lineRule="atLeast" w:line="300"/>
        <w:tabs>
          <w:tab w:val="clear" w:pos="-15"/>
        </w:tabs>
      </w:pPr>
      <w:r>
        <w:rPr>
          <w:rFonts w:ascii="Courier New" w:hAnsi="Courier New" w:cs="Courier New" w:eastAsia="Courier New"/>
          <w:sz w:val="16"/>
        </w:rPr>
        <w:t>Dim i As Long, str As Long</w:t>
      </w:r>
    </w:p>
    <w:p>
      <w:pPr>
        <w:ind w:left="1110" w:hanging="750"/>
        <w:spacing w:lineRule="atLeast" w:line="300"/>
        <w:tabs>
          <w:tab w:val="clear" w:pos="-15"/>
        </w:tabs>
      </w:pPr>
      <w:r>
        <w:rPr>
          <w:rFonts w:ascii="Courier New" w:hAnsi="Courier New" w:cs="Courier New" w:eastAsia="Courier New"/>
          <w:sz w:val="16"/>
        </w:rPr>
        <w:t>With F1Book1.</w:t>
      </w:r>
    </w:p>
    <w:p>
      <w:pPr>
        <w:ind w:left="2160" w:hanging="1440"/>
        <w:spacing w:lineRule="atLeast" w:line="300"/>
      </w:pPr>
      <w:r>
        <w:rPr>
          <w:rFonts w:ascii="Courier New" w:hAnsi="Courier New" w:cs="Courier New" w:eastAsia="Courier New"/>
          <w:sz w:val="16"/>
          <w:color w:val="000000"/>
        </w:rPr>
        <w:t>For i = 0 to .ObjGetItemCount ( 1 ) -1</w:t>
      </w:r>
    </w:p>
    <w:p>
      <w:pPr>
        <w:ind w:left="1890" w:hanging="750"/>
        <w:spacing w:lineRule="atLeast" w:line="300"/>
        <w:tabs>
          <w:tab w:val="clear" w:pos="-15"/>
          <w:tab w:val="left" w:pos="720"/>
        </w:tabs>
      </w:pPr>
      <w:r>
        <w:rPr>
          <w:rFonts w:ascii="Courier New" w:hAnsi="Courier New" w:cs="Courier New" w:eastAsia="Courier New"/>
          <w:sz w:val="16"/>
        </w:rPr>
        <w:t>.ObjItem (1,i) = Trim$ (StrConv (.ObjItem (1, i ), vbProperCase))</w:t>
      </w:r>
    </w:p>
    <w:p>
      <w:pPr>
        <w:ind w:left="2160" w:hanging="1440"/>
        <w:spacing w:lineRule="atLeast" w:line="300"/>
      </w:pPr>
      <w:r>
        <w:rPr>
          <w:rFonts w:ascii="Courier New" w:hAnsi="Courier New" w:cs="Courier New" w:eastAsia="Courier New"/>
          <w:sz w:val="16"/>
          <w:color w:val="000000"/>
        </w:rPr>
        <w:t>Next i</w:t>
      </w:r>
    </w:p>
    <w:p>
      <w:pPr>
        <w:ind w:left="1110" w:hanging="750"/>
        <w:spacing w:lineRule="atLeast" w:line="300"/>
        <w:tabs>
          <w:tab w:val="clear" w:pos="-15"/>
        </w:tabs>
      </w:pPr>
      <w:r>
        <w:rPr>
          <w:rFonts w:ascii="Courier New" w:hAnsi="Courier New" w:cs="Courier New" w:eastAsia="Courier New"/>
          <w:sz w:val="16"/>
        </w:rPr>
        <w:t>End With</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6">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6" w:name="_topic_ObjItems_Property"/>
      <w:bookmarkEnd w:id="506"/>
      <w:r>
        <w:rPr>
          <w:rFonts w:ascii="Tahoma" w:hAnsi="Tahoma" w:cs="Tahoma" w:eastAsia="Tahoma"/>
          <w:b/>
          <w:sz w:val="28"/>
          <w:color w:val="365F91"/>
        </w:rPr>
        <w:t>ObjItems Property</w:t>
      </w:r>
      <w:r/>
    </w:p>
    <w:p>
      <w:pPr>
        <w:spacing w:before="195" w:after="60"/>
      </w:pPr>
      <w:r>
        <w:rPr>
          <w:b/>
        </w:rPr>
        <w:t>Description</w:t>
      </w:r>
    </w:p>
    <w:p>
      <w:pPr>
        <w:spacing w:after="120"/>
      </w:pPr>
      <w:r>
        <w:t>Assigns a list of values to, or returns a semicolon-delimited list of items from a list box object.</w:t>
      </w:r>
    </w:p>
    <w:p>
      <w:pPr>
        <w:spacing w:before="195" w:after="60"/>
      </w:pPr>
      <w:r>
        <w:rPr>
          <w:b/>
        </w:rPr>
        <w:t>Syntax</w:t>
      </w:r>
    </w:p>
    <w:p>
      <w:pPr>
        <w:ind w:left="360"/>
        <w:spacing w:before="75" w:after="150"/>
      </w:pPr>
      <w:r>
        <w:rPr>
          <w:i/>
          <w:color w:val="000000"/>
        </w:rPr>
        <w:t>F1Book1.</w:t>
      </w:r>
      <w:r>
        <w:rPr>
          <w:b/>
          <w:color w:val="000000"/>
        </w:rPr>
        <w:t xml:space="preserve">ObjItems </w:t>
      </w:r>
      <w:r>
        <w:rPr>
          <w:color w:val="000000"/>
        </w:rPr>
        <w:t xml:space="preserve">( </w:t>
      </w:r>
      <w:r>
        <w:rPr>
          <w:i/>
          <w:color w:val="000000"/>
        </w:rPr>
        <w:t xml:space="preserve">ID </w:t>
      </w:r>
      <w:r>
        <w:rPr>
          <w:color w:val="000000"/>
        </w:rPr>
        <w:t xml:space="preserve">) [ = </w:t>
      </w:r>
      <w:r>
        <w:rPr>
          <w:i/>
          <w:color w:val="000000"/>
        </w:rPr>
        <w:t xml:space="preserve">items </w:t>
      </w:r>
      <w:r>
        <w:rPr>
          <w:color w:val="000000"/>
        </w:rPr>
        <w:t xml:space="preserve">] </w:t>
      </w:r>
    </w:p>
    <w:tbl>
      <w:tblPr>
        <w:tblW w:w="6165" w:type="dxa"/>
        <w:tblLayout w:type="fixed"/>
        <w:tblCellMar>
          <w:top w:w="0" w:type="dxa"/>
          <w:left w:w="0" w:type="dxa"/>
          <w:bottom w:w="0" w:type="dxa"/>
          <w:right w:w="0" w:type="dxa"/>
        </w:tblCellMar>
        <w:tblInd w:w="-105" w:type="dxa"/>
      </w:tblPr>
      <w:tblGrid>
        <w:gridCol w:w="960"/>
        <w:gridCol w:w="990"/>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ID</w:t>
            </w:r>
          </w:p>
        </w:tc>
        <w:tc>
          <w:tcPr>
            <w:tcW w:w="990" w:type="dxa"/>
          </w:tcPr>
          <w:p>
            <w:pPr>
              <w:spacing w:after="120"/>
            </w:pPr>
            <w:r>
              <w:rPr>
                <w:sz w:val="18"/>
              </w:rPr>
              <w:t>Long</w:t>
            </w:r>
          </w:p>
        </w:tc>
        <w:tc>
          <w:tcPr>
            <w:tcW w:w="4215" w:type="dxa"/>
          </w:tcPr>
          <w:p>
            <w:pPr>
              <w:spacing w:after="120"/>
            </w:pPr>
            <w:r>
              <w:rPr>
                <w:sz w:val="18"/>
              </w:rPr>
              <w:t>Identification number of the object for which the list is returned.</w:t>
            </w:r>
          </w:p>
        </w:tc>
      </w:tr>
      <w:tr>
        <w:tc>
          <w:tcPr>
            <w:tcW w:w="960" w:type="dxa"/>
          </w:tcPr>
          <w:p>
            <w:pPr>
              <w:spacing w:after="120"/>
            </w:pPr>
            <w:r>
              <w:rPr>
                <w:i/>
                <w:sz w:val="18"/>
              </w:rPr>
              <w:t>items</w:t>
            </w:r>
          </w:p>
        </w:tc>
        <w:tc>
          <w:tcPr>
            <w:tcW w:w="990" w:type="dxa"/>
          </w:tcPr>
          <w:p>
            <w:pPr>
              <w:spacing w:after="120"/>
            </w:pPr>
            <w:r>
              <w:rPr>
                <w:i/>
                <w:sz w:val="18"/>
              </w:rPr>
              <w:t>String</w:t>
            </w:r>
          </w:p>
        </w:tc>
        <w:tc>
          <w:tcPr>
            <w:tcW w:w="4215" w:type="dxa"/>
          </w:tcPr>
          <w:p>
            <w:pPr>
              <w:spacing w:after="120"/>
            </w:pPr>
            <w:r>
              <w:rPr>
                <w:sz w:val="18"/>
              </w:rPr>
              <w:t>Semicolon-delimited list of values.</w:t>
            </w:r>
          </w:p>
        </w:tc>
      </w:tr>
    </w:tbl>
    <w:p>
      <w:pPr>
        <w:spacing w:before="195" w:after="120"/>
      </w:pPr>
      <w:r>
        <w:rPr>
          <w:b/>
        </w:rPr>
        <w:t>See Also</w:t>
      </w:r>
    </w:p>
    <w:p>
      <w:pPr>
        <w:ind w:left="360"/>
        <w:spacing w:before="60" w:after="60"/>
        <w:rPr>
          <w:vanish/>
        </w:rPr>
      </w:pPr>
      <w:r>
        <w:rPr>
          <w:b/>
          <w:u w:val="double"/>
          <w:color w:val="008000"/>
        </w:rPr>
        <w:t xml:space="preserve">ObjItem </w:t>
      </w:r>
      <w:hyperlink w:anchor="_topic_ObjItem_Property">
        <w:r>
          <w:rPr>
            <w:u w:val="double"/>
            <w:color w:val="008000"/>
          </w:rPr>
          <w:t>property</w:t>
        </w:r>
      </w:hyperlink>
      <w:r>
        <w:rPr>
          <w:color w:val="008000"/>
          <w:vanish/>
        </w:rPr>
        <w:t>ObjItem_Property</w:t>
      </w:r>
    </w:p>
    <w:p>
      <w:pPr>
        <w:ind w:left="360"/>
        <w:spacing w:before="60" w:after="60"/>
        <w:rPr>
          <w:vanish/>
        </w:rPr>
      </w:pPr>
      <w:r>
        <w:rPr>
          <w:b/>
          <w:u w:val="double"/>
          <w:color w:val="008000"/>
        </w:rPr>
        <w:t xml:space="preserve">ObjGetItemCount </w:t>
      </w:r>
      <w:hyperlink w:anchor="_topic_ObjGetItemCount_Method">
        <w:r>
          <w:rPr>
            <w:u w:val="double"/>
            <w:color w:val="008000"/>
          </w:rPr>
          <w:t>method</w:t>
        </w:r>
      </w:hyperlink>
      <w:r>
        <w:rPr>
          <w:color w:val="008000"/>
          <w:vanish/>
        </w:rPr>
        <w:t>ObjGetItemCount_Method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7">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7" w:name="_topic_ObjName_Property"/>
      <w:bookmarkEnd w:id="507"/>
      <w:r>
        <w:rPr>
          <w:rFonts w:ascii="Tahoma" w:hAnsi="Tahoma" w:cs="Tahoma" w:eastAsia="Tahoma"/>
          <w:b/>
          <w:sz w:val="28"/>
          <w:color w:val="365F91"/>
        </w:rPr>
        <w:t>ObjName Property</w:t>
      </w:r>
      <w:r/>
    </w:p>
    <w:p>
      <w:pPr>
        <w:spacing w:before="195" w:after="60"/>
      </w:pPr>
      <w:r>
        <w:rPr>
          <w:b/>
        </w:rPr>
        <w:t>Description</w:t>
      </w:r>
    </w:p>
    <w:p>
      <w:pPr>
        <w:spacing w:after="120"/>
      </w:pPr>
      <w:r>
        <w:t>Sets or returns the name of the specified object.</w:t>
      </w:r>
    </w:p>
    <w:p>
      <w:pPr>
        <w:spacing w:before="195" w:after="60"/>
      </w:pPr>
      <w:r>
        <w:rPr>
          <w:b/>
        </w:rPr>
        <w:t>Syntax</w:t>
      </w:r>
    </w:p>
    <w:p>
      <w:pPr>
        <w:ind w:left="360"/>
        <w:spacing w:before="75" w:after="150"/>
      </w:pPr>
      <w:r>
        <w:rPr>
          <w:color w:val="000000"/>
        </w:rPr>
        <w:t xml:space="preserve"> </w:t>
      </w:r>
      <w:r>
        <w:rPr>
          <w:i/>
          <w:color w:val="000000"/>
        </w:rPr>
        <w:t>F1Book1.</w:t>
      </w:r>
      <w:r>
        <w:rPr>
          <w:b/>
          <w:color w:val="000000"/>
        </w:rPr>
        <w:t xml:space="preserve">ObjName </w:t>
      </w:r>
      <w:r>
        <w:rPr>
          <w:color w:val="000000"/>
        </w:rPr>
        <w:t xml:space="preserve">( </w:t>
      </w:r>
      <w:r>
        <w:rPr>
          <w:i/>
          <w:color w:val="000000"/>
        </w:rPr>
        <w:t xml:space="preserve">ID </w:t>
      </w:r>
      <w:r>
        <w:rPr>
          <w:color w:val="000000"/>
        </w:rPr>
        <w:t xml:space="preserve">) [ = </w:t>
      </w:r>
      <w:r>
        <w:rPr>
          <w:i/>
          <w:color w:val="000000"/>
        </w:rPr>
        <w:t>name</w:t>
      </w:r>
      <w:r>
        <w:rPr>
          <w:color w:val="000000"/>
        </w:rPr>
        <w:t>]</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ID</w:t>
            </w:r>
          </w:p>
        </w:tc>
        <w:tc>
          <w:tcPr>
            <w:tcW w:w="990" w:type="dxa"/>
          </w:tcPr>
          <w:p>
            <w:pPr>
              <w:spacing w:after="120"/>
            </w:pPr>
            <w:r>
              <w:rPr>
                <w:sz w:val="18"/>
              </w:rPr>
              <w:t>Long</w:t>
            </w:r>
          </w:p>
        </w:tc>
        <w:tc>
          <w:tcPr>
            <w:tcW w:w="4200" w:type="dxa"/>
          </w:tcPr>
          <w:p>
            <w:pPr>
              <w:spacing w:after="120"/>
            </w:pPr>
            <w:r>
              <w:rPr>
                <w:sz w:val="18"/>
              </w:rPr>
              <w:t>Object identification number.</w:t>
            </w:r>
          </w:p>
        </w:tc>
      </w:tr>
      <w:tr>
        <w:tc>
          <w:tcPr>
            <w:tcW w:w="975" w:type="dxa"/>
          </w:tcPr>
          <w:p>
            <w:pPr>
              <w:spacing w:after="120"/>
            </w:pPr>
            <w:r>
              <w:rPr>
                <w:i/>
                <w:sz w:val="18"/>
              </w:rPr>
              <w:t>name</w:t>
            </w:r>
          </w:p>
        </w:tc>
        <w:tc>
          <w:tcPr>
            <w:tcW w:w="990" w:type="dxa"/>
          </w:tcPr>
          <w:p>
            <w:pPr>
              <w:spacing w:after="120"/>
            </w:pPr>
            <w:r>
              <w:rPr>
                <w:sz w:val="18"/>
              </w:rPr>
              <w:t>String</w:t>
            </w:r>
          </w:p>
        </w:tc>
        <w:tc>
          <w:tcPr>
            <w:tcW w:w="4200" w:type="dxa"/>
          </w:tcPr>
          <w:p>
            <w:pPr>
              <w:spacing w:after="120"/>
            </w:pPr>
            <w:r>
              <w:rPr>
                <w:sz w:val="18"/>
              </w:rPr>
              <w:t>Object name. A name can be of any length.</w:t>
            </w:r>
          </w:p>
        </w:tc>
      </w:tr>
    </w:tbl>
    <w:p>
      <w:pPr>
        <w:spacing w:before="195" w:after="120"/>
      </w:pPr>
      <w:r>
        <w:rPr>
          <w:b/>
        </w:rPr>
        <w:t>See Also</w:t>
      </w:r>
    </w:p>
    <w:p>
      <w:pPr>
        <w:ind w:left="360"/>
        <w:spacing w:before="60" w:after="60"/>
        <w:rPr>
          <w:vanish/>
        </w:rPr>
      </w:pPr>
      <w:r>
        <w:rPr>
          <w:b/>
          <w:u w:val="double"/>
          <w:color w:val="008000"/>
        </w:rPr>
        <w:t xml:space="preserve">ObjNameToID </w:t>
      </w:r>
      <w:hyperlink w:anchor="_topic_ObjNameToID_Method">
        <w:r>
          <w:rPr>
            <w:u w:val="double"/>
            <w:color w:val="008000"/>
          </w:rPr>
          <w:t>method</w:t>
        </w:r>
      </w:hyperlink>
      <w:r>
        <w:rPr>
          <w:color w:val="008000"/>
          <w:vanish/>
        </w:rPr>
        <w:t>ObjNameToID_Method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8">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8" w:name="_topic_ObjNameDlg_Method"/>
      <w:bookmarkEnd w:id="508"/>
      <w:r>
        <w:rPr>
          <w:rFonts w:ascii="Tahoma" w:hAnsi="Tahoma" w:cs="Tahoma" w:eastAsia="Tahoma"/>
          <w:b/>
          <w:sz w:val="28"/>
          <w:color w:val="365F91"/>
        </w:rPr>
        <w:t>ObjNameDlg Method</w:t>
      </w:r>
      <w:r/>
    </w:p>
    <w:p>
      <w:pPr>
        <w:spacing w:before="195" w:after="60"/>
      </w:pPr>
      <w:r>
        <w:rPr>
          <w:b/>
        </w:rPr>
        <w:t>Description</w:t>
      </w:r>
    </w:p>
    <w:p>
      <w:pPr>
        <w:spacing w:after="120"/>
      </w:pPr>
      <w:r>
        <w:t>Displays the Object Name dialog box.</w:t>
      </w:r>
    </w:p>
    <w:p>
      <w:pPr>
        <w:spacing w:before="195" w:after="60"/>
      </w:pPr>
      <w:r>
        <w:rPr>
          <w:b/>
        </w:rPr>
        <w:t>Syntax</w:t>
      </w:r>
    </w:p>
    <w:p>
      <w:pPr>
        <w:ind w:left="360"/>
        <w:spacing w:before="75" w:after="150"/>
      </w:pPr>
      <w:r>
        <w:rPr>
          <w:i/>
          <w:color w:val="000000"/>
        </w:rPr>
        <w:t>F1Book1.</w:t>
      </w:r>
      <w:r>
        <w:rPr>
          <w:b/>
          <w:color w:val="000000"/>
        </w:rPr>
        <w:t xml:space="preserve">ObjNameDlg </w:t>
      </w:r>
    </w:p>
    <w:p>
      <w:pPr>
        <w:spacing w:before="195" w:after="60"/>
      </w:pPr>
      <w:r>
        <w:rPr>
          <w:b/>
        </w:rPr>
        <w:t>Remarks</w:t>
      </w:r>
    </w:p>
    <w:p>
      <w:pPr>
        <w:spacing w:after="120" w:lineRule="atLeast" w:line="270"/>
      </w:pPr>
      <w:r>
        <w:t xml:space="preserve">The Object Name dialog box allows you to specify a name for the currently selected object. An object must be selected for this dialog box to display. </w:t>
      </w:r>
    </w:p>
    <w:p>
      <w:pPr>
        <w:spacing w:after="120" w:lineRule="atLeast" w:line="27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09">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09" w:name="_topic_ObjNameToID_Method"/>
      <w:bookmarkEnd w:id="509"/>
      <w:r>
        <w:rPr>
          <w:rFonts w:ascii="Tahoma" w:hAnsi="Tahoma" w:cs="Tahoma" w:eastAsia="Tahoma"/>
          <w:b/>
          <w:sz w:val="28"/>
          <w:color w:val="365F91"/>
        </w:rPr>
        <w:t>ObjNameToID Method</w:t>
      </w:r>
      <w:r/>
    </w:p>
    <w:p>
      <w:pPr>
        <w:spacing w:before="195" w:after="60"/>
      </w:pPr>
      <w:r>
        <w:rPr>
          <w:b/>
        </w:rPr>
        <w:t>Description</w:t>
      </w:r>
    </w:p>
    <w:p>
      <w:pPr>
        <w:spacing w:after="120"/>
      </w:pPr>
      <w:r>
        <w:t>Returns the object identification number for an object specified by name.</w:t>
      </w:r>
    </w:p>
    <w:p>
      <w:pPr>
        <w:spacing w:before="195" w:after="60"/>
      </w:pPr>
      <w:r>
        <w:rPr>
          <w:b/>
        </w:rPr>
        <w:t>Syntax</w:t>
      </w:r>
    </w:p>
    <w:p>
      <w:pPr>
        <w:ind w:left="360"/>
        <w:spacing w:before="75" w:after="150"/>
      </w:pPr>
      <w:r>
        <w:rPr>
          <w:i/>
          <w:color w:val="000000"/>
        </w:rPr>
        <w:t>ID</w:t>
      </w:r>
      <w:r>
        <w:rPr>
          <w:color w:val="000000"/>
        </w:rPr>
        <w:t xml:space="preserve"> = </w:t>
      </w:r>
      <w:r>
        <w:rPr>
          <w:i/>
          <w:color w:val="000000"/>
        </w:rPr>
        <w:t>F1Book1.</w:t>
      </w:r>
      <w:r>
        <w:rPr>
          <w:b/>
          <w:color w:val="000000"/>
        </w:rPr>
        <w:t xml:space="preserve">ObjNameToID </w:t>
      </w:r>
      <w:r>
        <w:rPr>
          <w:color w:val="000000"/>
        </w:rPr>
        <w:t xml:space="preserve">( </w:t>
      </w:r>
      <w:r>
        <w:rPr>
          <w:i/>
          <w:color w:val="000000"/>
        </w:rPr>
        <w:t xml:space="preserve">pName </w:t>
      </w:r>
      <w:r>
        <w:rPr>
          <w:color w:val="000000"/>
        </w:rPr>
        <w:t>)</w:t>
      </w:r>
    </w:p>
    <w:tbl>
      <w:tblPr>
        <w:tblW w:w="6345" w:type="dxa"/>
        <w:tblLayout w:type="fixed"/>
        <w:tblCellMar>
          <w:top w:w="0" w:type="dxa"/>
          <w:left w:w="0" w:type="dxa"/>
          <w:bottom w:w="0" w:type="dxa"/>
          <w:right w:w="0" w:type="dxa"/>
        </w:tblCellMar>
        <w:tblInd w:w="-105" w:type="dxa"/>
      </w:tblPr>
      <w:tblGrid>
        <w:gridCol w:w="1140"/>
        <w:gridCol w:w="99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pName</w:t>
            </w:r>
          </w:p>
        </w:tc>
        <w:tc>
          <w:tcPr>
            <w:tcW w:w="990" w:type="dxa"/>
          </w:tcPr>
          <w:p>
            <w:pPr>
              <w:spacing w:after="120"/>
            </w:pPr>
            <w:r>
              <w:rPr>
                <w:sz w:val="18"/>
              </w:rPr>
              <w:t>String</w:t>
            </w:r>
          </w:p>
        </w:tc>
        <w:tc>
          <w:tcPr>
            <w:tcW w:w="4215" w:type="dxa"/>
          </w:tcPr>
          <w:p>
            <w:pPr>
              <w:spacing w:after="120"/>
            </w:pPr>
            <w:r>
              <w:rPr>
                <w:sz w:val="18"/>
              </w:rPr>
              <w:t>Object name.</w:t>
            </w:r>
          </w:p>
        </w:tc>
      </w:tr>
      <w:tr>
        <w:tc>
          <w:tcPr>
            <w:tcW w:w="1140" w:type="dxa"/>
          </w:tcPr>
          <w:p>
            <w:pPr>
              <w:spacing w:after="120"/>
            </w:pPr>
            <w:r>
              <w:rPr>
                <w:i/>
                <w:sz w:val="18"/>
              </w:rPr>
              <w:t>ID</w:t>
            </w:r>
          </w:p>
        </w:tc>
        <w:tc>
          <w:tcPr>
            <w:tcW w:w="990" w:type="dxa"/>
          </w:tcPr>
          <w:p>
            <w:pPr>
              <w:spacing w:after="120"/>
            </w:pPr>
            <w:r>
              <w:rPr>
                <w:sz w:val="18"/>
              </w:rPr>
              <w:t>Long</w:t>
            </w:r>
          </w:p>
        </w:tc>
        <w:tc>
          <w:tcPr>
            <w:tcW w:w="4215" w:type="dxa"/>
          </w:tcPr>
          <w:p>
            <w:pPr>
              <w:spacing w:after="120"/>
            </w:pPr>
            <w:r>
              <w:rPr>
                <w:sz w:val="18"/>
              </w:rPr>
              <w:t>Variable that receives the object’s identification number.</w:t>
            </w:r>
          </w:p>
        </w:tc>
      </w:tr>
    </w:tbl>
    <w:p>
      <w:pPr>
        <w:spacing w:before="195" w:after="60"/>
      </w:pPr>
      <w:r>
        <w:rPr>
          <w:b/>
        </w:rPr>
        <w:t>Remarks</w:t>
      </w:r>
    </w:p>
    <w:p>
      <w:pPr>
        <w:spacing w:after="120"/>
      </w:pPr>
      <w:r>
        <w:t>Use this property to obtain the identification number for an object that was created and named for which you do not know the identification number.</w:t>
      </w:r>
    </w:p>
    <w:p>
      <w:pPr>
        <w:spacing w:before="195" w:after="120"/>
      </w:pPr>
      <w:r>
        <w:rPr>
          <w:b/>
        </w:rPr>
        <w:t>See Also</w:t>
      </w:r>
    </w:p>
    <w:p>
      <w:pPr>
        <w:ind w:left="360"/>
        <w:spacing w:before="60" w:after="60"/>
        <w:rPr>
          <w:vanish/>
        </w:rPr>
      </w:pPr>
      <w:r>
        <w:rPr>
          <w:b/>
          <w:u w:val="double"/>
          <w:color w:val="008000"/>
        </w:rPr>
        <w:t xml:space="preserve">ObjFirstID </w:t>
      </w:r>
      <w:hyperlink w:anchor="_topic_ObjFirstID_Method">
        <w:r>
          <w:rPr>
            <w:u w:val="double"/>
            <w:color w:val="008000"/>
          </w:rPr>
          <w:t>method</w:t>
        </w:r>
      </w:hyperlink>
      <w:r>
        <w:rPr>
          <w:color w:val="008000"/>
          <w:vanish/>
        </w:rPr>
        <w:t>ObjFirstID_Method</w:t>
      </w:r>
    </w:p>
    <w:p>
      <w:pPr>
        <w:ind w:left="360"/>
        <w:spacing w:before="60" w:after="60"/>
        <w:rPr>
          <w:vanish/>
        </w:rPr>
      </w:pPr>
      <w:r>
        <w:rPr>
          <w:b/>
          <w:u w:val="double"/>
          <w:color w:val="008000"/>
        </w:rPr>
        <w:t xml:space="preserve">ObjNextID </w:t>
      </w:r>
      <w:hyperlink w:anchor="_topic_ObjNextID_Method">
        <w:r>
          <w:rPr>
            <w:u w:val="double"/>
            <w:color w:val="008000"/>
          </w:rPr>
          <w:t>method</w:t>
        </w:r>
      </w:hyperlink>
      <w:r>
        <w:rPr>
          <w:color w:val="008000"/>
          <w:vanish/>
        </w:rPr>
        <w:t>ObjNextID_Method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0">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0" w:name="_topic_ObjNew_Method"/>
      <w:bookmarkEnd w:id="510"/>
      <w:r>
        <w:rPr>
          <w:rFonts w:ascii="Tahoma" w:hAnsi="Tahoma" w:cs="Tahoma" w:eastAsia="Tahoma"/>
          <w:b/>
          <w:sz w:val="28"/>
          <w:color w:val="365F91"/>
        </w:rPr>
        <w:t>ObjNew Method</w:t>
      </w:r>
      <w:r/>
    </w:p>
    <w:p>
      <w:pPr>
        <w:spacing w:before="195" w:after="60"/>
      </w:pPr>
      <w:r>
        <w:rPr>
          <w:b/>
        </w:rPr>
        <w:t>Description</w:t>
      </w:r>
    </w:p>
    <w:p>
      <w:pPr>
        <w:spacing w:after="120"/>
      </w:pPr>
      <w:r>
        <w:t>Creates and adds an object to the active worksheet.</w:t>
      </w:r>
    </w:p>
    <w:p>
      <w:pPr>
        <w:spacing w:before="195" w:after="60"/>
      </w:pPr>
      <w:r>
        <w:rPr>
          <w:b/>
        </w:rPr>
        <w:t>Syntax</w:t>
      </w:r>
    </w:p>
    <w:p>
      <w:pPr>
        <w:ind w:left="360"/>
        <w:spacing w:before="75" w:after="150"/>
      </w:pPr>
      <w:r>
        <w:rPr>
          <w:i/>
          <w:color w:val="000000"/>
        </w:rPr>
        <w:t>F1Book1.</w:t>
      </w:r>
      <w:r>
        <w:rPr>
          <w:b/>
          <w:color w:val="000000"/>
        </w:rPr>
        <w:t xml:space="preserve">ObjNew </w:t>
      </w:r>
      <w:r>
        <w:rPr>
          <w:i/>
          <w:color w:val="000000"/>
        </w:rPr>
        <w:t>nType</w:t>
      </w:r>
      <w:r>
        <w:rPr>
          <w:color w:val="000000"/>
        </w:rPr>
        <w:t xml:space="preserve">, </w:t>
      </w:r>
      <w:r>
        <w:rPr>
          <w:i/>
          <w:color w:val="000000"/>
        </w:rPr>
        <w:t>nX1</w:t>
      </w:r>
      <w:r>
        <w:rPr>
          <w:color w:val="000000"/>
        </w:rPr>
        <w:t xml:space="preserve">, </w:t>
      </w:r>
      <w:r>
        <w:rPr>
          <w:i/>
          <w:color w:val="000000"/>
        </w:rPr>
        <w:t>nY1</w:t>
      </w:r>
      <w:r>
        <w:rPr>
          <w:color w:val="000000"/>
        </w:rPr>
        <w:t xml:space="preserve">, </w:t>
      </w:r>
      <w:r>
        <w:rPr>
          <w:i/>
          <w:color w:val="000000"/>
        </w:rPr>
        <w:t>nX2</w:t>
      </w:r>
      <w:r>
        <w:rPr>
          <w:color w:val="000000"/>
        </w:rPr>
        <w:t xml:space="preserve">, </w:t>
      </w:r>
      <w:r>
        <w:rPr>
          <w:i/>
          <w:color w:val="000000"/>
        </w:rPr>
        <w:t>nY2</w:t>
      </w:r>
      <w:r>
        <w:rPr>
          <w:color w:val="000000"/>
        </w:rPr>
        <w:t xml:space="preserve">, </w:t>
      </w:r>
      <w:r>
        <w:rPr>
          <w:i/>
          <w:color w:val="000000"/>
        </w:rPr>
        <w:t xml:space="preserve">pID </w:t>
      </w:r>
    </w:p>
    <w:tbl>
      <w:tblPr>
        <w:tblW w:w="8925" w:type="dxa"/>
        <w:tblLayout w:type="fixed"/>
        <w:tblCellMar>
          <w:top w:w="0" w:type="dxa"/>
          <w:left w:w="0" w:type="dxa"/>
          <w:bottom w:w="0" w:type="dxa"/>
          <w:right w:w="0" w:type="dxa"/>
        </w:tblCellMar>
        <w:tblInd w:w="-105" w:type="dxa"/>
      </w:tblPr>
      <w:tblGrid>
        <w:gridCol w:w="1320"/>
        <w:gridCol w:w="1410"/>
        <w:gridCol w:w="3375"/>
        <w:gridCol w:w="2820"/>
      </w:tblGrid>
      <w:tr>
        <w:tc>
          <w:tcPr>
            <w:tcW w:w="1320" w:type="dxa"/>
          </w:tcPr>
          <w:p>
            <w:pPr>
              <w:spacing w:after="105"/>
              <w:pBdr>
                <w:top w:val="none" w:color="000000"/>
                <w:left w:val="none" w:color="000000"/>
                <w:bottom w:val="single" w:color="000000"/>
                <w:right w:val="none" w:color="000000"/>
              </w:pBdr>
            </w:pPr>
            <w:r>
              <w:rPr>
                <w:b/>
                <w:sz w:val="18"/>
              </w:rPr>
              <w:t>Part</w:t>
            </w:r>
          </w:p>
        </w:tc>
        <w:tc>
          <w:tcPr>
            <w:tcW w:w="1410" w:type="dxa"/>
          </w:tcPr>
          <w:p>
            <w:pPr>
              <w:spacing w:after="105"/>
              <w:pBdr>
                <w:top w:val="none" w:color="000000"/>
                <w:left w:val="none" w:color="000000"/>
                <w:bottom w:val="single" w:color="000000"/>
                <w:right w:val="none" w:color="000000"/>
              </w:pBdr>
            </w:pPr>
            <w:r>
              <w:rPr>
                <w:b/>
                <w:sz w:val="18"/>
              </w:rPr>
              <w:t>Type</w:t>
            </w:r>
          </w:p>
        </w:tc>
        <w:tc>
          <w:tcPr>
            <w:tcW w:w="6195" w:type="dxa"/>
            <w:gridSpan w:val="2"/>
          </w:tcPr>
          <w:p>
            <w:pPr>
              <w:spacing w:after="105"/>
              <w:pBdr>
                <w:top w:val="none" w:color="000000"/>
                <w:left w:val="none" w:color="000000"/>
                <w:bottom w:val="single" w:color="000000"/>
                <w:right w:val="none" w:color="000000"/>
              </w:pBdr>
            </w:pPr>
            <w:r>
              <w:rPr>
                <w:b/>
                <w:sz w:val="18"/>
              </w:rPr>
              <w:t>Description</w:t>
            </w:r>
          </w:p>
        </w:tc>
      </w:tr>
      <w:tr>
        <w:tc>
          <w:tcPr>
            <w:tcW w:w="1320" w:type="dxa"/>
          </w:tcPr>
          <w:p>
            <w:pPr>
              <w:spacing w:after="120"/>
            </w:pPr>
            <w:r>
              <w:rPr>
                <w:i/>
                <w:sz w:val="18"/>
              </w:rPr>
              <w:t>nType</w:t>
            </w:r>
          </w:p>
        </w:tc>
        <w:tc>
          <w:tcPr>
            <w:tcW w:w="1410" w:type="dxa"/>
          </w:tcPr>
          <w:p>
            <w:pPr>
              <w:spacing w:after="120"/>
            </w:pPr>
            <w:r>
              <w:rPr>
                <w:sz w:val="18"/>
              </w:rPr>
              <w:t>Integer</w:t>
            </w:r>
          </w:p>
        </w:tc>
        <w:tc>
          <w:tcPr>
            <w:tcW w:w="6195" w:type="dxa"/>
            <w:gridSpan w:val="2"/>
          </w:tcPr>
          <w:p>
            <w:pPr>
              <w:spacing w:after="120"/>
            </w:pPr>
            <w:r>
              <w:rPr>
                <w:sz w:val="18"/>
              </w:rPr>
              <w:t>Identifies the type of object to create. Following are the F1ObjTypeConstants:</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05"/>
              <w:pBdr>
                <w:top w:val="none" w:color="000000"/>
                <w:left w:val="none" w:color="000000"/>
                <w:bottom w:val="single" w:color="000000"/>
                <w:right w:val="none" w:color="000000"/>
              </w:pBdr>
            </w:pPr>
            <w:r>
              <w:rPr>
                <w:b/>
                <w:sz w:val="18"/>
              </w:rPr>
              <w:t>Constants</w:t>
            </w:r>
          </w:p>
        </w:tc>
        <w:tc>
          <w:tcPr>
            <w:tcW w:w="2820" w:type="dxa"/>
          </w:tcPr>
          <w:p>
            <w:pPr>
              <w:spacing w:after="105"/>
              <w:pBdr>
                <w:top w:val="none" w:color="000000"/>
                <w:left w:val="none" w:color="000000"/>
                <w:bottom w:val="single" w:color="000000"/>
                <w:right w:val="none" w:color="000000"/>
              </w:pBdr>
            </w:pPr>
            <w:r>
              <w:rPr>
                <w:b/>
                <w:sz w:val="18"/>
              </w:rPr>
              <w:t>Description</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F1ObjLine</w:t>
            </w:r>
          </w:p>
        </w:tc>
        <w:tc>
          <w:tcPr>
            <w:tcW w:w="2820" w:type="dxa"/>
          </w:tcPr>
          <w:p>
            <w:pPr>
              <w:spacing w:after="120"/>
            </w:pPr>
            <w:r>
              <w:rPr>
                <w:sz w:val="18"/>
              </w:rPr>
              <w:t>Line</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F1ObjChart</w:t>
            </w:r>
          </w:p>
        </w:tc>
        <w:tc>
          <w:tcPr>
            <w:tcW w:w="2820" w:type="dxa"/>
          </w:tcPr>
          <w:p>
            <w:pPr>
              <w:spacing w:after="120"/>
            </w:pPr>
            <w:r>
              <w:rPr>
                <w:sz w:val="18"/>
              </w:rPr>
              <w:t>Chart</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F1ObjRectangle</w:t>
            </w:r>
          </w:p>
        </w:tc>
        <w:tc>
          <w:tcPr>
            <w:tcW w:w="2820" w:type="dxa"/>
          </w:tcPr>
          <w:p>
            <w:pPr>
              <w:spacing w:after="120"/>
            </w:pPr>
            <w:r>
              <w:rPr>
                <w:sz w:val="18"/>
              </w:rPr>
              <w:t>Rectangle</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F1ObjOval</w:t>
            </w:r>
          </w:p>
        </w:tc>
        <w:tc>
          <w:tcPr>
            <w:tcW w:w="2820" w:type="dxa"/>
          </w:tcPr>
          <w:p>
            <w:pPr>
              <w:spacing w:after="120"/>
            </w:pPr>
            <w:r>
              <w:rPr>
                <w:sz w:val="18"/>
              </w:rPr>
              <w:t>Oval</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F1ObjArc</w:t>
            </w:r>
          </w:p>
        </w:tc>
        <w:tc>
          <w:tcPr>
            <w:tcW w:w="2820" w:type="dxa"/>
          </w:tcPr>
          <w:p>
            <w:pPr>
              <w:spacing w:after="120"/>
            </w:pPr>
            <w:r>
              <w:rPr>
                <w:sz w:val="18"/>
              </w:rPr>
              <w:t>Arc</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F1ObjButton</w:t>
            </w:r>
          </w:p>
        </w:tc>
        <w:tc>
          <w:tcPr>
            <w:tcW w:w="2820" w:type="dxa"/>
          </w:tcPr>
          <w:p>
            <w:pPr>
              <w:spacing w:after="120"/>
            </w:pPr>
            <w:r>
              <w:rPr>
                <w:sz w:val="18"/>
              </w:rPr>
              <w:t>Button</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F1ObjCheckBox</w:t>
            </w:r>
          </w:p>
        </w:tc>
        <w:tc>
          <w:tcPr>
            <w:tcW w:w="2820" w:type="dxa"/>
          </w:tcPr>
          <w:p>
            <w:pPr>
              <w:spacing w:after="120"/>
            </w:pPr>
            <w:r>
              <w:rPr>
                <w:sz w:val="18"/>
              </w:rPr>
              <w:t>Check box</w:t>
            </w:r>
          </w:p>
        </w:tc>
      </w:tr>
      <w:tr>
        <w:tc>
          <w:tcPr>
            <w:tcW w:w="1320" w:type="dxa"/>
          </w:tcPr>
          <w:p>
            <w:pPr>
              <w:spacing w:after="120"/>
            </w:pPr>
            <w:r>
              <w:rPr>
                <w:sz w:val="18"/>
              </w:rPr>
              <w:t/>
            </w:r>
          </w:p>
        </w:tc>
        <w:tc>
          <w:tcPr>
            <w:tcW w:w="1410" w:type="dxa"/>
          </w:tcPr>
          <w:p>
            <w:pPr>
              <w:spacing w:after="120"/>
            </w:pPr>
            <w:r>
              <w:rPr>
                <w:sz w:val="18"/>
              </w:rPr>
              <w:t/>
            </w:r>
          </w:p>
        </w:tc>
        <w:tc>
          <w:tcPr>
            <w:tcW w:w="3375" w:type="dxa"/>
          </w:tcPr>
          <w:p>
            <w:pPr>
              <w:spacing w:after="120"/>
            </w:pPr>
            <w:r>
              <w:rPr>
                <w:sz w:val="18"/>
              </w:rPr>
              <w:t>F1ObjDropDown</w:t>
            </w:r>
          </w:p>
        </w:tc>
        <w:tc>
          <w:tcPr>
            <w:tcW w:w="2820" w:type="dxa"/>
          </w:tcPr>
          <w:p>
            <w:pPr>
              <w:spacing w:after="120"/>
            </w:pPr>
            <w:r>
              <w:rPr>
                <w:sz w:val="18"/>
              </w:rPr>
              <w:t>Drop down list box</w:t>
            </w:r>
          </w:p>
        </w:tc>
      </w:tr>
      <w:tr>
        <w:tc>
          <w:tcPr>
            <w:tcW w:w="1320" w:type="dxa"/>
          </w:tcPr>
          <w:p>
            <w:pPr>
              <w:spacing w:after="120"/>
            </w:pPr>
            <w:r>
              <w:rPr>
                <w:i/>
                <w:sz w:val="18"/>
              </w:rPr>
              <w:t>nX1</w:t>
            </w:r>
            <w:r>
              <w:rPr>
                <w:sz w:val="18"/>
              </w:rPr>
              <w:t xml:space="preserve">, </w:t>
            </w:r>
            <w:r>
              <w:rPr>
                <w:i/>
                <w:sz w:val="18"/>
              </w:rPr>
              <w:t>nY1</w:t>
            </w:r>
          </w:p>
        </w:tc>
        <w:tc>
          <w:tcPr>
            <w:tcW w:w="1410" w:type="dxa"/>
          </w:tcPr>
          <w:p>
            <w:pPr>
              <w:spacing w:after="120"/>
            </w:pPr>
            <w:r>
              <w:rPr>
                <w:sz w:val="18"/>
              </w:rPr>
              <w:t>Single</w:t>
            </w:r>
          </w:p>
        </w:tc>
        <w:tc>
          <w:tcPr>
            <w:tcW w:w="6195" w:type="dxa"/>
            <w:gridSpan w:val="2"/>
          </w:tcPr>
          <w:p>
            <w:pPr>
              <w:spacing w:after="120"/>
            </w:pPr>
            <w:r>
              <w:rPr>
                <w:sz w:val="18"/>
              </w:rPr>
              <w:t xml:space="preserve">Coordinates that represent the first anchor point of the object. </w:t>
            </w:r>
            <w:r>
              <w:rPr>
                <w:i/>
                <w:sz w:val="18"/>
              </w:rPr>
              <w:t>nX1</w:t>
            </w:r>
            <w:r>
              <w:rPr>
                <w:sz w:val="18"/>
              </w:rPr>
              <w:t xml:space="preserve"> is measured in columns from the left edge of the worksheet; </w:t>
            </w:r>
            <w:r>
              <w:rPr>
                <w:i/>
                <w:sz w:val="18"/>
              </w:rPr>
              <w:t>nY1</w:t>
            </w:r>
            <w:r>
              <w:rPr>
                <w:sz w:val="18"/>
              </w:rPr>
              <w:t xml:space="preserve"> is measured in rows from the top edge of the worksheet.</w:t>
            </w:r>
          </w:p>
        </w:tc>
      </w:tr>
      <w:tr>
        <w:tc>
          <w:tcPr>
            <w:tcW w:w="1320" w:type="dxa"/>
          </w:tcPr>
          <w:p>
            <w:pPr>
              <w:spacing w:after="120"/>
            </w:pPr>
            <w:r>
              <w:rPr>
                <w:i/>
                <w:sz w:val="18"/>
              </w:rPr>
              <w:t>nX2</w:t>
            </w:r>
            <w:r>
              <w:rPr>
                <w:sz w:val="18"/>
              </w:rPr>
              <w:t xml:space="preserve">, </w:t>
            </w:r>
            <w:r>
              <w:rPr>
                <w:i/>
                <w:sz w:val="18"/>
              </w:rPr>
              <w:t>nY2</w:t>
            </w:r>
          </w:p>
        </w:tc>
        <w:tc>
          <w:tcPr>
            <w:tcW w:w="1410" w:type="dxa"/>
          </w:tcPr>
          <w:p>
            <w:pPr>
              <w:spacing w:after="120"/>
            </w:pPr>
            <w:r>
              <w:rPr>
                <w:sz w:val="18"/>
              </w:rPr>
              <w:t>Single</w:t>
            </w:r>
          </w:p>
        </w:tc>
        <w:tc>
          <w:tcPr>
            <w:tcW w:w="6195" w:type="dxa"/>
            <w:gridSpan w:val="2"/>
          </w:tcPr>
          <w:p>
            <w:pPr>
              <w:spacing w:after="120"/>
            </w:pPr>
            <w:r>
              <w:rPr>
                <w:sz w:val="18"/>
              </w:rPr>
              <w:t xml:space="preserve">Coordinates that represent the second anchor point of the object. </w:t>
            </w:r>
            <w:r>
              <w:rPr>
                <w:i/>
                <w:sz w:val="18"/>
              </w:rPr>
              <w:t>nX2</w:t>
            </w:r>
            <w:r>
              <w:rPr>
                <w:sz w:val="18"/>
              </w:rPr>
              <w:t xml:space="preserve"> is measured in columns from the left edge of the worksheet; </w:t>
            </w:r>
            <w:r>
              <w:rPr>
                <w:i/>
                <w:sz w:val="18"/>
              </w:rPr>
              <w:t>nY2</w:t>
            </w:r>
            <w:r>
              <w:rPr>
                <w:sz w:val="18"/>
              </w:rPr>
              <w:t xml:space="preserve"> is measured in rows from the top edge of the worksheet.</w:t>
            </w:r>
          </w:p>
        </w:tc>
      </w:tr>
      <w:tr>
        <w:tc>
          <w:tcPr>
            <w:tcW w:w="1320" w:type="dxa"/>
          </w:tcPr>
          <w:p>
            <w:pPr>
              <w:spacing w:after="120"/>
            </w:pPr>
            <w:r>
              <w:rPr>
                <w:i/>
                <w:sz w:val="18"/>
              </w:rPr>
              <w:t>pID</w:t>
            </w:r>
          </w:p>
        </w:tc>
        <w:tc>
          <w:tcPr>
            <w:tcW w:w="1410" w:type="dxa"/>
          </w:tcPr>
          <w:p>
            <w:pPr>
              <w:spacing w:after="120"/>
            </w:pPr>
            <w:r>
              <w:rPr>
                <w:sz w:val="18"/>
              </w:rPr>
              <w:t>Long</w:t>
            </w:r>
          </w:p>
        </w:tc>
        <w:tc>
          <w:tcPr>
            <w:tcW w:w="6195" w:type="dxa"/>
            <w:gridSpan w:val="2"/>
          </w:tcPr>
          <w:p>
            <w:pPr>
              <w:spacing w:after="120"/>
            </w:pPr>
            <w:r>
              <w:rPr>
                <w:sz w:val="18"/>
              </w:rPr>
              <w:t>Variable, passed by reference, that receives the identification number of the new object.</w:t>
            </w:r>
          </w:p>
        </w:tc>
      </w:tr>
    </w:tbl>
    <w:p>
      <w:pPr>
        <w:spacing w:before="195" w:after="60"/>
      </w:pPr>
      <w:r>
        <w:rPr>
          <w:b/>
        </w:rPr>
        <w:t>Remarks</w:t>
      </w:r>
    </w:p>
    <w:p>
      <w:pPr>
        <w:spacing w:after="120"/>
      </w:pPr>
      <w:r>
        <w:t xml:space="preserve">When specifying the location of the object, integers place the edge of the object on a row or column border; fractional numbers place the edge of the object between borders. For example, if </w:t>
      </w:r>
      <w:r>
        <w:rPr>
          <w:i/>
        </w:rPr>
        <w:t>nX1</w:t>
      </w:r>
      <w:r>
        <w:t xml:space="preserve"> is 1.25, the first anchor point is placed one and a quarter columns from the left edge of the worksheet; if </w:t>
      </w:r>
      <w:r>
        <w:rPr>
          <w:i/>
        </w:rPr>
        <w:t>nY1</w:t>
      </w:r>
      <w:r>
        <w:t xml:space="preserve"> is 3, the first anchor point is placed exactly three rows from the top of the worksheet.</w:t>
      </w:r>
    </w:p>
    <w:p>
      <w:pPr>
        <w:spacing w:after="120"/>
      </w:pPr>
      <w:r>
        <w:t xml:space="preserve">The first anchor point (identified by </w:t>
      </w:r>
      <w:r>
        <w:rPr>
          <w:i/>
        </w:rPr>
        <w:t>nX1</w:t>
      </w:r>
      <w:r>
        <w:t xml:space="preserve"> and </w:t>
      </w:r>
      <w:r>
        <w:rPr>
          <w:i/>
        </w:rPr>
        <w:t>nY1</w:t>
      </w:r>
      <w:r>
        <w:t>) can be to the right and below the second anchor point. When drawing rectangles, ovals, buttons, list boxes, and check boxes, the order of the anchor points is of no consequence. However, when drawing lines and arcs, the order and placement of the anchor points affects the angle and direction in which the object is drawn.</w:t>
      </w:r>
    </w:p>
    <w:p>
      <w:pPr>
        <w:spacing w:after="120"/>
      </w:pPr>
      <w:r>
        <w:t>The following illustration demonstrates how the positioning of anchor points affects the drawing of arcs and lines.</w:t>
      </w:r>
    </w:p>
    <w:p>
      <w:pPr>
        <w:spacing w:after="120"/>
      </w:pPr>
      <w:r>
        <w:drawing>
          <wp:inline distT="0" distB="0" distL="0" distR="0">
            <wp:extent cx="4781550" cy="2705100"/>
            <wp:effectExtent l="0" t="0" r="0" b="0"/>
            <wp:docPr id="317" name="Pic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7.png"/>
                    <pic:cNvPicPr/>
                  </pic:nvPicPr>
                  <pic:blipFill>
                    <a:blip r:embed="prId317" cstate="print"/>
                    <a:stretch>
                      <a:fillRect/>
                    </a:stretch>
                  </pic:blipFill>
                  <pic:spPr>
                    <a:xfrm>
                      <a:off x="0" y="0"/>
                      <a:ext cx="4781550" cy="2705100"/>
                    </a:xfrm>
                    <a:prstGeom prst="rect">
                      <a:avLst/>
                    </a:prstGeom>
                  </pic:spPr>
                </pic:pic>
              </a:graphicData>
            </a:graphic>
          </wp:inline>
        </w:drawing>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1">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1" w:name="_topic_ObjNewPicture_Method"/>
      <w:bookmarkEnd w:id="511"/>
      <w:r>
        <w:rPr>
          <w:rFonts w:ascii="Tahoma" w:hAnsi="Tahoma" w:cs="Tahoma" w:eastAsia="Tahoma"/>
          <w:b/>
          <w:sz w:val="28"/>
          <w:color w:val="365F91"/>
        </w:rPr>
        <w:t>ObjNewPicture Method</w:t>
      </w:r>
      <w:r/>
    </w:p>
    <w:p>
      <w:pPr>
        <w:spacing w:before="195" w:after="60"/>
      </w:pPr>
      <w:r>
        <w:rPr>
          <w:b/>
        </w:rPr>
        <w:t>Description</w:t>
      </w:r>
    </w:p>
    <w:p>
      <w:pPr>
        <w:spacing w:after="120"/>
      </w:pPr>
      <w:r>
        <w:t>Creates a new metafile picture object on the active worksheet.</w:t>
      </w:r>
    </w:p>
    <w:p>
      <w:pPr>
        <w:spacing w:before="195" w:after="60"/>
      </w:pPr>
      <w:r>
        <w:rPr>
          <w:b/>
        </w:rPr>
        <w:t>Syntax</w:t>
      </w:r>
    </w:p>
    <w:p>
      <w:pPr>
        <w:ind w:left="360"/>
        <w:spacing w:before="75" w:after="150"/>
      </w:pPr>
      <w:r>
        <w:rPr>
          <w:i/>
          <w:color w:val="000000"/>
        </w:rPr>
        <w:t>F1Book1.</w:t>
      </w:r>
      <w:r>
        <w:rPr>
          <w:b/>
          <w:color w:val="000000"/>
        </w:rPr>
        <w:t xml:space="preserve">ObjNewPicture </w:t>
      </w:r>
      <w:r>
        <w:rPr>
          <w:i/>
          <w:color w:val="000000"/>
        </w:rPr>
        <w:t>nX1</w:t>
      </w:r>
      <w:r>
        <w:rPr>
          <w:color w:val="000000"/>
        </w:rPr>
        <w:t xml:space="preserve">, </w:t>
      </w:r>
      <w:r>
        <w:rPr>
          <w:i/>
          <w:color w:val="000000"/>
        </w:rPr>
        <w:t>nY1</w:t>
      </w:r>
      <w:r>
        <w:rPr>
          <w:color w:val="000000"/>
        </w:rPr>
        <w:t xml:space="preserve">, </w:t>
      </w:r>
      <w:r>
        <w:rPr>
          <w:i/>
          <w:color w:val="000000"/>
        </w:rPr>
        <w:t>nX2</w:t>
      </w:r>
      <w:r>
        <w:rPr>
          <w:color w:val="000000"/>
        </w:rPr>
        <w:t xml:space="preserve">, </w:t>
      </w:r>
      <w:r>
        <w:rPr>
          <w:i/>
          <w:color w:val="000000"/>
        </w:rPr>
        <w:t>nY2</w:t>
      </w:r>
      <w:r>
        <w:rPr>
          <w:color w:val="000000"/>
        </w:rPr>
        <w:t xml:space="preserve">, </w:t>
      </w:r>
      <w:r>
        <w:rPr>
          <w:i/>
          <w:color w:val="000000"/>
        </w:rPr>
        <w:t>pID</w:t>
      </w:r>
      <w:r>
        <w:rPr>
          <w:color w:val="000000"/>
        </w:rPr>
        <w:t xml:space="preserve">, </w:t>
      </w:r>
      <w:r>
        <w:rPr>
          <w:i/>
          <w:color w:val="000000"/>
        </w:rPr>
        <w:t>hMF</w:t>
      </w:r>
      <w:r>
        <w:rPr>
          <w:color w:val="000000"/>
        </w:rPr>
        <w:t xml:space="preserve">, </w:t>
      </w:r>
      <w:r>
        <w:rPr>
          <w:i/>
          <w:color w:val="000000"/>
        </w:rPr>
        <w:t>nMapMode</w:t>
      </w:r>
      <w:r>
        <w:rPr>
          <w:color w:val="000000"/>
        </w:rPr>
        <w:t xml:space="preserve">, </w:t>
      </w:r>
      <w:r>
        <w:rPr>
          <w:i/>
          <w:color w:val="000000"/>
        </w:rPr>
        <w:t>nWndExtentX</w:t>
      </w:r>
      <w:r>
        <w:rPr>
          <w:color w:val="000000"/>
        </w:rPr>
        <w:t xml:space="preserve">, </w:t>
      </w:r>
      <w:r>
        <w:rPr>
          <w:i/>
          <w:color w:val="000000"/>
        </w:rPr>
        <w:t xml:space="preserve">nWndExtentY </w:t>
      </w:r>
    </w:p>
    <w:tbl>
      <w:tblPr>
        <w:tblW w:w="9375" w:type="dxa"/>
        <w:tblLayout w:type="fixed"/>
        <w:tblCellMar>
          <w:top w:w="0" w:type="dxa"/>
          <w:left w:w="0" w:type="dxa"/>
          <w:bottom w:w="0" w:type="dxa"/>
          <w:right w:w="0" w:type="dxa"/>
        </w:tblCellMar>
        <w:tblInd w:w="-105" w:type="dxa"/>
      </w:tblPr>
      <w:tblGrid>
        <w:gridCol w:w="1815"/>
        <w:gridCol w:w="1800"/>
        <w:gridCol w:w="5760"/>
      </w:tblGrid>
      <w:tr>
        <w:tc>
          <w:tcPr>
            <w:tcW w:w="1815"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5760" w:type="dxa"/>
          </w:tcPr>
          <w:p>
            <w:pPr>
              <w:spacing w:after="105"/>
              <w:pBdr>
                <w:top w:val="none" w:color="000000"/>
                <w:left w:val="none" w:color="000000"/>
                <w:bottom w:val="single" w:color="000000"/>
                <w:right w:val="none" w:color="000000"/>
              </w:pBdr>
            </w:pPr>
            <w:r>
              <w:rPr>
                <w:b/>
                <w:sz w:val="18"/>
              </w:rPr>
              <w:t>Description</w:t>
            </w:r>
          </w:p>
        </w:tc>
      </w:tr>
      <w:tr>
        <w:tc>
          <w:tcPr>
            <w:tcW w:w="1815" w:type="dxa"/>
          </w:tcPr>
          <w:p>
            <w:pPr>
              <w:spacing w:after="120"/>
            </w:pPr>
            <w:r>
              <w:rPr>
                <w:i/>
                <w:sz w:val="18"/>
              </w:rPr>
              <w:t>nX1</w:t>
            </w:r>
            <w:r>
              <w:rPr>
                <w:sz w:val="18"/>
              </w:rPr>
              <w:t xml:space="preserve">, </w:t>
            </w:r>
            <w:r>
              <w:rPr>
                <w:i/>
                <w:sz w:val="18"/>
              </w:rPr>
              <w:t>nY1</w:t>
            </w:r>
          </w:p>
        </w:tc>
        <w:tc>
          <w:tcPr>
            <w:tcW w:w="1800" w:type="dxa"/>
          </w:tcPr>
          <w:p>
            <w:pPr>
              <w:spacing w:after="120"/>
            </w:pPr>
            <w:r>
              <w:rPr>
                <w:sz w:val="18"/>
              </w:rPr>
              <w:t>Single</w:t>
            </w:r>
          </w:p>
        </w:tc>
        <w:tc>
          <w:tcPr>
            <w:tcW w:w="5760" w:type="dxa"/>
          </w:tcPr>
          <w:p>
            <w:pPr>
              <w:spacing w:after="120"/>
            </w:pPr>
            <w:r>
              <w:rPr>
                <w:sz w:val="18"/>
              </w:rPr>
              <w:t>Coordinates that represent the first anchor point of the object. nX1 is measured in columns from the left edge of the worksheet; nY1 is measured in rows from the top edge of the worksheet.</w:t>
            </w:r>
          </w:p>
        </w:tc>
      </w:tr>
      <w:tr>
        <w:tc>
          <w:tcPr>
            <w:tcW w:w="1815" w:type="dxa"/>
          </w:tcPr>
          <w:p>
            <w:pPr>
              <w:spacing w:after="120"/>
            </w:pPr>
            <w:r>
              <w:rPr>
                <w:i/>
                <w:sz w:val="18"/>
              </w:rPr>
              <w:t>nX2</w:t>
            </w:r>
            <w:r>
              <w:rPr>
                <w:sz w:val="18"/>
              </w:rPr>
              <w:t xml:space="preserve">, </w:t>
            </w:r>
            <w:r>
              <w:rPr>
                <w:i/>
                <w:sz w:val="18"/>
              </w:rPr>
              <w:t>nY2</w:t>
            </w:r>
          </w:p>
        </w:tc>
        <w:tc>
          <w:tcPr>
            <w:tcW w:w="1800" w:type="dxa"/>
          </w:tcPr>
          <w:p>
            <w:pPr>
              <w:spacing w:after="120"/>
            </w:pPr>
            <w:r>
              <w:rPr>
                <w:sz w:val="18"/>
              </w:rPr>
              <w:t>Single</w:t>
            </w:r>
          </w:p>
        </w:tc>
        <w:tc>
          <w:tcPr>
            <w:tcW w:w="5760" w:type="dxa"/>
          </w:tcPr>
          <w:p>
            <w:pPr>
              <w:spacing w:after="120"/>
            </w:pPr>
            <w:r>
              <w:rPr>
                <w:sz w:val="18"/>
              </w:rPr>
              <w:t>Coordinates that represent the second anchor point of the object. nX2 is measured in columns from the left edge of the worksheet; nY2 is measured in rows from the top edge of the worksheet.</w:t>
            </w:r>
          </w:p>
        </w:tc>
      </w:tr>
      <w:tr>
        <w:tc>
          <w:tcPr>
            <w:tcW w:w="1815" w:type="dxa"/>
          </w:tcPr>
          <w:p>
            <w:pPr>
              <w:spacing w:after="120"/>
            </w:pPr>
            <w:r>
              <w:rPr>
                <w:i/>
                <w:sz w:val="18"/>
              </w:rPr>
              <w:t>pID</w:t>
            </w:r>
          </w:p>
        </w:tc>
        <w:tc>
          <w:tcPr>
            <w:tcW w:w="1800" w:type="dxa"/>
          </w:tcPr>
          <w:p>
            <w:pPr>
              <w:spacing w:after="120"/>
            </w:pPr>
            <w:r>
              <w:rPr>
                <w:sz w:val="18"/>
              </w:rPr>
              <w:t>Long</w:t>
            </w:r>
          </w:p>
        </w:tc>
        <w:tc>
          <w:tcPr>
            <w:tcW w:w="5760" w:type="dxa"/>
          </w:tcPr>
          <w:p>
            <w:pPr>
              <w:spacing w:after="120"/>
            </w:pPr>
            <w:r>
              <w:rPr>
                <w:sz w:val="18"/>
              </w:rPr>
              <w:t>Variable, passed by reference, that receives the returned identification number of the new picture object.</w:t>
            </w:r>
          </w:p>
        </w:tc>
      </w:tr>
      <w:tr>
        <w:tc>
          <w:tcPr>
            <w:tcW w:w="1815" w:type="dxa"/>
          </w:tcPr>
          <w:p>
            <w:pPr>
              <w:spacing w:after="120"/>
            </w:pPr>
            <w:r>
              <w:rPr>
                <w:i/>
                <w:sz w:val="18"/>
              </w:rPr>
              <w:t>hMF</w:t>
            </w:r>
          </w:p>
        </w:tc>
        <w:tc>
          <w:tcPr>
            <w:tcW w:w="1800" w:type="dxa"/>
          </w:tcPr>
          <w:p>
            <w:pPr>
              <w:spacing w:after="120"/>
            </w:pPr>
            <w:r>
              <w:rPr>
                <w:sz w:val="18"/>
              </w:rPr>
              <w:t>OLE_HANDLE</w:t>
            </w:r>
          </w:p>
        </w:tc>
        <w:tc>
          <w:tcPr>
            <w:tcW w:w="5760" w:type="dxa"/>
          </w:tcPr>
          <w:p>
            <w:pPr>
              <w:spacing w:after="120"/>
            </w:pPr>
            <w:r>
              <w:rPr>
                <w:sz w:val="18"/>
              </w:rPr>
              <w:t>Handle to the metafile to place in the picture object.</w:t>
            </w:r>
          </w:p>
        </w:tc>
      </w:tr>
      <w:tr>
        <w:tc>
          <w:tcPr>
            <w:tcW w:w="1815" w:type="dxa"/>
          </w:tcPr>
          <w:p>
            <w:pPr>
              <w:spacing w:after="120"/>
            </w:pPr>
            <w:r>
              <w:rPr>
                <w:i/>
                <w:sz w:val="18"/>
              </w:rPr>
              <w:t>nMapMode</w:t>
            </w:r>
          </w:p>
        </w:tc>
        <w:tc>
          <w:tcPr>
            <w:tcW w:w="1800" w:type="dxa"/>
          </w:tcPr>
          <w:p>
            <w:pPr>
              <w:spacing w:after="120"/>
            </w:pPr>
            <w:r>
              <w:rPr>
                <w:sz w:val="18"/>
              </w:rPr>
              <w:t>Long</w:t>
            </w:r>
          </w:p>
        </w:tc>
        <w:tc>
          <w:tcPr>
            <w:tcW w:w="5760" w:type="dxa"/>
          </w:tcPr>
          <w:p>
            <w:pPr>
              <w:spacing w:after="120"/>
            </w:pPr>
            <w:r>
              <w:rPr>
                <w:sz w:val="18"/>
              </w:rPr>
              <w:t>Indicates how the metafile is mapped in the object. 7 indicates isotropic mode ( keep aspect ratio ); 8 is anisotropic mode (stretchable).</w:t>
            </w:r>
          </w:p>
        </w:tc>
      </w:tr>
      <w:tr>
        <w:tc>
          <w:tcPr>
            <w:tcW w:w="1815" w:type="dxa"/>
          </w:tcPr>
          <w:p>
            <w:pPr>
              <w:spacing w:after="120"/>
            </w:pPr>
            <w:r>
              <w:rPr>
                <w:i/>
                <w:sz w:val="18"/>
              </w:rPr>
              <w:t>nWndExtentX</w:t>
            </w:r>
            <w:r>
              <w:rPr>
                <w:sz w:val="18"/>
              </w:rPr>
              <w:t>,</w:t>
            </w:r>
            <w:r>
              <w:br/>
            </w:r>
            <w:r>
              <w:rPr>
                <w:i/>
                <w:sz w:val="18"/>
              </w:rPr>
              <w:t>nWndExtentY</w:t>
            </w:r>
          </w:p>
        </w:tc>
        <w:tc>
          <w:tcPr>
            <w:tcW w:w="1800" w:type="dxa"/>
          </w:tcPr>
          <w:p>
            <w:pPr>
              <w:spacing w:after="120"/>
            </w:pPr>
            <w:r>
              <w:rPr>
                <w:sz w:val="18"/>
              </w:rPr>
              <w:t>Long</w:t>
            </w:r>
          </w:p>
        </w:tc>
        <w:tc>
          <w:tcPr>
            <w:tcW w:w="5760" w:type="dxa"/>
          </w:tcPr>
          <w:p>
            <w:pPr>
              <w:spacing w:after="120"/>
            </w:pPr>
            <w:r>
              <w:rPr>
                <w:sz w:val="18"/>
              </w:rPr>
              <w:t>Dimensions of the picture.</w:t>
            </w:r>
          </w:p>
        </w:tc>
      </w:tr>
    </w:tbl>
    <w:p>
      <w:pPr>
        <w:spacing w:before="195" w:after="60"/>
      </w:pPr>
      <w:r>
        <w:rPr>
          <w:b/>
        </w:rPr>
        <w:t>Remarks</w:t>
      </w:r>
    </w:p>
    <w:p>
      <w:pPr>
        <w:spacing w:after="120"/>
      </w:pPr>
      <w:r>
        <w:rPr>
          <w:i/>
        </w:rPr>
        <w:t>hMF</w:t>
      </w:r>
      <w:r>
        <w:t xml:space="preserve">, </w:t>
      </w:r>
      <w:r>
        <w:rPr>
          <w:i/>
        </w:rPr>
        <w:t>nMapMode</w:t>
      </w:r>
      <w:r>
        <w:t xml:space="preserve">, and </w:t>
      </w:r>
      <w:r>
        <w:rPr>
          <w:i/>
        </w:rPr>
        <w:t>nWndExtentX</w:t>
      </w:r>
      <w:r>
        <w:t xml:space="preserve"> and </w:t>
      </w:r>
      <w:r>
        <w:rPr>
          <w:i/>
        </w:rPr>
        <w:t>nWndExtentY</w:t>
      </w:r>
      <w:r>
        <w:t xml:space="preserve"> usually accompany a metafile and are merely passed to this method. You should be familiar with Windows metafiles and their structure before using this method. Isotropic and anisotropic are Windows constants listed as MM_ISOTROPIC and MM_ANISOTROPIC.</w:t>
      </w:r>
    </w:p>
    <w:p>
      <w:pPr>
        <w:spacing w:after="120"/>
      </w:pPr>
      <w:r>
        <w:t>Formula One manages the memory associated with a metafile once a picture object has been created, including freeing memory when the object is deleted.</w:t>
      </w:r>
    </w:p>
    <w:p>
      <w:pPr>
        <w:spacing w:after="120"/>
      </w:pPr>
      <w:r>
        <w:t>When specifying the location of the picture object, integers place the edge of the object on a row or column border; fractional numbers place the edge of the object between borders. For example, if nX1 is 1.25, the first anchor point is placed one and a quarter columns from the left edge of the worksheet; if nY1 is 3, the first anchor point is placed exactly three rows from the top of the worksheet.</w:t>
      </w:r>
    </w:p>
    <w:p>
      <w:pPr>
        <w:spacing w:before="195" w:after="120"/>
      </w:pPr>
      <w:r>
        <w:rPr>
          <w:b/>
        </w:rPr>
        <w:t>See Also</w:t>
      </w:r>
    </w:p>
    <w:p>
      <w:pPr>
        <w:ind w:left="360"/>
        <w:spacing w:before="60" w:after="60"/>
        <w:rPr>
          <w:vanish/>
        </w:rPr>
      </w:pPr>
      <w:r>
        <w:rPr>
          <w:b/>
          <w:u w:val="double"/>
          <w:color w:val="008000"/>
        </w:rPr>
        <w:t xml:space="preserve">ObjSetPicture </w:t>
      </w:r>
      <w:hyperlink w:anchor="_topic_ObjSetPicture_Method">
        <w:r>
          <w:rPr>
            <w:u w:val="double"/>
            <w:color w:val="008000"/>
          </w:rPr>
          <w:t>method</w:t>
        </w:r>
      </w:hyperlink>
      <w:r>
        <w:rPr>
          <w:color w:val="008000"/>
          <w:vanish/>
        </w:rPr>
        <w:t>ObjSetPicture_Method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2">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2" w:name="_topic_ObjNextID_Method"/>
      <w:bookmarkEnd w:id="512"/>
      <w:r>
        <w:rPr>
          <w:rFonts w:ascii="Tahoma" w:hAnsi="Tahoma" w:cs="Tahoma" w:eastAsia="Tahoma"/>
          <w:b/>
          <w:sz w:val="28"/>
          <w:color w:val="365F91"/>
        </w:rPr>
        <w:t>ObjNextID Method</w:t>
      </w:r>
      <w:r/>
    </w:p>
    <w:p>
      <w:pPr>
        <w:spacing w:before="195" w:after="60"/>
      </w:pPr>
      <w:r>
        <w:rPr>
          <w:b/>
        </w:rPr>
        <w:t>Description</w:t>
      </w:r>
    </w:p>
    <w:p>
      <w:pPr>
        <w:spacing w:after="120"/>
      </w:pPr>
      <w:r>
        <w:t>Given an object identification number, this method returns the object identification number for the next object in the active worksheet.</w:t>
      </w:r>
    </w:p>
    <w:p>
      <w:pPr>
        <w:spacing w:before="195" w:after="60"/>
      </w:pPr>
      <w:r>
        <w:rPr>
          <w:b/>
        </w:rPr>
        <w:t>Syntax</w:t>
      </w:r>
    </w:p>
    <w:p>
      <w:pPr>
        <w:ind w:left="360"/>
        <w:spacing w:before="75" w:after="150"/>
      </w:pPr>
      <w:r>
        <w:rPr>
          <w:color w:val="000000"/>
        </w:rPr>
        <w:t xml:space="preserve">[ </w:t>
      </w:r>
      <w:r>
        <w:rPr>
          <w:i/>
          <w:color w:val="000000"/>
        </w:rPr>
        <w:t>pNextID</w:t>
      </w:r>
      <w:r>
        <w:rPr>
          <w:color w:val="000000"/>
        </w:rPr>
        <w:t xml:space="preserve"> = ] </w:t>
      </w:r>
      <w:r>
        <w:rPr>
          <w:i/>
          <w:color w:val="000000"/>
        </w:rPr>
        <w:t>F1Book1.</w:t>
      </w:r>
      <w:r>
        <w:rPr>
          <w:b/>
          <w:color w:val="000000"/>
        </w:rPr>
        <w:t xml:space="preserve">ObjNextID </w:t>
      </w:r>
      <w:r>
        <w:rPr>
          <w:color w:val="000000"/>
        </w:rPr>
        <w:t xml:space="preserve">( </w:t>
      </w:r>
      <w:r>
        <w:rPr>
          <w:i/>
          <w:color w:val="000000"/>
        </w:rPr>
        <w:t xml:space="preserve">ID </w:t>
      </w:r>
      <w:r>
        <w:rPr>
          <w:color w:val="000000"/>
        </w:rPr>
        <w:t xml:space="preserve">) </w:t>
      </w:r>
    </w:p>
    <w:tbl>
      <w:tblPr>
        <w:tblW w:w="6510" w:type="dxa"/>
        <w:tblLayout w:type="fixed"/>
        <w:tblCellMar>
          <w:top w:w="0" w:type="dxa"/>
          <w:left w:w="0" w:type="dxa"/>
          <w:bottom w:w="0" w:type="dxa"/>
          <w:right w:w="0" w:type="dxa"/>
        </w:tblCellMar>
        <w:tblInd w:w="-105" w:type="dxa"/>
      </w:tblPr>
      <w:tblGrid>
        <w:gridCol w:w="1200"/>
        <w:gridCol w:w="1110"/>
        <w:gridCol w:w="4200"/>
      </w:tblGrid>
      <w:tr>
        <w:tc>
          <w:tcPr>
            <w:tcW w:w="120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200" w:type="dxa"/>
          </w:tcPr>
          <w:p>
            <w:pPr>
              <w:spacing w:after="120"/>
            </w:pPr>
            <w:r>
              <w:rPr>
                <w:i/>
                <w:sz w:val="18"/>
              </w:rPr>
              <w:t>ID</w:t>
            </w:r>
          </w:p>
        </w:tc>
        <w:tc>
          <w:tcPr>
            <w:tcW w:w="1110" w:type="dxa"/>
          </w:tcPr>
          <w:p>
            <w:pPr>
              <w:spacing w:after="120"/>
            </w:pPr>
            <w:r>
              <w:rPr>
                <w:sz w:val="18"/>
              </w:rPr>
              <w:t>Long</w:t>
            </w:r>
          </w:p>
        </w:tc>
        <w:tc>
          <w:tcPr>
            <w:tcW w:w="4200" w:type="dxa"/>
          </w:tcPr>
          <w:p>
            <w:pPr>
              <w:spacing w:after="120"/>
            </w:pPr>
            <w:r>
              <w:rPr>
                <w:sz w:val="18"/>
              </w:rPr>
              <w:t>Identification number of the current object.</w:t>
            </w:r>
          </w:p>
        </w:tc>
      </w:tr>
      <w:tr>
        <w:tc>
          <w:tcPr>
            <w:tcW w:w="1200" w:type="dxa"/>
          </w:tcPr>
          <w:p>
            <w:pPr>
              <w:spacing w:after="120"/>
            </w:pPr>
            <w:r>
              <w:rPr>
                <w:i/>
                <w:sz w:val="18"/>
              </w:rPr>
              <w:t>pNextID</w:t>
            </w:r>
          </w:p>
        </w:tc>
        <w:tc>
          <w:tcPr>
            <w:tcW w:w="1110" w:type="dxa"/>
          </w:tcPr>
          <w:p>
            <w:pPr>
              <w:spacing w:after="120"/>
            </w:pPr>
            <w:r>
              <w:rPr>
                <w:sz w:val="18"/>
              </w:rPr>
              <w:t>Long</w:t>
            </w:r>
          </w:p>
        </w:tc>
        <w:tc>
          <w:tcPr>
            <w:tcW w:w="4200" w:type="dxa"/>
          </w:tcPr>
          <w:p>
            <w:pPr>
              <w:spacing w:after="120"/>
            </w:pPr>
            <w:r>
              <w:rPr>
                <w:sz w:val="18"/>
              </w:rPr>
              <w:t>Variable that receives the returned identification number of the next object.</w:t>
            </w:r>
          </w:p>
        </w:tc>
      </w:tr>
    </w:tbl>
    <w:p>
      <w:pPr>
        <w:spacing w:before="195" w:after="60"/>
      </w:pPr>
      <w:r>
        <w:rPr>
          <w:b/>
        </w:rPr>
        <w:t>Remarks</w:t>
      </w:r>
    </w:p>
    <w:p>
      <w:pPr>
        <w:spacing w:after="120"/>
      </w:pPr>
      <w:r>
        <w:t xml:space="preserve">Use this property if objects have been deleted from a worksheet and you are uncertain of the order or identification numbers of the remaining objects. In addition, this method can be used in conjunction with </w:t>
      </w:r>
      <w:hyperlink w:anchor="_topic_ObjFirstID_Method">
        <w:r>
          <w:rPr>
            <w:b/>
            <w:u w:val="double"/>
            <w:color w:val="008000"/>
          </w:rPr>
          <w:t>ObjFirstID</w:t>
        </w:r>
      </w:hyperlink>
      <w:r>
        <w:rPr>
          <w:b/>
          <w:color w:val="008000"/>
          <w:vanish/>
        </w:rPr>
        <w:t>ObjFirstID_Method</w:t>
      </w:r>
      <w:r>
        <w:t xml:space="preserve"> to loop through all the objects in a worksheet.</w:t>
      </w:r>
    </w:p>
    <w:p>
      <w:pPr>
        <w:spacing w:before="195" w:after="120"/>
      </w:pPr>
      <w:r>
        <w:rPr>
          <w:b/>
        </w:rPr>
        <w:t>See Also</w:t>
      </w:r>
    </w:p>
    <w:p>
      <w:pPr>
        <w:ind w:left="360"/>
        <w:spacing w:before="60" w:after="60"/>
        <w:rPr>
          <w:vanish/>
        </w:rPr>
      </w:pPr>
      <w:r>
        <w:rPr>
          <w:b/>
          <w:u w:val="double"/>
          <w:color w:val="008000"/>
        </w:rPr>
        <w:t xml:space="preserve">ObjNameToID </w:t>
      </w:r>
      <w:hyperlink w:anchor="_topic_ObjNameToID_Method">
        <w:r>
          <w:rPr>
            <w:u w:val="double"/>
            <w:color w:val="008000"/>
          </w:rPr>
          <w:t>method</w:t>
        </w:r>
      </w:hyperlink>
      <w:r>
        <w:rPr>
          <w:color w:val="008000"/>
          <w:vanish/>
        </w:rPr>
        <w:t>ObjNameToID_Method</w:t>
      </w:r>
    </w:p>
    <w:p>
      <w:pPr>
        <w:spacing w:before="120" w:after="120"/>
      </w:pPr>
      <w:r>
        <w:rPr>
          <w:b/>
        </w:rPr>
        <w:t>Example</w:t>
      </w:r>
    </w:p>
    <w:p>
      <w:pPr>
        <w:spacing w:after="120"/>
      </w:pPr>
      <w:r>
        <w:t>The following example select all objects and deletes them:</w:t>
      </w:r>
    </w:p>
    <w:p>
      <w:pPr>
        <w:ind w:left="1110" w:hanging="750"/>
        <w:spacing w:lineRule="atLeast" w:line="300"/>
        <w:tabs>
          <w:tab w:val="clear" w:pos="-15"/>
        </w:tabs>
      </w:pPr>
      <w:r>
        <w:rPr>
          <w:rFonts w:ascii="Courier New" w:hAnsi="Courier New" w:cs="Courier New" w:eastAsia="Courier New"/>
          <w:sz w:val="16"/>
        </w:rPr>
        <w:t>Sub DeleteAllObjects ( )</w:t>
      </w:r>
    </w:p>
    <w:p>
      <w:pPr>
        <w:ind w:left="2160" w:hanging="1440"/>
        <w:spacing w:lineRule="atLeast" w:line="300"/>
      </w:pPr>
      <w:r>
        <w:rPr>
          <w:rFonts w:ascii="Courier New" w:hAnsi="Courier New" w:cs="Courier New" w:eastAsia="Courier New"/>
          <w:sz w:val="16"/>
          <w:color w:val="000000"/>
        </w:rPr>
        <w:t>Dim id As Long</w:t>
      </w:r>
    </w:p>
    <w:p>
      <w:pPr>
        <w:ind w:left="2160" w:hanging="1440"/>
        <w:spacing w:lineRule="atLeast" w:line="300"/>
      </w:pPr>
      <w:r>
        <w:rPr>
          <w:rFonts w:ascii="Courier New" w:hAnsi="Courier New" w:cs="Courier New" w:eastAsia="Courier New"/>
          <w:sz w:val="16"/>
          <w:color w:val="000000"/>
        </w:rPr>
        <w:t>On Error Goto DeleteObjects</w:t>
      </w:r>
    </w:p>
    <w:p>
      <w:pPr>
        <w:ind w:left="2160" w:hanging="1440"/>
        <w:spacing w:lineRule="atLeast" w:line="300"/>
      </w:pPr>
      <w:r>
        <w:rPr>
          <w:rFonts w:ascii="Courier New" w:hAnsi="Courier New" w:cs="Courier New" w:eastAsia="Courier New"/>
          <w:sz w:val="16"/>
          <w:color w:val="000000"/>
        </w:rPr>
        <w:t>With F1Book1</w:t>
      </w:r>
    </w:p>
    <w:p>
      <w:pPr>
        <w:ind w:left="1890" w:hanging="750"/>
        <w:spacing w:lineRule="atLeast" w:line="300"/>
        <w:tabs>
          <w:tab w:val="clear" w:pos="-15"/>
          <w:tab w:val="left" w:pos="720"/>
        </w:tabs>
      </w:pPr>
      <w:r>
        <w:rPr>
          <w:rFonts w:ascii="Courier New" w:hAnsi="Courier New" w:cs="Courier New" w:eastAsia="Courier New"/>
          <w:sz w:val="16"/>
        </w:rPr>
        <w:t>id = .ObjFirstID</w:t>
      </w:r>
    </w:p>
    <w:p>
      <w:pPr>
        <w:ind w:left="1890" w:hanging="750"/>
        <w:spacing w:lineRule="atLeast" w:line="300"/>
        <w:tabs>
          <w:tab w:val="clear" w:pos="-15"/>
          <w:tab w:val="left" w:pos="720"/>
        </w:tabs>
      </w:pPr>
      <w:r>
        <w:rPr>
          <w:rFonts w:ascii="Courier New" w:hAnsi="Courier New" w:cs="Courier New" w:eastAsia="Courier New"/>
          <w:sz w:val="16"/>
        </w:rPr>
        <w:t>.ObjSetSelection id</w:t>
      </w:r>
    </w:p>
    <w:p>
      <w:pPr>
        <w:ind w:left="1890" w:hanging="750"/>
        <w:spacing w:lineRule="atLeast" w:line="300"/>
        <w:tabs>
          <w:tab w:val="clear" w:pos="-15"/>
          <w:tab w:val="left" w:pos="720"/>
        </w:tabs>
      </w:pPr>
      <w:r>
        <w:rPr>
          <w:rFonts w:ascii="Courier New" w:hAnsi="Courier New" w:cs="Courier New" w:eastAsia="Courier New"/>
          <w:sz w:val="16"/>
        </w:rPr>
        <w:t>While True</w:t>
      </w:r>
    </w:p>
    <w:p>
      <w:pPr>
        <w:ind w:left="1695" w:hanging="120"/>
        <w:spacing w:lineRule="atLeast" w:line="300"/>
        <w:tabs>
          <w:tab w:val="left" w:pos="720"/>
        </w:tabs>
      </w:pPr>
      <w:r>
        <w:rPr>
          <w:rFonts w:ascii="Courier New" w:hAnsi="Courier New" w:cs="Courier New" w:eastAsia="Courier New"/>
          <w:sz w:val="16"/>
        </w:rPr>
        <w:t>id = .ObjNextID (id)</w:t>
      </w:r>
    </w:p>
    <w:p>
      <w:pPr>
        <w:ind w:left="1695" w:hanging="120"/>
        <w:spacing w:lineRule="atLeast" w:line="300"/>
        <w:tabs>
          <w:tab w:val="left" w:pos="720"/>
        </w:tabs>
      </w:pPr>
      <w:r>
        <w:rPr>
          <w:rFonts w:ascii="Courier New" w:hAnsi="Courier New" w:cs="Courier New" w:eastAsia="Courier New"/>
          <w:sz w:val="16"/>
        </w:rPr>
        <w:t>.ObjAddSelection id</w:t>
      </w:r>
    </w:p>
    <w:p>
      <w:pPr>
        <w:ind w:left="1890" w:hanging="750"/>
        <w:spacing w:lineRule="atLeast" w:line="300"/>
        <w:tabs>
          <w:tab w:val="clear" w:pos="-15"/>
          <w:tab w:val="left" w:pos="720"/>
        </w:tabs>
      </w:pPr>
      <w:r>
        <w:rPr>
          <w:rFonts w:ascii="Courier New" w:hAnsi="Courier New" w:cs="Courier New" w:eastAsia="Courier New"/>
          <w:sz w:val="16"/>
        </w:rPr>
        <w:t>Wend</w:t>
      </w:r>
    </w:p>
    <w:p>
      <w:pPr>
        <w:ind w:left="2160" w:hanging="1440"/>
        <w:spacing w:lineRule="atLeast" w:line="300"/>
      </w:pPr>
      <w:r>
        <w:rPr>
          <w:rFonts w:ascii="Courier New" w:hAnsi="Courier New" w:cs="Courier New" w:eastAsia="Courier New"/>
          <w:sz w:val="16"/>
          <w:color w:val="000000"/>
        </w:rPr>
        <w:t>End With</w:t>
      </w:r>
    </w:p>
    <w:p>
      <w:pPr>
        <w:ind w:left="2160" w:hanging="1440"/>
        <w:spacing w:lineRule="atLeast" w:line="300"/>
      </w:pPr>
      <w:r>
        <w:rPr>
          <w:rFonts w:ascii="Courier New" w:hAnsi="Courier New" w:cs="Courier New" w:eastAsia="Courier New"/>
          <w:sz w:val="16"/>
          <w:color w:val="000000"/>
        </w:rPr>
        <w:t>DeleteObjects:</w:t>
      </w:r>
    </w:p>
    <w:p>
      <w:pPr>
        <w:ind w:left="1890" w:hanging="750"/>
        <w:spacing w:lineRule="atLeast" w:line="300"/>
        <w:tabs>
          <w:tab w:val="clear" w:pos="-15"/>
          <w:tab w:val="left" w:pos="720"/>
        </w:tabs>
      </w:pPr>
      <w:r>
        <w:rPr>
          <w:rFonts w:ascii="Courier New" w:hAnsi="Courier New" w:cs="Courier New" w:eastAsia="Courier New"/>
          <w:sz w:val="16"/>
        </w:rPr>
        <w:t>F1Book1.EditClear F1ClearAll</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3">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3" w:name="_topic_ObjOptionsDlg_Method"/>
      <w:bookmarkEnd w:id="513"/>
      <w:r>
        <w:rPr>
          <w:rFonts w:ascii="Tahoma" w:hAnsi="Tahoma" w:cs="Tahoma" w:eastAsia="Tahoma"/>
          <w:b/>
          <w:sz w:val="28"/>
          <w:color w:val="365F91"/>
        </w:rPr>
        <w:t>ObjOptionsDlg Method</w:t>
      </w:r>
      <w:r/>
    </w:p>
    <w:p>
      <w:pPr>
        <w:spacing w:before="195" w:after="60"/>
      </w:pPr>
      <w:r>
        <w:rPr>
          <w:b/>
        </w:rPr>
        <w:t>Description</w:t>
      </w:r>
    </w:p>
    <w:p>
      <w:pPr>
        <w:spacing w:after="120"/>
      </w:pPr>
      <w:r>
        <w:t>Displays the Object Options dialog box.</w:t>
      </w:r>
    </w:p>
    <w:p>
      <w:pPr>
        <w:spacing w:before="195" w:after="60"/>
      </w:pPr>
      <w:r>
        <w:rPr>
          <w:b/>
        </w:rPr>
        <w:t>Syntax</w:t>
      </w:r>
    </w:p>
    <w:p>
      <w:pPr>
        <w:ind w:left="360"/>
        <w:spacing w:before="75" w:after="150"/>
      </w:pPr>
      <w:r>
        <w:rPr>
          <w:i/>
          <w:color w:val="000000"/>
        </w:rPr>
        <w:t>F1Book1.</w:t>
      </w:r>
      <w:r>
        <w:rPr>
          <w:b/>
          <w:color w:val="000000"/>
        </w:rPr>
        <w:t xml:space="preserve">ObjOptionsDlg </w:t>
      </w:r>
    </w:p>
    <w:p>
      <w:pPr>
        <w:spacing w:before="195" w:after="60"/>
      </w:pPr>
      <w:r>
        <w:rPr>
          <w:b/>
        </w:rPr>
        <w:t>Remarks</w:t>
      </w:r>
    </w:p>
    <w:p>
      <w:pPr>
        <w:spacing w:after="120"/>
      </w:pPr>
      <w:r>
        <w:t>The Object Options dialog box allows you to set options for the currently selected object. An object must be selected for this dialog box to display. The contents of the dialog box change according to the selected object.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4">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4" w:name="_topic_ObjPosToTwips_Method"/>
      <w:bookmarkEnd w:id="514"/>
      <w:r>
        <w:rPr>
          <w:rFonts w:ascii="Tahoma" w:hAnsi="Tahoma" w:cs="Tahoma" w:eastAsia="Tahoma"/>
          <w:b/>
          <w:sz w:val="28"/>
          <w:color w:val="365F91"/>
        </w:rPr>
        <w:t>ObjPosToTwips Method</w:t>
      </w:r>
      <w:r/>
    </w:p>
    <w:p>
      <w:pPr>
        <w:spacing w:before="195" w:after="60"/>
      </w:pPr>
      <w:r>
        <w:rPr>
          <w:b/>
        </w:rPr>
        <w:t>Description</w:t>
      </w:r>
    </w:p>
    <w:p>
      <w:pPr>
        <w:spacing w:after="120"/>
      </w:pPr>
      <w:r>
        <w:t>Given an object position in relation to rows and columns, this method returns the object position in twips.</w:t>
      </w:r>
    </w:p>
    <w:p>
      <w:pPr>
        <w:spacing w:before="195" w:after="60"/>
      </w:pPr>
      <w:r>
        <w:rPr>
          <w:b/>
        </w:rPr>
        <w:t>Syntax</w:t>
      </w:r>
    </w:p>
    <w:p>
      <w:pPr>
        <w:ind w:left="360"/>
        <w:spacing w:before="75" w:after="150"/>
      </w:pPr>
      <w:r>
        <w:rPr>
          <w:i/>
          <w:color w:val="000000"/>
        </w:rPr>
        <w:t>F1Book1.</w:t>
      </w:r>
      <w:r>
        <w:rPr>
          <w:b/>
          <w:color w:val="000000"/>
        </w:rPr>
        <w:t xml:space="preserve">ObjPosToTwips </w:t>
      </w:r>
      <w:r>
        <w:rPr>
          <w:i/>
          <w:color w:val="000000"/>
        </w:rPr>
        <w:t>nX1</w:t>
      </w:r>
      <w:r>
        <w:rPr>
          <w:color w:val="000000"/>
        </w:rPr>
        <w:t xml:space="preserve">, </w:t>
      </w:r>
      <w:r>
        <w:rPr>
          <w:i/>
          <w:color w:val="000000"/>
        </w:rPr>
        <w:t>nY1</w:t>
      </w:r>
      <w:r>
        <w:rPr>
          <w:color w:val="000000"/>
        </w:rPr>
        <w:t xml:space="preserve">, </w:t>
      </w:r>
      <w:r>
        <w:rPr>
          <w:i/>
          <w:color w:val="000000"/>
        </w:rPr>
        <w:t>nX2</w:t>
      </w:r>
      <w:r>
        <w:rPr>
          <w:color w:val="000000"/>
        </w:rPr>
        <w:t xml:space="preserve">, </w:t>
      </w:r>
      <w:r>
        <w:rPr>
          <w:i/>
          <w:color w:val="000000"/>
        </w:rPr>
        <w:t>nY2</w:t>
      </w:r>
      <w:r>
        <w:rPr>
          <w:color w:val="000000"/>
        </w:rPr>
        <w:t xml:space="preserve">, </w:t>
      </w:r>
      <w:r>
        <w:rPr>
          <w:i/>
          <w:color w:val="000000"/>
        </w:rPr>
        <w:t>pX</w:t>
      </w:r>
      <w:r>
        <w:rPr>
          <w:color w:val="000000"/>
        </w:rPr>
        <w:t xml:space="preserve">, </w:t>
      </w:r>
      <w:r>
        <w:rPr>
          <w:i/>
          <w:color w:val="000000"/>
        </w:rPr>
        <w:t>pY</w:t>
      </w:r>
      <w:r>
        <w:rPr>
          <w:color w:val="000000"/>
        </w:rPr>
        <w:t xml:space="preserve">, </w:t>
      </w:r>
      <w:r>
        <w:rPr>
          <w:i/>
          <w:color w:val="000000"/>
        </w:rPr>
        <w:t>pCX</w:t>
      </w:r>
      <w:r>
        <w:rPr>
          <w:color w:val="000000"/>
        </w:rPr>
        <w:t xml:space="preserve">, </w:t>
      </w:r>
      <w:r>
        <w:rPr>
          <w:i/>
          <w:color w:val="000000"/>
        </w:rPr>
        <w:t>pCY</w:t>
      </w:r>
      <w:r>
        <w:rPr>
          <w:color w:val="000000"/>
        </w:rPr>
        <w:t xml:space="preserve">, </w:t>
      </w:r>
      <w:r>
        <w:rPr>
          <w:i/>
          <w:color w:val="000000"/>
        </w:rPr>
        <w:t>pShown</w:t>
      </w:r>
    </w:p>
    <w:tbl>
      <w:tblPr>
        <w:tblW w:w="7425" w:type="dxa"/>
        <w:tblLayout w:type="fixed"/>
        <w:tblCellMar>
          <w:top w:w="0" w:type="dxa"/>
          <w:left w:w="0" w:type="dxa"/>
          <w:bottom w:w="0" w:type="dxa"/>
          <w:right w:w="0" w:type="dxa"/>
        </w:tblCellMar>
        <w:tblInd w:w="-105" w:type="dxa"/>
      </w:tblPr>
      <w:tblGrid>
        <w:gridCol w:w="1230"/>
        <w:gridCol w:w="1110"/>
        <w:gridCol w:w="1365"/>
        <w:gridCol w:w="3720"/>
      </w:tblGrid>
      <w:tr>
        <w:tc>
          <w:tcPr>
            <w:tcW w:w="123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5085" w:type="dxa"/>
            <w:gridSpan w:val="2"/>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i/>
                <w:sz w:val="18"/>
              </w:rPr>
              <w:t>nX1</w:t>
            </w:r>
          </w:p>
        </w:tc>
        <w:tc>
          <w:tcPr>
            <w:tcW w:w="1110" w:type="dxa"/>
          </w:tcPr>
          <w:p>
            <w:pPr>
              <w:spacing w:after="120"/>
            </w:pPr>
            <w:r>
              <w:rPr>
                <w:sz w:val="18"/>
              </w:rPr>
              <w:t>Single</w:t>
            </w:r>
          </w:p>
        </w:tc>
        <w:tc>
          <w:tcPr>
            <w:tcW w:w="5085" w:type="dxa"/>
            <w:gridSpan w:val="2"/>
          </w:tcPr>
          <w:p>
            <w:pPr>
              <w:spacing w:after="120"/>
            </w:pPr>
            <w:r>
              <w:rPr>
                <w:sz w:val="18"/>
              </w:rPr>
              <w:t>Number of columns from the left edge of the worksheet where the left edge of the object is placed.</w:t>
            </w:r>
          </w:p>
        </w:tc>
      </w:tr>
      <w:tr>
        <w:tc>
          <w:tcPr>
            <w:tcW w:w="1230" w:type="dxa"/>
          </w:tcPr>
          <w:p>
            <w:pPr>
              <w:spacing w:after="120"/>
            </w:pPr>
            <w:r>
              <w:rPr>
                <w:i/>
                <w:sz w:val="18"/>
              </w:rPr>
              <w:t>nY1</w:t>
            </w:r>
          </w:p>
        </w:tc>
        <w:tc>
          <w:tcPr>
            <w:tcW w:w="1110" w:type="dxa"/>
          </w:tcPr>
          <w:p>
            <w:pPr>
              <w:spacing w:after="120"/>
            </w:pPr>
            <w:r>
              <w:rPr>
                <w:sz w:val="18"/>
              </w:rPr>
              <w:t>Single</w:t>
            </w:r>
          </w:p>
        </w:tc>
        <w:tc>
          <w:tcPr>
            <w:tcW w:w="5085" w:type="dxa"/>
            <w:gridSpan w:val="2"/>
          </w:tcPr>
          <w:p>
            <w:pPr>
              <w:spacing w:after="120"/>
            </w:pPr>
            <w:r>
              <w:rPr>
                <w:sz w:val="18"/>
              </w:rPr>
              <w:t>Number of rows from the top edge of the worksheet where the top of the object is placed.</w:t>
            </w:r>
          </w:p>
        </w:tc>
      </w:tr>
      <w:tr>
        <w:tc>
          <w:tcPr>
            <w:tcW w:w="1230" w:type="dxa"/>
          </w:tcPr>
          <w:p>
            <w:pPr>
              <w:spacing w:after="120"/>
            </w:pPr>
            <w:r>
              <w:rPr>
                <w:i/>
                <w:sz w:val="18"/>
              </w:rPr>
              <w:t>nX2</w:t>
            </w:r>
          </w:p>
        </w:tc>
        <w:tc>
          <w:tcPr>
            <w:tcW w:w="1110" w:type="dxa"/>
          </w:tcPr>
          <w:p>
            <w:pPr>
              <w:spacing w:after="120"/>
            </w:pPr>
            <w:r>
              <w:rPr>
                <w:sz w:val="18"/>
              </w:rPr>
              <w:t>Single</w:t>
            </w:r>
          </w:p>
        </w:tc>
        <w:tc>
          <w:tcPr>
            <w:tcW w:w="5085" w:type="dxa"/>
            <w:gridSpan w:val="2"/>
          </w:tcPr>
          <w:p>
            <w:pPr>
              <w:spacing w:after="120"/>
            </w:pPr>
            <w:r>
              <w:rPr>
                <w:sz w:val="18"/>
              </w:rPr>
              <w:t>Number of columns from the left edge of the worksheet where the right edge of the object is placed.</w:t>
            </w:r>
          </w:p>
        </w:tc>
      </w:tr>
      <w:tr>
        <w:tc>
          <w:tcPr>
            <w:tcW w:w="1230" w:type="dxa"/>
          </w:tcPr>
          <w:p>
            <w:pPr>
              <w:spacing w:after="120"/>
            </w:pPr>
            <w:r>
              <w:rPr>
                <w:i/>
                <w:sz w:val="18"/>
              </w:rPr>
              <w:t>nY2</w:t>
            </w:r>
          </w:p>
        </w:tc>
        <w:tc>
          <w:tcPr>
            <w:tcW w:w="1110" w:type="dxa"/>
          </w:tcPr>
          <w:p>
            <w:pPr>
              <w:spacing w:after="120"/>
            </w:pPr>
            <w:r>
              <w:rPr>
                <w:sz w:val="18"/>
              </w:rPr>
              <w:t>Single</w:t>
            </w:r>
          </w:p>
        </w:tc>
        <w:tc>
          <w:tcPr>
            <w:tcW w:w="5085" w:type="dxa"/>
            <w:gridSpan w:val="2"/>
          </w:tcPr>
          <w:p>
            <w:pPr>
              <w:spacing w:after="120"/>
            </w:pPr>
            <w:r>
              <w:rPr>
                <w:sz w:val="18"/>
              </w:rPr>
              <w:t>Number of rows from the top edge of the worksheet where the bottom of the object is placed.</w:t>
            </w:r>
          </w:p>
        </w:tc>
      </w:tr>
      <w:tr>
        <w:tc>
          <w:tcPr>
            <w:tcW w:w="1230" w:type="dxa"/>
          </w:tcPr>
          <w:p>
            <w:pPr>
              <w:spacing w:after="120"/>
            </w:pPr>
            <w:r>
              <w:rPr>
                <w:i/>
                <w:sz w:val="18"/>
              </w:rPr>
              <w:t>pX</w:t>
            </w:r>
          </w:p>
        </w:tc>
        <w:tc>
          <w:tcPr>
            <w:tcW w:w="1110" w:type="dxa"/>
          </w:tcPr>
          <w:p>
            <w:pPr>
              <w:spacing w:after="120"/>
            </w:pPr>
            <w:r>
              <w:rPr>
                <w:sz w:val="18"/>
              </w:rPr>
              <w:t>Long</w:t>
            </w:r>
          </w:p>
        </w:tc>
        <w:tc>
          <w:tcPr>
            <w:tcW w:w="5085" w:type="dxa"/>
            <w:gridSpan w:val="2"/>
          </w:tcPr>
          <w:p>
            <w:pPr>
              <w:spacing w:after="120"/>
            </w:pPr>
            <w:r>
              <w:rPr>
                <w:sz w:val="18"/>
              </w:rPr>
              <w:t xml:space="preserve">Variable, passed by reference, that received the returned </w:t>
            </w:r>
            <w:r>
              <w:t>left edge position of the object in twips.</w:t>
            </w:r>
          </w:p>
        </w:tc>
      </w:tr>
      <w:tr>
        <w:tc>
          <w:tcPr>
            <w:tcW w:w="1230" w:type="dxa"/>
          </w:tcPr>
          <w:p>
            <w:pPr>
              <w:spacing w:after="120"/>
            </w:pPr>
            <w:r>
              <w:rPr>
                <w:i/>
                <w:sz w:val="18"/>
              </w:rPr>
              <w:t>pY</w:t>
            </w:r>
          </w:p>
        </w:tc>
        <w:tc>
          <w:tcPr>
            <w:tcW w:w="1110" w:type="dxa"/>
          </w:tcPr>
          <w:p>
            <w:pPr>
              <w:spacing w:after="120"/>
            </w:pPr>
            <w:r>
              <w:rPr>
                <w:sz w:val="18"/>
              </w:rPr>
              <w:t>Long</w:t>
            </w:r>
          </w:p>
        </w:tc>
        <w:tc>
          <w:tcPr>
            <w:tcW w:w="5085" w:type="dxa"/>
            <w:gridSpan w:val="2"/>
          </w:tcPr>
          <w:p>
            <w:pPr>
              <w:spacing w:after="120"/>
            </w:pPr>
            <w:r>
              <w:rPr>
                <w:sz w:val="18"/>
              </w:rPr>
              <w:t xml:space="preserve">Variable, passed by reference, that received the returned </w:t>
            </w:r>
            <w:r>
              <w:t>top edge position of the object in twips.</w:t>
            </w:r>
          </w:p>
        </w:tc>
      </w:tr>
      <w:tr>
        <w:tc>
          <w:tcPr>
            <w:tcW w:w="1230" w:type="dxa"/>
          </w:tcPr>
          <w:p>
            <w:pPr>
              <w:spacing w:after="120"/>
            </w:pPr>
            <w:r>
              <w:rPr>
                <w:i/>
                <w:sz w:val="18"/>
              </w:rPr>
              <w:t>pCX</w:t>
            </w:r>
          </w:p>
        </w:tc>
        <w:tc>
          <w:tcPr>
            <w:tcW w:w="1110" w:type="dxa"/>
          </w:tcPr>
          <w:p>
            <w:pPr>
              <w:spacing w:after="120"/>
            </w:pPr>
            <w:r>
              <w:rPr>
                <w:sz w:val="18"/>
              </w:rPr>
              <w:t>Long</w:t>
            </w:r>
          </w:p>
        </w:tc>
        <w:tc>
          <w:tcPr>
            <w:tcW w:w="5085" w:type="dxa"/>
            <w:gridSpan w:val="2"/>
          </w:tcPr>
          <w:p>
            <w:pPr>
              <w:spacing w:after="120"/>
            </w:pPr>
            <w:r>
              <w:rPr>
                <w:sz w:val="18"/>
              </w:rPr>
              <w:t xml:space="preserve">Variable, passed by reference, that received the returned </w:t>
            </w:r>
            <w:r>
              <w:t>width of the object in twips.</w:t>
            </w:r>
          </w:p>
        </w:tc>
      </w:tr>
      <w:tr>
        <w:tc>
          <w:tcPr>
            <w:tcW w:w="1230" w:type="dxa"/>
          </w:tcPr>
          <w:p>
            <w:pPr>
              <w:spacing w:after="120"/>
            </w:pPr>
            <w:r>
              <w:rPr>
                <w:i/>
                <w:sz w:val="18"/>
              </w:rPr>
              <w:t>pCY</w:t>
            </w:r>
          </w:p>
        </w:tc>
        <w:tc>
          <w:tcPr>
            <w:tcW w:w="1110" w:type="dxa"/>
          </w:tcPr>
          <w:p>
            <w:pPr>
              <w:spacing w:after="120"/>
            </w:pPr>
            <w:r>
              <w:rPr>
                <w:sz w:val="18"/>
              </w:rPr>
              <w:t>Long</w:t>
            </w:r>
          </w:p>
        </w:tc>
        <w:tc>
          <w:tcPr>
            <w:tcW w:w="5085" w:type="dxa"/>
            <w:gridSpan w:val="2"/>
          </w:tcPr>
          <w:p>
            <w:pPr>
              <w:spacing w:after="120"/>
            </w:pPr>
            <w:r>
              <w:rPr>
                <w:sz w:val="18"/>
              </w:rPr>
              <w:t xml:space="preserve">Variable, passed by reference, that received the returned </w:t>
            </w:r>
            <w:r>
              <w:t>height of the object in twips.</w:t>
            </w:r>
          </w:p>
        </w:tc>
      </w:tr>
      <w:tr>
        <w:tc>
          <w:tcPr>
            <w:tcW w:w="1230" w:type="dxa"/>
          </w:tcPr>
          <w:p>
            <w:pPr>
              <w:spacing w:after="120"/>
            </w:pPr>
            <w:r>
              <w:rPr>
                <w:i/>
                <w:sz w:val="18"/>
              </w:rPr>
              <w:t>pShown</w:t>
            </w:r>
          </w:p>
        </w:tc>
        <w:tc>
          <w:tcPr>
            <w:tcW w:w="1110" w:type="dxa"/>
          </w:tcPr>
          <w:p>
            <w:pPr>
              <w:spacing w:after="120"/>
            </w:pPr>
            <w:r>
              <w:rPr>
                <w:sz w:val="18"/>
              </w:rPr>
              <w:t>Integer</w:t>
            </w:r>
          </w:p>
        </w:tc>
        <w:tc>
          <w:tcPr>
            <w:tcW w:w="5085" w:type="dxa"/>
            <w:gridSpan w:val="2"/>
          </w:tcPr>
          <w:p>
            <w:pPr>
              <w:spacing w:after="120"/>
            </w:pPr>
            <w:r>
              <w:rPr>
                <w:sz w:val="18"/>
              </w:rPr>
              <w:t>Variable, passed by reference, that received the returned display status of the object at the given position. Following are valid values returned to this variable</w:t>
            </w:r>
          </w:p>
        </w:tc>
      </w:tr>
      <w:tr>
        <w:tc>
          <w:tcPr>
            <w:tcW w:w="1230" w:type="dxa"/>
          </w:tcPr>
          <w:p>
            <w:pPr>
              <w:spacing w:after="120"/>
            </w:pPr>
            <w:r>
              <w:rPr>
                <w:sz w:val="18"/>
              </w:rPr>
              <w:t/>
            </w:r>
          </w:p>
        </w:tc>
        <w:tc>
          <w:tcPr>
            <w:tcW w:w="1110" w:type="dxa"/>
          </w:tcPr>
          <w:p>
            <w:pPr>
              <w:spacing w:after="120"/>
            </w:pPr>
            <w:r>
              <w:rPr>
                <w:sz w:val="18"/>
              </w:rPr>
              <w:t/>
            </w:r>
          </w:p>
        </w:tc>
        <w:tc>
          <w:tcPr>
            <w:tcW w:w="1365" w:type="dxa"/>
          </w:tcPr>
          <w:p>
            <w:pPr>
              <w:spacing w:after="105"/>
              <w:pBdr>
                <w:top w:val="none" w:color="000000"/>
                <w:left w:val="none" w:color="000000"/>
                <w:bottom w:val="single" w:color="000000"/>
                <w:right w:val="none" w:color="000000"/>
              </w:pBdr>
            </w:pPr>
            <w:r>
              <w:rPr>
                <w:b/>
                <w:sz w:val="18"/>
              </w:rPr>
              <w:t>Values</w:t>
            </w:r>
          </w:p>
        </w:tc>
        <w:tc>
          <w:tcPr>
            <w:tcW w:w="3720" w:type="dxa"/>
          </w:tcPr>
          <w:p>
            <w:pPr>
              <w:spacing w:after="105"/>
              <w:pBdr>
                <w:top w:val="none" w:color="000000"/>
                <w:left w:val="none" w:color="000000"/>
                <w:bottom w:val="single" w:color="000000"/>
                <w:right w:val="none" w:color="000000"/>
              </w:pBdr>
            </w:pPr>
            <w:r>
              <w:rPr>
                <w:b/>
                <w:sz w:val="18"/>
              </w:rPr>
              <w:t>Description</w:t>
            </w:r>
          </w:p>
        </w:tc>
      </w:tr>
      <w:tr>
        <w:tc>
          <w:tcPr>
            <w:tcW w:w="123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0</w:t>
            </w:r>
          </w:p>
        </w:tc>
        <w:tc>
          <w:tcPr>
            <w:tcW w:w="3720" w:type="dxa"/>
          </w:tcPr>
          <w:p>
            <w:pPr>
              <w:spacing w:after="120"/>
            </w:pPr>
            <w:r>
              <w:rPr>
                <w:sz w:val="18"/>
              </w:rPr>
              <w:t>Not shown</w:t>
            </w:r>
          </w:p>
        </w:tc>
      </w:tr>
      <w:tr>
        <w:tc>
          <w:tcPr>
            <w:tcW w:w="123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1</w:t>
            </w:r>
          </w:p>
        </w:tc>
        <w:tc>
          <w:tcPr>
            <w:tcW w:w="3720" w:type="dxa"/>
          </w:tcPr>
          <w:p>
            <w:pPr>
              <w:spacing w:after="120"/>
            </w:pPr>
            <w:r>
              <w:rPr>
                <w:sz w:val="18"/>
              </w:rPr>
              <w:t>Shown</w:t>
            </w:r>
          </w:p>
        </w:tc>
      </w:tr>
      <w:tr>
        <w:tc>
          <w:tcPr>
            <w:tcW w:w="123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2</w:t>
            </w:r>
          </w:p>
        </w:tc>
        <w:tc>
          <w:tcPr>
            <w:tcW w:w="3720" w:type="dxa"/>
          </w:tcPr>
          <w:p>
            <w:pPr>
              <w:spacing w:after="120"/>
            </w:pPr>
            <w:r>
              <w:rPr>
                <w:sz w:val="18"/>
              </w:rPr>
              <w:t>Partially shown</w:t>
            </w:r>
          </w:p>
        </w:tc>
      </w:tr>
    </w:tbl>
    <w:p>
      <w:pPr>
        <w:spacing w:before="195" w:after="60"/>
      </w:pPr>
      <w:r>
        <w:rPr>
          <w:b/>
        </w:rPr>
        <w:t>Remarks</w:t>
      </w:r>
    </w:p>
    <w:p>
      <w:pPr>
        <w:spacing w:after="120"/>
      </w:pPr>
      <w:r>
        <w:t xml:space="preserve">This method does not reference a specific object on a worksheet and has no effect on any objects. </w:t>
      </w:r>
    </w:p>
    <w:p>
      <w:pPr>
        <w:spacing w:before="195" w:after="120"/>
      </w:pPr>
      <w:r>
        <w:rPr>
          <w:b/>
        </w:rPr>
        <w:t>See Also</w:t>
      </w:r>
    </w:p>
    <w:p>
      <w:pPr>
        <w:ind w:left="360"/>
        <w:spacing w:before="60" w:after="60"/>
        <w:rPr>
          <w:vanish/>
        </w:rPr>
      </w:pPr>
      <w:r>
        <w:rPr>
          <w:b/>
          <w:u w:val="double"/>
          <w:color w:val="008000"/>
        </w:rPr>
        <w:t xml:space="preserve">ObjGetPos </w:t>
      </w:r>
      <w:hyperlink w:anchor="_topic_ObjGetPos_Method">
        <w:r>
          <w:rPr>
            <w:u w:val="double"/>
            <w:color w:val="008000"/>
          </w:rPr>
          <w:t>method</w:t>
        </w:r>
      </w:hyperlink>
      <w:r>
        <w:rPr>
          <w:color w:val="008000"/>
          <w:vanish/>
        </w:rPr>
        <w:t>ObjGetPos_Method</w:t>
      </w:r>
    </w:p>
    <w:p>
      <w:pPr>
        <w:ind w:left="360"/>
        <w:spacing w:before="60" w:after="60"/>
        <w:rPr>
          <w:vanish/>
        </w:rPr>
      </w:pPr>
      <w:r>
        <w:rPr>
          <w:b/>
          <w:u w:val="double"/>
          <w:color w:val="008000"/>
        </w:rPr>
        <w:t xml:space="preserve">ObjSetPos </w:t>
      </w:r>
      <w:hyperlink w:anchor="_topic_ObjSetPos_Method">
        <w:r>
          <w:rPr>
            <w:u w:val="double"/>
            <w:color w:val="008000"/>
          </w:rPr>
          <w:t>method</w:t>
        </w:r>
      </w:hyperlink>
      <w:r>
        <w:rPr>
          <w:color w:val="008000"/>
          <w:vanish/>
        </w:rPr>
        <w:t>ObjSetPos_Method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5" w:name="_topic_ObjSendToBack_Method"/>
      <w:bookmarkEnd w:id="515"/>
      <w:r>
        <w:rPr>
          <w:rFonts w:ascii="Tahoma" w:hAnsi="Tahoma" w:cs="Tahoma" w:eastAsia="Tahoma"/>
          <w:b/>
          <w:sz w:val="28"/>
          <w:color w:val="365F91"/>
        </w:rPr>
        <w:t>ObjSendToBack Method</w:t>
      </w:r>
      <w:r/>
    </w:p>
    <w:p>
      <w:pPr>
        <w:spacing w:before="195" w:after="60"/>
      </w:pPr>
      <w:r>
        <w:rPr>
          <w:b/>
        </w:rPr>
        <w:t>Description</w:t>
      </w:r>
    </w:p>
    <w:p>
      <w:pPr>
        <w:spacing w:after="120"/>
      </w:pPr>
      <w:r>
        <w:t>Places the selected objects behind all unselected objects in a view.</w:t>
      </w:r>
    </w:p>
    <w:p>
      <w:pPr>
        <w:spacing w:before="195" w:after="60"/>
      </w:pPr>
      <w:r>
        <w:rPr>
          <w:b/>
        </w:rPr>
        <w:t>Syntax</w:t>
      </w:r>
    </w:p>
    <w:p>
      <w:pPr>
        <w:ind w:left="360"/>
        <w:spacing w:before="75" w:after="150"/>
      </w:pPr>
      <w:r>
        <w:rPr>
          <w:i/>
          <w:color w:val="000000"/>
        </w:rPr>
        <w:t>F1Book1.</w:t>
      </w:r>
      <w:r>
        <w:rPr>
          <w:b/>
          <w:color w:val="000000"/>
        </w:rPr>
        <w:t xml:space="preserve">ObjSendToBack </w:t>
      </w:r>
    </w:p>
    <w:p>
      <w:pPr>
        <w:spacing w:before="195" w:after="60"/>
      </w:pPr>
      <w:r>
        <w:rPr>
          <w:b/>
        </w:rPr>
        <w:t>Remarks</w:t>
      </w:r>
    </w:p>
    <w:p>
      <w:pPr>
        <w:spacing w:after="120"/>
      </w:pPr>
      <w:r>
        <w:t>If the selected objects overlap unselected objects in the active worksheet, the selected objects are displayed behind the unselected objects. If a group of objects are selected, the order of the objects within the selection is unchanged.</w:t>
      </w:r>
    </w:p>
    <w:p>
      <w:pPr>
        <w:spacing w:before="195" w:after="120"/>
      </w:pPr>
      <w:r>
        <w:rPr>
          <w:b/>
        </w:rPr>
        <w:t>See Also</w:t>
      </w:r>
    </w:p>
    <w:p>
      <w:pPr>
        <w:ind w:left="360"/>
        <w:spacing w:before="60" w:after="60"/>
        <w:rPr>
          <w:vanish/>
        </w:rPr>
      </w:pPr>
      <w:r>
        <w:rPr>
          <w:b/>
          <w:u w:val="double"/>
          <w:color w:val="008000"/>
        </w:rPr>
        <w:t xml:space="preserve">ObjBringToFront </w:t>
      </w:r>
      <w:hyperlink w:anchor="_topic_ObjBringToFront_Method">
        <w:r>
          <w:rPr>
            <w:u w:val="double"/>
            <w:color w:val="008000"/>
          </w:rPr>
          <w:t>method</w:t>
        </w:r>
      </w:hyperlink>
      <w:r>
        <w:rPr>
          <w:color w:val="008000"/>
          <w:vanish/>
        </w:rPr>
        <w:t>ObjBringToFront_Method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6">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6" w:name="_topic_ObjSetCell_Method"/>
      <w:bookmarkEnd w:id="516"/>
      <w:r>
        <w:rPr>
          <w:rFonts w:ascii="Tahoma" w:hAnsi="Tahoma" w:cs="Tahoma" w:eastAsia="Tahoma"/>
          <w:b/>
          <w:sz w:val="28"/>
          <w:color w:val="365F91"/>
        </w:rPr>
        <w:t>ObjSetCell Method</w:t>
      </w:r>
      <w:r/>
    </w:p>
    <w:p>
      <w:pPr>
        <w:spacing w:before="195" w:after="60"/>
      </w:pPr>
      <w:r>
        <w:rPr>
          <w:b/>
        </w:rPr>
        <w:t>Description</w:t>
      </w:r>
    </w:p>
    <w:p>
      <w:pPr>
        <w:spacing w:after="120"/>
      </w:pPr>
      <w:r>
        <w:t>Assigns a worksheet cell to hold the value displayed by the specified check box or list box object.</w:t>
      </w:r>
    </w:p>
    <w:p>
      <w:pPr>
        <w:spacing w:before="195" w:after="60"/>
      </w:pPr>
      <w:r>
        <w:rPr>
          <w:b/>
        </w:rPr>
        <w:t>Syntax</w:t>
      </w:r>
    </w:p>
    <w:p>
      <w:pPr>
        <w:ind w:left="360"/>
        <w:spacing w:before="75" w:after="150"/>
      </w:pPr>
      <w:r>
        <w:rPr>
          <w:i/>
          <w:color w:val="000000"/>
        </w:rPr>
        <w:t>F1Book1.</w:t>
      </w:r>
      <w:r>
        <w:rPr>
          <w:b/>
          <w:color w:val="000000"/>
        </w:rPr>
        <w:t xml:space="preserve">ObjSetCell </w:t>
      </w:r>
      <w:r>
        <w:rPr>
          <w:i/>
          <w:color w:val="000000"/>
        </w:rPr>
        <w:t>ID</w:t>
      </w:r>
      <w:r>
        <w:rPr>
          <w:color w:val="000000"/>
        </w:rPr>
        <w:t xml:space="preserve">, </w:t>
      </w:r>
      <w:r>
        <w:rPr>
          <w:i/>
          <w:color w:val="000000"/>
        </w:rPr>
        <w:t>nHasCell</w:t>
      </w:r>
      <w:r>
        <w:rPr>
          <w:color w:val="000000"/>
        </w:rPr>
        <w:t xml:space="preserve">, </w:t>
      </w:r>
      <w:r>
        <w:rPr>
          <w:i/>
          <w:color w:val="000000"/>
        </w:rPr>
        <w:t>nRow</w:t>
      </w:r>
      <w:r>
        <w:rPr>
          <w:color w:val="000000"/>
        </w:rPr>
        <w:t xml:space="preserve">, </w:t>
      </w:r>
      <w:r>
        <w:rPr>
          <w:i/>
          <w:color w:val="000000"/>
        </w:rPr>
        <w:t xml:space="preserve">nCol </w:t>
      </w:r>
    </w:p>
    <w:tbl>
      <w:tblPr>
        <w:tblW w:w="9810" w:type="dxa"/>
        <w:tblLayout w:type="fixed"/>
        <w:tblCellMar>
          <w:top w:w="0" w:type="dxa"/>
          <w:left w:w="0" w:type="dxa"/>
          <w:bottom w:w="0" w:type="dxa"/>
          <w:right w:w="0" w:type="dxa"/>
        </w:tblCellMar>
        <w:tblInd w:w="-105" w:type="dxa"/>
      </w:tblPr>
      <w:tblGrid>
        <w:gridCol w:w="1335"/>
        <w:gridCol w:w="1275"/>
        <w:gridCol w:w="2700"/>
        <w:gridCol w:w="4500"/>
      </w:tblGrid>
      <w:tr>
        <w:tc>
          <w:tcPr>
            <w:tcW w:w="1335" w:type="dxa"/>
          </w:tcPr>
          <w:p>
            <w:pPr>
              <w:spacing w:after="105"/>
              <w:pBdr>
                <w:top w:val="none" w:color="000000"/>
                <w:left w:val="none" w:color="000000"/>
                <w:bottom w:val="single" w:color="000000"/>
                <w:right w:val="none" w:color="000000"/>
              </w:pBdr>
            </w:pPr>
            <w:r>
              <w:rPr>
                <w:b/>
                <w:sz w:val="18"/>
              </w:rPr>
              <w:t>Part</w:t>
            </w:r>
          </w:p>
        </w:tc>
        <w:tc>
          <w:tcPr>
            <w:tcW w:w="1275" w:type="dxa"/>
          </w:tcPr>
          <w:p>
            <w:pPr>
              <w:spacing w:after="105"/>
              <w:pBdr>
                <w:top w:val="none" w:color="000000"/>
                <w:left w:val="none" w:color="000000"/>
                <w:bottom w:val="single" w:color="000000"/>
                <w:right w:val="none" w:color="000000"/>
              </w:pBdr>
            </w:pPr>
            <w:r>
              <w:rPr>
                <w:b/>
                <w:sz w:val="18"/>
              </w:rPr>
              <w:t>Type</w:t>
            </w:r>
          </w:p>
        </w:tc>
        <w:tc>
          <w:tcPr>
            <w:tcW w:w="7200" w:type="dxa"/>
            <w:gridSpan w:val="2"/>
          </w:tcPr>
          <w:p>
            <w:pPr>
              <w:spacing w:after="105"/>
              <w:pBdr>
                <w:top w:val="none" w:color="000000"/>
                <w:left w:val="none" w:color="000000"/>
                <w:bottom w:val="single" w:color="000000"/>
                <w:right w:val="none" w:color="000000"/>
              </w:pBdr>
            </w:pPr>
            <w:r>
              <w:rPr>
                <w:b/>
                <w:sz w:val="18"/>
              </w:rPr>
              <w:t>Description</w:t>
            </w:r>
          </w:p>
        </w:tc>
      </w:tr>
      <w:tr>
        <w:tc>
          <w:tcPr>
            <w:tcW w:w="1335" w:type="dxa"/>
          </w:tcPr>
          <w:p>
            <w:pPr>
              <w:spacing w:after="120"/>
            </w:pPr>
            <w:r>
              <w:rPr>
                <w:i/>
                <w:sz w:val="18"/>
              </w:rPr>
              <w:t>ID</w:t>
            </w:r>
          </w:p>
        </w:tc>
        <w:tc>
          <w:tcPr>
            <w:tcW w:w="1275" w:type="dxa"/>
          </w:tcPr>
          <w:p>
            <w:pPr>
              <w:spacing w:after="120"/>
            </w:pPr>
            <w:r>
              <w:rPr>
                <w:sz w:val="18"/>
              </w:rPr>
              <w:t>Long</w:t>
            </w:r>
          </w:p>
        </w:tc>
        <w:tc>
          <w:tcPr>
            <w:tcW w:w="7200" w:type="dxa"/>
            <w:gridSpan w:val="2"/>
          </w:tcPr>
          <w:p>
            <w:pPr>
              <w:spacing w:after="120"/>
            </w:pPr>
            <w:r>
              <w:rPr>
                <w:sz w:val="18"/>
              </w:rPr>
              <w:t>Identification number of the object from which a value is placed.</w:t>
            </w:r>
          </w:p>
        </w:tc>
      </w:tr>
      <w:tr>
        <w:tc>
          <w:tcPr>
            <w:tcW w:w="1335" w:type="dxa"/>
          </w:tcPr>
          <w:p>
            <w:pPr>
              <w:spacing w:after="120"/>
            </w:pPr>
            <w:r>
              <w:rPr>
                <w:i/>
                <w:sz w:val="18"/>
              </w:rPr>
              <w:t>nHasCell</w:t>
            </w:r>
          </w:p>
        </w:tc>
        <w:tc>
          <w:tcPr>
            <w:tcW w:w="1275" w:type="dxa"/>
          </w:tcPr>
          <w:p>
            <w:pPr>
              <w:spacing w:after="120"/>
            </w:pPr>
            <w:r>
              <w:rPr>
                <w:sz w:val="18"/>
              </w:rPr>
              <w:t>Integer</w:t>
            </w:r>
          </w:p>
        </w:tc>
        <w:tc>
          <w:tcPr>
            <w:tcW w:w="7200" w:type="dxa"/>
            <w:gridSpan w:val="2"/>
          </w:tcPr>
          <w:p>
            <w:pPr>
              <w:spacing w:after="120"/>
            </w:pPr>
            <w:r>
              <w:rPr>
                <w:sz w:val="18"/>
              </w:rPr>
              <w:t xml:space="preserve">Sets the object cell flag. This flag controls what is placed in the cell identified by </w:t>
            </w:r>
            <w:r>
              <w:rPr>
                <w:i/>
                <w:sz w:val="18"/>
              </w:rPr>
              <w:t>nRow</w:t>
            </w:r>
            <w:r>
              <w:rPr>
                <w:sz w:val="18"/>
              </w:rPr>
              <w:t xml:space="preserve"> and </w:t>
            </w:r>
            <w:r>
              <w:rPr>
                <w:i/>
                <w:sz w:val="18"/>
              </w:rPr>
              <w:t>nCol</w:t>
            </w:r>
            <w:r>
              <w:rPr>
                <w:sz w:val="18"/>
              </w:rPr>
              <w:t xml:space="preserve"> when a selection is made from the check box or dropdown list box. Following are the valid F1ControlCellConstants:</w:t>
            </w:r>
          </w:p>
        </w:tc>
      </w:tr>
      <w:tr>
        <w:tc>
          <w:tcPr>
            <w:tcW w:w="1335" w:type="dxa"/>
          </w:tcPr>
          <w:p>
            <w:pPr>
              <w:spacing w:after="120"/>
            </w:pPr>
            <w:r>
              <w:rPr>
                <w:sz w:val="18"/>
              </w:rPr>
              <w:t/>
            </w:r>
          </w:p>
        </w:tc>
        <w:tc>
          <w:tcPr>
            <w:tcW w:w="1275" w:type="dxa"/>
          </w:tcPr>
          <w:p>
            <w:pPr>
              <w:spacing w:after="120"/>
            </w:pPr>
            <w:r>
              <w:rPr>
                <w:sz w:val="18"/>
              </w:rPr>
              <w:t/>
            </w:r>
          </w:p>
        </w:tc>
        <w:tc>
          <w:tcPr>
            <w:tcW w:w="2700" w:type="dxa"/>
          </w:tcPr>
          <w:p>
            <w:pPr>
              <w:spacing w:after="105"/>
              <w:pBdr>
                <w:top w:val="none" w:color="000000"/>
                <w:left w:val="none" w:color="000000"/>
                <w:bottom w:val="single" w:color="000000"/>
                <w:right w:val="none" w:color="000000"/>
              </w:pBdr>
            </w:pPr>
            <w:r>
              <w:rPr>
                <w:b/>
                <w:sz w:val="18"/>
              </w:rPr>
              <w:t>Constant</w:t>
            </w:r>
          </w:p>
        </w:tc>
        <w:tc>
          <w:tcPr>
            <w:tcW w:w="4500" w:type="dxa"/>
          </w:tcPr>
          <w:p>
            <w:pPr>
              <w:spacing w:after="105"/>
              <w:pBdr>
                <w:top w:val="none" w:color="000000"/>
                <w:left w:val="none" w:color="000000"/>
                <w:bottom w:val="single" w:color="000000"/>
                <w:right w:val="none" w:color="000000"/>
              </w:pBdr>
            </w:pPr>
            <w:r>
              <w:rPr>
                <w:b/>
                <w:sz w:val="18"/>
              </w:rPr>
              <w:t>Description</w:t>
            </w:r>
          </w:p>
        </w:tc>
      </w:tr>
      <w:tr>
        <w:tc>
          <w:tcPr>
            <w:tcW w:w="1335" w:type="dxa"/>
          </w:tcPr>
          <w:p>
            <w:pPr>
              <w:spacing w:after="120"/>
            </w:pPr>
            <w:r>
              <w:rPr>
                <w:sz w:val="18"/>
              </w:rPr>
              <w:t/>
            </w:r>
          </w:p>
        </w:tc>
        <w:tc>
          <w:tcPr>
            <w:tcW w:w="1275" w:type="dxa"/>
          </w:tcPr>
          <w:p>
            <w:pPr>
              <w:spacing w:after="120"/>
            </w:pPr>
            <w:r>
              <w:rPr>
                <w:sz w:val="18"/>
              </w:rPr>
              <w:t/>
            </w:r>
          </w:p>
        </w:tc>
        <w:tc>
          <w:tcPr>
            <w:tcW w:w="2700" w:type="dxa"/>
          </w:tcPr>
          <w:p>
            <w:pPr>
              <w:spacing w:after="120"/>
            </w:pPr>
            <w:r>
              <w:rPr>
                <w:sz w:val="18"/>
              </w:rPr>
              <w:t>F1ControlNoCell</w:t>
            </w:r>
          </w:p>
        </w:tc>
        <w:tc>
          <w:tcPr>
            <w:tcW w:w="4500" w:type="dxa"/>
          </w:tcPr>
          <w:p>
            <w:pPr>
              <w:spacing w:after="120"/>
            </w:pPr>
            <w:r>
              <w:rPr>
                <w:sz w:val="18"/>
              </w:rPr>
              <w:t>Cell value is not changed when selection is made from dropdown listbox.</w:t>
            </w:r>
          </w:p>
        </w:tc>
      </w:tr>
      <w:tr>
        <w:tc>
          <w:tcPr>
            <w:tcW w:w="1335" w:type="dxa"/>
          </w:tcPr>
          <w:p>
            <w:pPr>
              <w:spacing w:after="120"/>
            </w:pPr>
            <w:r>
              <w:rPr>
                <w:sz w:val="18"/>
              </w:rPr>
              <w:t/>
            </w:r>
          </w:p>
        </w:tc>
        <w:tc>
          <w:tcPr>
            <w:tcW w:w="1275" w:type="dxa"/>
          </w:tcPr>
          <w:p>
            <w:pPr>
              <w:spacing w:after="120"/>
            </w:pPr>
            <w:r>
              <w:rPr>
                <w:sz w:val="18"/>
              </w:rPr>
              <w:t/>
            </w:r>
          </w:p>
        </w:tc>
        <w:tc>
          <w:tcPr>
            <w:tcW w:w="2700" w:type="dxa"/>
          </w:tcPr>
          <w:p>
            <w:pPr>
              <w:spacing w:after="120"/>
            </w:pPr>
            <w:r>
              <w:rPr>
                <w:sz w:val="18"/>
              </w:rPr>
              <w:t>F1ControlCellValue</w:t>
            </w:r>
          </w:p>
        </w:tc>
        <w:tc>
          <w:tcPr>
            <w:tcW w:w="4500" w:type="dxa"/>
          </w:tcPr>
          <w:p>
            <w:pPr>
              <w:spacing w:after="120"/>
            </w:pPr>
            <w:r>
              <w:rPr>
                <w:sz w:val="18"/>
              </w:rPr>
              <w:t xml:space="preserve">Cell value is set to index of selection in dropdown listbox. </w:t>
            </w:r>
          </w:p>
        </w:tc>
      </w:tr>
      <w:tr>
        <w:tc>
          <w:tcPr>
            <w:tcW w:w="1335" w:type="dxa"/>
          </w:tcPr>
          <w:p>
            <w:pPr>
              <w:spacing w:after="120"/>
            </w:pPr>
            <w:r>
              <w:rPr>
                <w:sz w:val="18"/>
              </w:rPr>
              <w:t/>
            </w:r>
          </w:p>
        </w:tc>
        <w:tc>
          <w:tcPr>
            <w:tcW w:w="1275" w:type="dxa"/>
          </w:tcPr>
          <w:p>
            <w:pPr>
              <w:spacing w:after="120"/>
            </w:pPr>
            <w:r>
              <w:rPr>
                <w:sz w:val="18"/>
              </w:rPr>
              <w:t/>
            </w:r>
          </w:p>
        </w:tc>
        <w:tc>
          <w:tcPr>
            <w:tcW w:w="2700" w:type="dxa"/>
          </w:tcPr>
          <w:p>
            <w:pPr>
              <w:spacing w:after="120"/>
            </w:pPr>
            <w:r>
              <w:rPr>
                <w:sz w:val="18"/>
              </w:rPr>
              <w:t>F1ControlCellText</w:t>
            </w:r>
          </w:p>
        </w:tc>
        <w:tc>
          <w:tcPr>
            <w:tcW w:w="4500" w:type="dxa"/>
          </w:tcPr>
          <w:p>
            <w:pPr>
              <w:spacing w:after="120"/>
            </w:pPr>
            <w:r>
              <w:rPr>
                <w:sz w:val="18"/>
              </w:rPr>
              <w:t>Cell value is set to text of selection in dropdown listbox.</w:t>
            </w:r>
          </w:p>
        </w:tc>
      </w:tr>
      <w:tr>
        <w:tc>
          <w:tcPr>
            <w:tcW w:w="1335" w:type="dxa"/>
          </w:tcPr>
          <w:p>
            <w:pPr>
              <w:spacing w:after="120"/>
            </w:pPr>
            <w:r>
              <w:rPr>
                <w:i/>
                <w:sz w:val="18"/>
              </w:rPr>
              <w:t>nRow</w:t>
            </w:r>
          </w:p>
        </w:tc>
        <w:tc>
          <w:tcPr>
            <w:tcW w:w="1275" w:type="dxa"/>
          </w:tcPr>
          <w:p>
            <w:pPr>
              <w:spacing w:after="120"/>
            </w:pPr>
            <w:r>
              <w:rPr>
                <w:sz w:val="18"/>
              </w:rPr>
              <w:t>Long</w:t>
            </w:r>
          </w:p>
        </w:tc>
        <w:tc>
          <w:tcPr>
            <w:tcW w:w="7200" w:type="dxa"/>
            <w:gridSpan w:val="2"/>
          </w:tcPr>
          <w:p>
            <w:pPr>
              <w:spacing w:after="120"/>
            </w:pPr>
            <w:r>
              <w:rPr>
                <w:sz w:val="18"/>
              </w:rPr>
              <w:t>Number of the row in which the object value is placed.</w:t>
            </w:r>
          </w:p>
        </w:tc>
      </w:tr>
      <w:tr>
        <w:tc>
          <w:tcPr>
            <w:tcW w:w="1335" w:type="dxa"/>
          </w:tcPr>
          <w:p>
            <w:pPr>
              <w:spacing w:after="120"/>
            </w:pPr>
            <w:r>
              <w:rPr>
                <w:i/>
                <w:sz w:val="18"/>
              </w:rPr>
              <w:t>nCol</w:t>
            </w:r>
          </w:p>
        </w:tc>
        <w:tc>
          <w:tcPr>
            <w:tcW w:w="1275" w:type="dxa"/>
          </w:tcPr>
          <w:p>
            <w:pPr>
              <w:spacing w:after="120"/>
            </w:pPr>
            <w:r>
              <w:rPr>
                <w:sz w:val="18"/>
              </w:rPr>
              <w:t>Long</w:t>
            </w:r>
          </w:p>
        </w:tc>
        <w:tc>
          <w:tcPr>
            <w:tcW w:w="7200" w:type="dxa"/>
            <w:gridSpan w:val="2"/>
          </w:tcPr>
          <w:p>
            <w:pPr>
              <w:spacing w:after="120"/>
            </w:pPr>
            <w:r>
              <w:rPr>
                <w:sz w:val="18"/>
              </w:rPr>
              <w:t>Number of the column in which the object value is placed.</w:t>
            </w:r>
          </w:p>
        </w:tc>
      </w:tr>
    </w:tbl>
    <w:p>
      <w:pPr>
        <w:spacing w:before="195" w:after="60"/>
      </w:pPr>
      <w:r>
        <w:rPr>
          <w:b/>
        </w:rPr>
        <w:t>Remarks</w:t>
      </w:r>
    </w:p>
    <w:p>
      <w:pPr>
        <w:spacing w:after="120"/>
      </w:pPr>
      <w:r>
        <w:t xml:space="preserve">If </w:t>
      </w:r>
      <w:r>
        <w:rPr>
          <w:i/>
        </w:rPr>
        <w:t>pHasCell</w:t>
      </w:r>
      <w:r>
        <w:t xml:space="preserve"> is set to F1ControlCellValue or F1ControlCellText, the value displayed by the specified check box or list box object is placed in the cell specified by </w:t>
      </w:r>
      <w:r>
        <w:rPr>
          <w:i/>
        </w:rPr>
        <w:t>nRow</w:t>
      </w:r>
      <w:r>
        <w:t xml:space="preserve"> and </w:t>
      </w:r>
      <w:r>
        <w:rPr>
          <w:i/>
        </w:rPr>
        <w:t>nCol</w:t>
      </w:r>
      <w:r>
        <w:t>. If it is set to F1ControlCellNone, no value is placed and the row and column values are ignored.</w:t>
      </w:r>
    </w:p>
    <w:p>
      <w:pPr>
        <w:spacing w:before="195" w:after="120"/>
      </w:pPr>
      <w:r>
        <w:rPr>
          <w:b/>
        </w:rPr>
        <w:t>See Also</w:t>
      </w:r>
    </w:p>
    <w:p>
      <w:pPr>
        <w:ind w:left="360"/>
        <w:spacing w:before="60" w:after="60"/>
        <w:rPr>
          <w:vanish/>
        </w:rPr>
      </w:pPr>
      <w:r>
        <w:rPr>
          <w:b/>
          <w:u w:val="double"/>
          <w:color w:val="008000"/>
        </w:rPr>
        <w:t xml:space="preserve">ObjGetCell </w:t>
      </w:r>
      <w:hyperlink w:anchor="_topic_ObjGetCell_Method">
        <w:r>
          <w:rPr>
            <w:u w:val="double"/>
            <w:color w:val="008000"/>
          </w:rPr>
          <w:t>method</w:t>
        </w:r>
      </w:hyperlink>
      <w:r>
        <w:rPr>
          <w:color w:val="008000"/>
          <w:vanish/>
        </w:rPr>
        <w:t>ObjGetCell_Method</w:t>
      </w:r>
    </w:p>
    <w:p>
      <w:pPr>
        <w:ind w:left="360"/>
        <w:spacing w:before="60" w:after="60"/>
        <w:rPr>
          <w:vanish/>
        </w:rPr>
      </w:pPr>
      <w:r>
        <w:rPr>
          <w:b/>
          <w:u w:val="double"/>
          <w:color w:val="008000"/>
        </w:rPr>
        <w:t xml:space="preserve">ObjValue </w:t>
      </w:r>
      <w:hyperlink w:anchor="_topic_ObjValue_Property">
        <w:r>
          <w:rPr>
            <w:u w:val="double"/>
            <w:color w:val="008000"/>
          </w:rPr>
          <w:t>property</w:t>
        </w:r>
      </w:hyperlink>
      <w:r>
        <w:rPr>
          <w:color w:val="008000"/>
          <w:vanish/>
        </w:rPr>
        <w:t>ObjValue_Property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7">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7" w:name="_topic_ObjSetPicture_Method"/>
      <w:bookmarkEnd w:id="517"/>
      <w:r>
        <w:rPr>
          <w:rFonts w:ascii="Tahoma" w:hAnsi="Tahoma" w:cs="Tahoma" w:eastAsia="Tahoma"/>
          <w:b/>
          <w:sz w:val="28"/>
          <w:color w:val="365F91"/>
        </w:rPr>
        <w:t>ObjSetPicture Method</w:t>
      </w:r>
      <w:r/>
    </w:p>
    <w:p>
      <w:pPr>
        <w:spacing w:before="195" w:after="60"/>
      </w:pPr>
      <w:r>
        <w:rPr>
          <w:b/>
        </w:rPr>
        <w:t>Description</w:t>
      </w:r>
    </w:p>
    <w:p>
      <w:pPr>
        <w:spacing w:after="120"/>
      </w:pPr>
      <w:r>
        <w:t>Places a metafile in an existing picture object.</w:t>
      </w:r>
    </w:p>
    <w:p>
      <w:pPr>
        <w:spacing w:before="195" w:after="60"/>
      </w:pPr>
      <w:r>
        <w:rPr>
          <w:b/>
        </w:rPr>
        <w:t>Syntax</w:t>
      </w:r>
    </w:p>
    <w:p>
      <w:pPr>
        <w:ind w:left="360"/>
        <w:spacing w:before="75" w:after="150"/>
      </w:pPr>
      <w:r>
        <w:rPr>
          <w:i/>
          <w:color w:val="000000"/>
        </w:rPr>
        <w:t>F1Book1.</w:t>
      </w:r>
      <w:r>
        <w:rPr>
          <w:b/>
          <w:color w:val="000000"/>
        </w:rPr>
        <w:t xml:space="preserve">ObjSetPicture </w:t>
      </w:r>
      <w:r>
        <w:rPr>
          <w:color w:val="000000"/>
        </w:rPr>
        <w:t xml:space="preserve">( </w:t>
      </w:r>
      <w:r>
        <w:rPr>
          <w:i/>
          <w:color w:val="000000"/>
        </w:rPr>
        <w:t>ID</w:t>
      </w:r>
      <w:r>
        <w:rPr>
          <w:color w:val="000000"/>
        </w:rPr>
        <w:t xml:space="preserve">, </w:t>
      </w:r>
      <w:r>
        <w:rPr>
          <w:i/>
          <w:color w:val="000000"/>
        </w:rPr>
        <w:t>hMF</w:t>
      </w:r>
      <w:r>
        <w:rPr>
          <w:color w:val="000000"/>
        </w:rPr>
        <w:t xml:space="preserve">, </w:t>
      </w:r>
      <w:r>
        <w:rPr>
          <w:i/>
          <w:color w:val="000000"/>
        </w:rPr>
        <w:t>nMapMode</w:t>
      </w:r>
      <w:r>
        <w:rPr>
          <w:color w:val="000000"/>
        </w:rPr>
        <w:t xml:space="preserve">, </w:t>
      </w:r>
      <w:r>
        <w:rPr>
          <w:i/>
          <w:color w:val="000000"/>
        </w:rPr>
        <w:t>nWndExtentX</w:t>
      </w:r>
      <w:r>
        <w:rPr>
          <w:color w:val="000000"/>
        </w:rPr>
        <w:t xml:space="preserve">, </w:t>
      </w:r>
      <w:r>
        <w:rPr>
          <w:i/>
          <w:color w:val="000000"/>
        </w:rPr>
        <w:t>nWndExtentY )</w:t>
      </w:r>
    </w:p>
    <w:tbl>
      <w:tblPr>
        <w:tblW w:w="9375" w:type="dxa"/>
        <w:tblLayout w:type="fixed"/>
        <w:tblCellMar>
          <w:top w:w="0" w:type="dxa"/>
          <w:left w:w="0" w:type="dxa"/>
          <w:bottom w:w="0" w:type="dxa"/>
          <w:right w:w="0" w:type="dxa"/>
        </w:tblCellMar>
        <w:tblInd w:w="-105" w:type="dxa"/>
      </w:tblPr>
      <w:tblGrid>
        <w:gridCol w:w="1935"/>
        <w:gridCol w:w="2025"/>
        <w:gridCol w:w="5415"/>
      </w:tblGrid>
      <w:tr>
        <w:tc>
          <w:tcPr>
            <w:tcW w:w="1935" w:type="dxa"/>
          </w:tcPr>
          <w:p>
            <w:pPr>
              <w:spacing w:after="105"/>
              <w:pBdr>
                <w:top w:val="none" w:color="000000"/>
                <w:left w:val="none" w:color="000000"/>
                <w:bottom w:val="single" w:color="000000"/>
                <w:right w:val="none" w:color="000000"/>
              </w:pBdr>
            </w:pPr>
            <w:r>
              <w:rPr>
                <w:b/>
                <w:sz w:val="18"/>
              </w:rPr>
              <w:t>Part</w:t>
            </w:r>
          </w:p>
        </w:tc>
        <w:tc>
          <w:tcPr>
            <w:tcW w:w="2025" w:type="dxa"/>
          </w:tcPr>
          <w:p>
            <w:pPr>
              <w:spacing w:after="105"/>
              <w:pBdr>
                <w:top w:val="none" w:color="000000"/>
                <w:left w:val="none" w:color="000000"/>
                <w:bottom w:val="single" w:color="000000"/>
                <w:right w:val="none" w:color="000000"/>
              </w:pBdr>
            </w:pPr>
            <w:r>
              <w:rPr>
                <w:b/>
                <w:sz w:val="18"/>
              </w:rPr>
              <w:t>Type</w:t>
            </w:r>
          </w:p>
        </w:tc>
        <w:tc>
          <w:tcPr>
            <w:tcW w:w="5415"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ID</w:t>
            </w:r>
          </w:p>
        </w:tc>
        <w:tc>
          <w:tcPr>
            <w:tcW w:w="2025" w:type="dxa"/>
          </w:tcPr>
          <w:p>
            <w:pPr>
              <w:spacing w:after="120"/>
            </w:pPr>
            <w:r>
              <w:rPr>
                <w:sz w:val="18"/>
              </w:rPr>
              <w:t>Long</w:t>
            </w:r>
          </w:p>
        </w:tc>
        <w:tc>
          <w:tcPr>
            <w:tcW w:w="5415" w:type="dxa"/>
          </w:tcPr>
          <w:p>
            <w:pPr>
              <w:spacing w:after="120"/>
            </w:pPr>
            <w:r>
              <w:rPr>
                <w:sz w:val="18"/>
              </w:rPr>
              <w:t xml:space="preserve">Identification number of the picture object in which the metafile specified by </w:t>
            </w:r>
            <w:r>
              <w:rPr>
                <w:i/>
                <w:sz w:val="18"/>
              </w:rPr>
              <w:t>hMF</w:t>
            </w:r>
            <w:r>
              <w:rPr>
                <w:sz w:val="18"/>
              </w:rPr>
              <w:t xml:space="preserve"> is placed.</w:t>
            </w:r>
          </w:p>
        </w:tc>
      </w:tr>
      <w:tr>
        <w:tc>
          <w:tcPr>
            <w:tcW w:w="1935" w:type="dxa"/>
          </w:tcPr>
          <w:p>
            <w:pPr>
              <w:spacing w:after="120"/>
            </w:pPr>
            <w:r>
              <w:rPr>
                <w:i/>
                <w:sz w:val="18"/>
              </w:rPr>
              <w:t>hMF</w:t>
            </w:r>
          </w:p>
        </w:tc>
        <w:tc>
          <w:tcPr>
            <w:tcW w:w="2025" w:type="dxa"/>
          </w:tcPr>
          <w:p>
            <w:pPr>
              <w:spacing w:after="120"/>
            </w:pPr>
            <w:r>
              <w:rPr>
                <w:sz w:val="18"/>
              </w:rPr>
              <w:t>OLE_HANDLE</w:t>
            </w:r>
          </w:p>
        </w:tc>
        <w:tc>
          <w:tcPr>
            <w:tcW w:w="5415" w:type="dxa"/>
          </w:tcPr>
          <w:p>
            <w:pPr>
              <w:spacing w:after="120"/>
            </w:pPr>
            <w:r>
              <w:rPr>
                <w:sz w:val="18"/>
              </w:rPr>
              <w:t>Handle to a metafile.</w:t>
            </w:r>
          </w:p>
        </w:tc>
      </w:tr>
      <w:tr>
        <w:tc>
          <w:tcPr>
            <w:tcW w:w="1935" w:type="dxa"/>
          </w:tcPr>
          <w:p>
            <w:pPr>
              <w:spacing w:after="120"/>
            </w:pPr>
            <w:r>
              <w:rPr>
                <w:i/>
                <w:sz w:val="18"/>
              </w:rPr>
              <w:t>nMapMode</w:t>
            </w:r>
          </w:p>
        </w:tc>
        <w:tc>
          <w:tcPr>
            <w:tcW w:w="2025" w:type="dxa"/>
          </w:tcPr>
          <w:p>
            <w:pPr>
              <w:spacing w:after="120"/>
            </w:pPr>
            <w:r>
              <w:rPr>
                <w:sz w:val="18"/>
              </w:rPr>
              <w:t>Integer</w:t>
            </w:r>
          </w:p>
        </w:tc>
        <w:tc>
          <w:tcPr>
            <w:tcW w:w="5415" w:type="dxa"/>
          </w:tcPr>
          <w:p>
            <w:pPr>
              <w:spacing w:after="120"/>
            </w:pPr>
            <w:r>
              <w:rPr>
                <w:sz w:val="18"/>
              </w:rPr>
              <w:t>Indicates how the metafile is mapped in the object. 7 indicates isotropic mode (keep aspect ratio ); 8 is anisotropic mode (stretchable).</w:t>
            </w:r>
          </w:p>
        </w:tc>
      </w:tr>
      <w:tr>
        <w:tc>
          <w:tcPr>
            <w:tcW w:w="1935" w:type="dxa"/>
          </w:tcPr>
          <w:p>
            <w:pPr>
              <w:spacing w:after="120"/>
            </w:pPr>
            <w:r>
              <w:rPr>
                <w:i/>
                <w:sz w:val="18"/>
              </w:rPr>
              <w:t>nWndExtentX</w:t>
            </w:r>
            <w:r>
              <w:rPr>
                <w:sz w:val="18"/>
              </w:rPr>
              <w:t>,</w:t>
            </w:r>
            <w:r>
              <w:br/>
            </w:r>
            <w:r>
              <w:rPr>
                <w:i/>
                <w:sz w:val="18"/>
              </w:rPr>
              <w:t>nWndExtentY</w:t>
            </w:r>
          </w:p>
        </w:tc>
        <w:tc>
          <w:tcPr>
            <w:tcW w:w="2025" w:type="dxa"/>
          </w:tcPr>
          <w:p>
            <w:pPr>
              <w:spacing w:after="120"/>
            </w:pPr>
            <w:r>
              <w:rPr>
                <w:sz w:val="18"/>
              </w:rPr>
              <w:t>Long</w:t>
            </w:r>
          </w:p>
        </w:tc>
        <w:tc>
          <w:tcPr>
            <w:tcW w:w="5415" w:type="dxa"/>
          </w:tcPr>
          <w:p>
            <w:pPr>
              <w:spacing w:after="120"/>
            </w:pPr>
            <w:r>
              <w:rPr>
                <w:sz w:val="18"/>
              </w:rPr>
              <w:t>Dimensions of the picture.</w:t>
            </w:r>
          </w:p>
        </w:tc>
      </w:tr>
    </w:tbl>
    <w:p>
      <w:pPr>
        <w:spacing w:before="195" w:after="60"/>
      </w:pPr>
      <w:r>
        <w:rPr>
          <w:b/>
        </w:rPr>
        <w:t>Remarks</w:t>
      </w:r>
    </w:p>
    <w:p>
      <w:pPr>
        <w:spacing w:after="120"/>
      </w:pPr>
      <w:r>
        <w:t xml:space="preserve">This method places a metafile picture in a previously created picture object. The previous metafile contained by the picture object is freed from memory. Picture objects are created with the </w:t>
      </w:r>
      <w:r>
        <w:rPr>
          <w:b/>
        </w:rPr>
        <w:t>ObjNewPicture</w:t>
      </w:r>
      <w:r>
        <w:t xml:space="preserve"> method.</w:t>
      </w:r>
    </w:p>
    <w:p>
      <w:pPr>
        <w:spacing w:after="120"/>
      </w:pPr>
      <w:r>
        <w:t>Formula One manages the memory associated with a metafile once a picture object has been created, including freeing memory when the object is deleted.</w:t>
      </w:r>
    </w:p>
    <w:p>
      <w:pPr>
        <w:spacing w:after="120"/>
      </w:pPr>
      <w:r>
        <w:rPr>
          <w:i/>
        </w:rPr>
        <w:t>hMF</w:t>
      </w:r>
      <w:r>
        <w:t xml:space="preserve">, </w:t>
      </w:r>
      <w:r>
        <w:rPr>
          <w:i/>
        </w:rPr>
        <w:t>nMapMode</w:t>
      </w:r>
      <w:r>
        <w:t xml:space="preserve">, and </w:t>
      </w:r>
      <w:r>
        <w:rPr>
          <w:i/>
        </w:rPr>
        <w:t>nWndExtentX</w:t>
      </w:r>
      <w:r>
        <w:t xml:space="preserve"> and </w:t>
      </w:r>
      <w:r>
        <w:rPr>
          <w:i/>
        </w:rPr>
        <w:t>nWndExtentY</w:t>
      </w:r>
      <w:r>
        <w:t xml:space="preserve"> usually accompany a metafile and are merely passed to this method. You should be familiar with Windows metafiles and their structure before using this method. Isotropic and anisotropic are Windows constants listed as MM_ISOTROPIC and MM_ANISOTROPIC.</w:t>
      </w:r>
    </w:p>
    <w:p>
      <w:pPr>
        <w:spacing w:before="195" w:after="120"/>
      </w:pPr>
      <w:r>
        <w:rPr>
          <w:b/>
        </w:rPr>
        <w:t>See Also</w:t>
      </w:r>
    </w:p>
    <w:p>
      <w:pPr>
        <w:ind w:left="360"/>
        <w:spacing w:before="60" w:after="60"/>
        <w:rPr>
          <w:vanish/>
        </w:rPr>
      </w:pPr>
      <w:r>
        <w:rPr>
          <w:b/>
          <w:u w:val="double"/>
          <w:color w:val="008000"/>
        </w:rPr>
        <w:t xml:space="preserve">ObjNewPicture </w:t>
      </w:r>
      <w:hyperlink w:anchor="_topic_ObjNewPicture_Method">
        <w:r>
          <w:rPr>
            <w:u w:val="double"/>
            <w:color w:val="008000"/>
          </w:rPr>
          <w:t>method</w:t>
        </w:r>
      </w:hyperlink>
      <w:r>
        <w:rPr>
          <w:color w:val="008000"/>
          <w:vanish/>
        </w:rPr>
        <w:t>ObjNewPicture_Method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8">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8" w:name="_topic_ObjSetPos_Method"/>
      <w:bookmarkEnd w:id="518"/>
      <w:r>
        <w:rPr>
          <w:rFonts w:ascii="Tahoma" w:hAnsi="Tahoma" w:cs="Tahoma" w:eastAsia="Tahoma"/>
          <w:b/>
          <w:sz w:val="28"/>
          <w:color w:val="365F91"/>
        </w:rPr>
        <w:t>ObjSetPos Method</w:t>
      </w:r>
      <w:r/>
    </w:p>
    <w:p>
      <w:pPr>
        <w:spacing w:before="195" w:after="60"/>
      </w:pPr>
      <w:r>
        <w:rPr>
          <w:b/>
        </w:rPr>
        <w:t>Description</w:t>
      </w:r>
    </w:p>
    <w:p>
      <w:pPr>
        <w:spacing w:after="120"/>
      </w:pPr>
      <w:r>
        <w:t>Sets the position and size of an object.</w:t>
      </w:r>
    </w:p>
    <w:p>
      <w:pPr>
        <w:spacing w:before="195" w:after="60"/>
      </w:pPr>
      <w:r>
        <w:rPr>
          <w:b/>
        </w:rPr>
        <w:t>Syntax</w:t>
      </w:r>
    </w:p>
    <w:p>
      <w:pPr>
        <w:ind w:left="360"/>
        <w:spacing w:before="75" w:after="150"/>
      </w:pPr>
      <w:r>
        <w:rPr>
          <w:i/>
          <w:color w:val="000000"/>
        </w:rPr>
        <w:t>F1Book1.</w:t>
      </w:r>
      <w:r>
        <w:rPr>
          <w:b/>
          <w:color w:val="000000"/>
        </w:rPr>
        <w:t xml:space="preserve">ObjSetPos </w:t>
      </w:r>
      <w:r>
        <w:rPr>
          <w:i/>
          <w:color w:val="000000"/>
        </w:rPr>
        <w:t>ID</w:t>
      </w:r>
      <w:r>
        <w:rPr>
          <w:color w:val="000000"/>
        </w:rPr>
        <w:t xml:space="preserve">, </w:t>
      </w:r>
      <w:r>
        <w:rPr>
          <w:i/>
          <w:color w:val="000000"/>
        </w:rPr>
        <w:t>nX1</w:t>
      </w:r>
      <w:r>
        <w:rPr>
          <w:color w:val="000000"/>
        </w:rPr>
        <w:t xml:space="preserve">, </w:t>
      </w:r>
      <w:r>
        <w:rPr>
          <w:i/>
          <w:color w:val="000000"/>
        </w:rPr>
        <w:t>nY1</w:t>
      </w:r>
      <w:r>
        <w:rPr>
          <w:color w:val="000000"/>
        </w:rPr>
        <w:t xml:space="preserve">, </w:t>
      </w:r>
      <w:r>
        <w:rPr>
          <w:i/>
          <w:color w:val="000000"/>
        </w:rPr>
        <w:t>nX2</w:t>
      </w:r>
      <w:r>
        <w:rPr>
          <w:color w:val="000000"/>
        </w:rPr>
        <w:t xml:space="preserve">, </w:t>
      </w:r>
      <w:r>
        <w:rPr>
          <w:i/>
          <w:color w:val="000000"/>
        </w:rPr>
        <w:t>nY2</w:t>
      </w:r>
    </w:p>
    <w:tbl>
      <w:tblPr>
        <w:tblW w:w="6585" w:type="dxa"/>
        <w:tblLayout w:type="fixed"/>
        <w:tblCellMar>
          <w:top w:w="0" w:type="dxa"/>
          <w:left w:w="0" w:type="dxa"/>
          <w:bottom w:w="0" w:type="dxa"/>
          <w:right w:w="0" w:type="dxa"/>
        </w:tblCellMar>
        <w:tblInd w:w="-105" w:type="dxa"/>
      </w:tblPr>
      <w:tblGrid>
        <w:gridCol w:w="1320"/>
        <w:gridCol w:w="1050"/>
        <w:gridCol w:w="4215"/>
      </w:tblGrid>
      <w:tr>
        <w:tc>
          <w:tcPr>
            <w:tcW w:w="1320" w:type="dxa"/>
          </w:tcPr>
          <w:p>
            <w:pPr>
              <w:spacing w:after="105"/>
              <w:pBdr>
                <w:top w:val="none" w:color="000000"/>
                <w:left w:val="none" w:color="000000"/>
                <w:bottom w:val="single" w:color="000000"/>
                <w:right w:val="none" w:color="000000"/>
              </w:pBdr>
            </w:pPr>
            <w:r>
              <w:rPr>
                <w:b/>
                <w:sz w:val="18"/>
              </w:rPr>
              <w:t>Part</w:t>
            </w:r>
          </w:p>
        </w:tc>
        <w:tc>
          <w:tcPr>
            <w:tcW w:w="105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320" w:type="dxa"/>
          </w:tcPr>
          <w:p>
            <w:pPr>
              <w:spacing w:after="120"/>
            </w:pPr>
            <w:r>
              <w:rPr>
                <w:i/>
                <w:sz w:val="18"/>
              </w:rPr>
              <w:t>ID</w:t>
            </w:r>
          </w:p>
        </w:tc>
        <w:tc>
          <w:tcPr>
            <w:tcW w:w="1050" w:type="dxa"/>
          </w:tcPr>
          <w:p>
            <w:pPr>
              <w:spacing w:after="120"/>
            </w:pPr>
            <w:r>
              <w:rPr>
                <w:sz w:val="18"/>
              </w:rPr>
              <w:t>Long</w:t>
            </w:r>
          </w:p>
        </w:tc>
        <w:tc>
          <w:tcPr>
            <w:tcW w:w="4215" w:type="dxa"/>
          </w:tcPr>
          <w:p>
            <w:pPr>
              <w:spacing w:after="120"/>
            </w:pPr>
            <w:r>
              <w:rPr>
                <w:sz w:val="18"/>
              </w:rPr>
              <w:t>Identification number of the object to position.</w:t>
            </w:r>
          </w:p>
        </w:tc>
      </w:tr>
      <w:tr>
        <w:tc>
          <w:tcPr>
            <w:tcW w:w="1320" w:type="dxa"/>
          </w:tcPr>
          <w:p>
            <w:pPr>
              <w:spacing w:after="120"/>
            </w:pPr>
            <w:r>
              <w:rPr>
                <w:i/>
                <w:sz w:val="18"/>
              </w:rPr>
              <w:t>nX1</w:t>
            </w:r>
            <w:r>
              <w:rPr>
                <w:sz w:val="18"/>
              </w:rPr>
              <w:t xml:space="preserve">, </w:t>
            </w:r>
            <w:r>
              <w:rPr>
                <w:i/>
                <w:sz w:val="18"/>
              </w:rPr>
              <w:t>nY1</w:t>
            </w:r>
          </w:p>
        </w:tc>
        <w:tc>
          <w:tcPr>
            <w:tcW w:w="1050" w:type="dxa"/>
          </w:tcPr>
          <w:p>
            <w:pPr>
              <w:spacing w:after="120"/>
            </w:pPr>
            <w:r>
              <w:rPr>
                <w:sz w:val="18"/>
              </w:rPr>
              <w:t>Single</w:t>
            </w:r>
          </w:p>
        </w:tc>
        <w:tc>
          <w:tcPr>
            <w:tcW w:w="4215" w:type="dxa"/>
          </w:tcPr>
          <w:p>
            <w:pPr>
              <w:spacing w:after="120"/>
            </w:pPr>
            <w:r>
              <w:rPr>
                <w:sz w:val="18"/>
              </w:rPr>
              <w:t xml:space="preserve">Coordinates that represent the first anchor point of the object. </w:t>
            </w:r>
            <w:r>
              <w:rPr>
                <w:i/>
                <w:sz w:val="18"/>
              </w:rPr>
              <w:t>nX1</w:t>
            </w:r>
            <w:r>
              <w:rPr>
                <w:sz w:val="18"/>
              </w:rPr>
              <w:t xml:space="preserve"> is measured in columns from the left edge of the worksheet; </w:t>
            </w:r>
            <w:r>
              <w:rPr>
                <w:i/>
                <w:sz w:val="18"/>
              </w:rPr>
              <w:t>nY1</w:t>
            </w:r>
            <w:r>
              <w:rPr>
                <w:sz w:val="18"/>
              </w:rPr>
              <w:t xml:space="preserve"> is measured in rows from the top edge of the worksheet.</w:t>
            </w:r>
          </w:p>
        </w:tc>
      </w:tr>
      <w:tr>
        <w:tc>
          <w:tcPr>
            <w:tcW w:w="1320" w:type="dxa"/>
          </w:tcPr>
          <w:p>
            <w:pPr>
              <w:spacing w:after="120"/>
            </w:pPr>
            <w:r>
              <w:rPr>
                <w:i/>
                <w:sz w:val="18"/>
              </w:rPr>
              <w:t>nX2</w:t>
            </w:r>
            <w:r>
              <w:rPr>
                <w:sz w:val="18"/>
              </w:rPr>
              <w:t xml:space="preserve">, </w:t>
            </w:r>
            <w:r>
              <w:rPr>
                <w:i/>
                <w:sz w:val="18"/>
              </w:rPr>
              <w:t>nY2</w:t>
            </w:r>
          </w:p>
        </w:tc>
        <w:tc>
          <w:tcPr>
            <w:tcW w:w="1050" w:type="dxa"/>
          </w:tcPr>
          <w:p>
            <w:pPr>
              <w:spacing w:after="120"/>
            </w:pPr>
            <w:r>
              <w:rPr>
                <w:sz w:val="18"/>
              </w:rPr>
              <w:t>Single</w:t>
            </w:r>
          </w:p>
        </w:tc>
        <w:tc>
          <w:tcPr>
            <w:tcW w:w="4215" w:type="dxa"/>
          </w:tcPr>
          <w:p>
            <w:pPr>
              <w:spacing w:after="120"/>
            </w:pPr>
            <w:r>
              <w:rPr>
                <w:sz w:val="18"/>
              </w:rPr>
              <w:t xml:space="preserve">Coordinates that represent the second anchor point of the object. </w:t>
            </w:r>
            <w:r>
              <w:rPr>
                <w:i/>
                <w:sz w:val="18"/>
              </w:rPr>
              <w:t>nX2</w:t>
            </w:r>
            <w:r>
              <w:rPr>
                <w:sz w:val="18"/>
              </w:rPr>
              <w:t xml:space="preserve"> is measured in columns from the left edge of the worksheet; </w:t>
            </w:r>
            <w:r>
              <w:rPr>
                <w:i/>
                <w:sz w:val="18"/>
              </w:rPr>
              <w:t>nY2</w:t>
            </w:r>
            <w:r>
              <w:rPr>
                <w:sz w:val="18"/>
              </w:rPr>
              <w:t xml:space="preserve"> is measured in rows from the top edge of the worksheet.</w:t>
            </w:r>
          </w:p>
        </w:tc>
      </w:tr>
    </w:tbl>
    <w:p>
      <w:pPr>
        <w:spacing w:before="195" w:after="60"/>
      </w:pPr>
      <w:r>
        <w:rPr>
          <w:b/>
        </w:rPr>
        <w:t>Remarks</w:t>
      </w:r>
    </w:p>
    <w:p>
      <w:pPr>
        <w:spacing w:after="120"/>
      </w:pPr>
      <w:r>
        <w:t xml:space="preserve">When specifying the location of the object, integers place the edge of the object on a row or column border; fractional numbers place the edge of the object between borders. For example, if </w:t>
      </w:r>
      <w:r>
        <w:rPr>
          <w:i/>
        </w:rPr>
        <w:t>nX1</w:t>
      </w:r>
      <w:r>
        <w:t xml:space="preserve"> is 1.25, the left edge of the object is placed one and a quarter columns from the left edge of the worksheet; if </w:t>
      </w:r>
      <w:r>
        <w:rPr>
          <w:i/>
        </w:rPr>
        <w:t>nY1</w:t>
      </w:r>
      <w:r>
        <w:t xml:space="preserve"> is 3, the top edge of the object is placed exactly three rows from the top of the worksheet.</w:t>
      </w:r>
    </w:p>
    <w:p>
      <w:pPr>
        <w:spacing w:after="120"/>
      </w:pPr>
      <w:r>
        <w:t xml:space="preserve">The first anchor point (identified by </w:t>
      </w:r>
      <w:r>
        <w:rPr>
          <w:i/>
        </w:rPr>
        <w:t>nX1</w:t>
      </w:r>
      <w:r>
        <w:t xml:space="preserve"> and </w:t>
      </w:r>
      <w:r>
        <w:rPr>
          <w:i/>
        </w:rPr>
        <w:t>nY1</w:t>
      </w:r>
      <w:r>
        <w:t xml:space="preserve">) can be to the right and below the second anchor point (identified by </w:t>
      </w:r>
      <w:r>
        <w:rPr>
          <w:i/>
        </w:rPr>
        <w:t>nX2</w:t>
      </w:r>
      <w:r>
        <w:t xml:space="preserve"> and </w:t>
      </w:r>
      <w:r>
        <w:rPr>
          <w:i/>
        </w:rPr>
        <w:t>nY2</w:t>
      </w:r>
      <w:r>
        <w:t xml:space="preserve">). When positioning rectangles, ovals, buttons, list boxes, and check boxes, the order of the anchor points is of no consequence. However, when positioning lines and arcs, the order and placement of the anchor points affects the angle and direction in which the object is placed. Refer to the illustration in the description of </w:t>
      </w:r>
      <w:r>
        <w:rPr>
          <w:b/>
        </w:rPr>
        <w:t>ObjNew</w:t>
      </w:r>
      <w:r>
        <w:t xml:space="preserve"> for an example of anchor point placement.</w:t>
      </w:r>
    </w:p>
    <w:p>
      <w:pPr>
        <w:spacing w:before="195" w:after="120"/>
      </w:pPr>
      <w:r>
        <w:rPr>
          <w:b/>
        </w:rPr>
        <w:t>See Also</w:t>
      </w:r>
    </w:p>
    <w:p>
      <w:pPr>
        <w:ind w:left="360"/>
        <w:spacing w:before="60" w:after="60"/>
        <w:rPr>
          <w:vanish/>
        </w:rPr>
      </w:pPr>
      <w:r>
        <w:rPr>
          <w:b/>
          <w:u w:val="double"/>
          <w:color w:val="008000"/>
        </w:rPr>
        <w:t xml:space="preserve">ObjGetPos </w:t>
      </w:r>
      <w:hyperlink w:anchor="_topic_ObjGetPos_Method">
        <w:r>
          <w:rPr>
            <w:u w:val="double"/>
            <w:color w:val="008000"/>
          </w:rPr>
          <w:t>method</w:t>
        </w:r>
      </w:hyperlink>
      <w:r>
        <w:rPr>
          <w:color w:val="008000"/>
          <w:vanish/>
        </w:rPr>
        <w:t>ObjGetPos_Method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19">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19" w:name="_topic_ObjSetSelection_Method"/>
      <w:bookmarkEnd w:id="519"/>
      <w:r>
        <w:rPr>
          <w:rFonts w:ascii="Tahoma" w:hAnsi="Tahoma" w:cs="Tahoma" w:eastAsia="Tahoma"/>
          <w:b/>
          <w:sz w:val="28"/>
          <w:color w:val="365F91"/>
        </w:rPr>
        <w:t>ObjSetSelection Method</w:t>
      </w:r>
      <w:r/>
    </w:p>
    <w:p>
      <w:pPr>
        <w:spacing w:before="195" w:after="60"/>
      </w:pPr>
      <w:r>
        <w:rPr>
          <w:b/>
        </w:rPr>
        <w:t>Description</w:t>
      </w:r>
    </w:p>
    <w:p>
      <w:pPr>
        <w:spacing w:after="120"/>
      </w:pPr>
      <w:r>
        <w:t>Selects an object in a view.</w:t>
      </w:r>
    </w:p>
    <w:p>
      <w:pPr>
        <w:spacing w:before="195" w:after="60"/>
      </w:pPr>
      <w:r>
        <w:rPr>
          <w:b/>
        </w:rPr>
        <w:t>Syntax</w:t>
      </w:r>
    </w:p>
    <w:p>
      <w:pPr>
        <w:ind w:left="360"/>
        <w:spacing w:before="75" w:after="150"/>
      </w:pPr>
      <w:r>
        <w:rPr>
          <w:i/>
          <w:color w:val="000000"/>
        </w:rPr>
        <w:t>F1Book1.</w:t>
      </w:r>
      <w:r>
        <w:rPr>
          <w:b/>
          <w:color w:val="000000"/>
        </w:rPr>
        <w:t xml:space="preserve">ObjSetSelection </w:t>
      </w:r>
      <w:r>
        <w:rPr>
          <w:i/>
          <w:color w:val="000000"/>
        </w:rPr>
        <w:t xml:space="preserve">ID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915" w:type="dxa"/>
          </w:tcPr>
          <w:p>
            <w:pPr>
              <w:spacing w:after="120"/>
            </w:pPr>
            <w:r>
              <w:rPr>
                <w:sz w:val="18"/>
              </w:rPr>
              <w:t>Long</w:t>
            </w:r>
          </w:p>
        </w:tc>
        <w:tc>
          <w:tcPr>
            <w:tcW w:w="4215" w:type="dxa"/>
          </w:tcPr>
          <w:p>
            <w:pPr>
              <w:spacing w:after="120"/>
            </w:pPr>
            <w:r>
              <w:rPr>
                <w:sz w:val="18"/>
              </w:rPr>
              <w:t>Identification number of the object to select.</w:t>
            </w:r>
          </w:p>
        </w:tc>
      </w:tr>
    </w:tbl>
    <w:p>
      <w:pPr>
        <w:spacing w:before="195" w:after="60"/>
      </w:pPr>
      <w:r>
        <w:rPr>
          <w:b/>
        </w:rPr>
        <w:t>Remarks</w:t>
      </w:r>
    </w:p>
    <w:p>
      <w:pPr>
        <w:spacing w:after="120"/>
      </w:pPr>
      <w:r>
        <w:t>All other items on the active worksheet are unselected before the specified object is selected.</w:t>
      </w:r>
    </w:p>
    <w:p>
      <w:pPr>
        <w:spacing w:before="195" w:after="120"/>
      </w:pPr>
      <w:r>
        <w:rPr>
          <w:b/>
        </w:rPr>
        <w:t>See Also</w:t>
      </w:r>
    </w:p>
    <w:p>
      <w:pPr>
        <w:ind w:left="360"/>
        <w:spacing w:before="60" w:after="60"/>
        <w:rPr>
          <w:vanish/>
        </w:rPr>
      </w:pPr>
      <w:r>
        <w:rPr>
          <w:b/>
          <w:u w:val="double"/>
          <w:color w:val="008000"/>
        </w:rPr>
        <w:t xml:space="preserve">ObjAddSelection </w:t>
      </w:r>
      <w:hyperlink w:anchor="_topic_ObjAddSelection_Method">
        <w:r>
          <w:rPr>
            <w:u w:val="double"/>
            <w:color w:val="008000"/>
          </w:rPr>
          <w:t>method</w:t>
        </w:r>
      </w:hyperlink>
      <w:r>
        <w:rPr>
          <w:color w:val="008000"/>
          <w:vanish/>
        </w:rPr>
        <w:t>ObjAddSelection_Method</w:t>
      </w:r>
    </w:p>
    <w:p>
      <w:pPr>
        <w:ind w:left="360"/>
        <w:spacing w:before="60" w:after="60"/>
        <w:rPr>
          <w:vanish/>
        </w:rPr>
      </w:pPr>
      <w:r>
        <w:rPr>
          <w:b/>
          <w:u w:val="double"/>
          <w:color w:val="008000"/>
        </w:rPr>
        <w:t xml:space="preserve">ObjGetSelection </w:t>
      </w:r>
      <w:hyperlink w:anchor="_topic_ObjGetSelection_Method">
        <w:r>
          <w:rPr>
            <w:u w:val="double"/>
            <w:color w:val="008000"/>
          </w:rPr>
          <w:t>method</w:t>
        </w:r>
      </w:hyperlink>
      <w:r>
        <w:rPr>
          <w:color w:val="008000"/>
          <w:vanish/>
        </w:rPr>
        <w:t>ObjGetSelection_Method</w:t>
      </w:r>
    </w:p>
    <w:p>
      <w:pPr>
        <w:ind w:left="360"/>
        <w:spacing w:before="60" w:after="60"/>
        <w:rPr>
          <w:vanish/>
        </w:rPr>
      </w:pPr>
      <w:r>
        <w:rPr>
          <w:b/>
          <w:u w:val="double"/>
          <w:color w:val="008000"/>
        </w:rPr>
        <w:t xml:space="preserve">ObjGetSelectionCount </w:t>
      </w:r>
      <w:hyperlink w:anchor="_topic_ObjGetSelectionCount_Method">
        <w:r>
          <w:rPr>
            <w:u w:val="double"/>
            <w:color w:val="008000"/>
          </w:rPr>
          <w:t>method</w:t>
        </w:r>
      </w:hyperlink>
      <w:r>
        <w:rPr>
          <w:color w:val="008000"/>
          <w:vanish/>
        </w:rPr>
        <w:t>ObjGetSelectionCount_Method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0">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0" w:name="_topic_ObjText_Property"/>
      <w:bookmarkEnd w:id="520"/>
      <w:r>
        <w:rPr>
          <w:rFonts w:ascii="Tahoma" w:hAnsi="Tahoma" w:cs="Tahoma" w:eastAsia="Tahoma"/>
          <w:b/>
          <w:sz w:val="28"/>
          <w:color w:val="365F91"/>
        </w:rPr>
        <w:t>ObjText Property</w:t>
      </w:r>
      <w:r/>
    </w:p>
    <w:p>
      <w:pPr>
        <w:spacing w:before="195" w:after="60"/>
      </w:pPr>
      <w:r>
        <w:rPr>
          <w:b/>
        </w:rPr>
        <w:t>Description</w:t>
      </w:r>
    </w:p>
    <w:p>
      <w:pPr>
        <w:spacing w:after="120"/>
      </w:pPr>
      <w:r>
        <w:t>Sets or returns the text displayed by a specific button or check box object.</w:t>
      </w:r>
    </w:p>
    <w:p>
      <w:pPr>
        <w:spacing w:before="195" w:after="60"/>
      </w:pPr>
      <w:r>
        <w:rPr>
          <w:b/>
        </w:rPr>
        <w:t>Syntax</w:t>
      </w:r>
    </w:p>
    <w:p>
      <w:pPr>
        <w:ind w:left="360"/>
        <w:spacing w:before="75" w:after="150"/>
      </w:pPr>
      <w:r>
        <w:rPr>
          <w:i/>
          <w:color w:val="000000"/>
        </w:rPr>
        <w:t>F1Book1.</w:t>
      </w:r>
      <w:r>
        <w:rPr>
          <w:b/>
          <w:color w:val="000000"/>
        </w:rPr>
        <w:t xml:space="preserve">ObjText </w:t>
      </w:r>
      <w:r>
        <w:rPr>
          <w:color w:val="000000"/>
        </w:rPr>
        <w:t xml:space="preserve">( </w:t>
      </w:r>
      <w:r>
        <w:rPr>
          <w:i/>
          <w:color w:val="000000"/>
        </w:rPr>
        <w:t xml:space="preserve">ID </w:t>
      </w:r>
      <w:r>
        <w:rPr>
          <w:color w:val="000000"/>
        </w:rPr>
        <w:t xml:space="preserve">) [ = </w:t>
      </w:r>
      <w:r>
        <w:rPr>
          <w:i/>
          <w:color w:val="000000"/>
        </w:rPr>
        <w:t>text</w:t>
      </w:r>
      <w:r>
        <w:rPr>
          <w:color w:val="000000"/>
        </w:rPr>
        <w:t>]</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990" w:type="dxa"/>
          </w:tcPr>
          <w:p>
            <w:pPr>
              <w:spacing w:after="120"/>
            </w:pPr>
            <w:r>
              <w:rPr>
                <w:sz w:val="18"/>
              </w:rPr>
              <w:t>Long</w:t>
            </w:r>
          </w:p>
        </w:tc>
        <w:tc>
          <w:tcPr>
            <w:tcW w:w="4215" w:type="dxa"/>
          </w:tcPr>
          <w:p>
            <w:pPr>
              <w:spacing w:after="120"/>
            </w:pPr>
            <w:r>
              <w:rPr>
                <w:sz w:val="18"/>
              </w:rPr>
              <w:t>Identification number of a button or check box object.</w:t>
            </w:r>
          </w:p>
        </w:tc>
      </w:tr>
      <w:tr>
        <w:tc>
          <w:tcPr>
            <w:tcW w:w="8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Text displayed by the object.</w:t>
            </w:r>
          </w:p>
        </w:tc>
      </w:tr>
    </w:tbl>
    <w:p>
      <w:pPr>
        <w:spacing w:before="195" w:after="60"/>
      </w:pPr>
      <w:r>
        <w:rPr>
          <w:b/>
        </w:rPr>
        <w:t>Remarks</w:t>
      </w:r>
    </w:p>
    <w:p>
      <w:pPr>
        <w:spacing w:after="120"/>
      </w:pPr>
      <w:r>
        <w:t>Button text is displayed on the face of the button. Check box text is displayed adjacent to the check box.</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1">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1" w:name="_topic_ObjValue_Property"/>
      <w:bookmarkEnd w:id="521"/>
      <w:r>
        <w:rPr>
          <w:rFonts w:ascii="Tahoma" w:hAnsi="Tahoma" w:cs="Tahoma" w:eastAsia="Tahoma"/>
          <w:b/>
          <w:sz w:val="28"/>
          <w:color w:val="365F91"/>
        </w:rPr>
        <w:t>ObjValue Property</w:t>
      </w:r>
      <w:r/>
    </w:p>
    <w:p>
      <w:pPr>
        <w:spacing w:before="195" w:after="60"/>
      </w:pPr>
      <w:r>
        <w:rPr>
          <w:b/>
        </w:rPr>
        <w:t>Description</w:t>
      </w:r>
    </w:p>
    <w:p>
      <w:pPr>
        <w:spacing w:after="120"/>
      </w:pPr>
      <w:r>
        <w:t>Sets or returns the value of a check box or list box object.</w:t>
      </w:r>
    </w:p>
    <w:p>
      <w:pPr>
        <w:spacing w:before="195" w:after="60"/>
      </w:pPr>
      <w:r>
        <w:rPr>
          <w:b/>
        </w:rPr>
        <w:t>Syntax</w:t>
      </w:r>
    </w:p>
    <w:p>
      <w:pPr>
        <w:ind w:left="360"/>
        <w:spacing w:before="75" w:after="150"/>
      </w:pPr>
      <w:r>
        <w:rPr>
          <w:i/>
          <w:color w:val="000000"/>
        </w:rPr>
        <w:t>F1Book1.</w:t>
      </w:r>
      <w:r>
        <w:rPr>
          <w:b/>
          <w:color w:val="000000"/>
        </w:rPr>
        <w:t xml:space="preserve">ObjValue </w:t>
      </w:r>
      <w:r>
        <w:rPr>
          <w:color w:val="000000"/>
        </w:rPr>
        <w:t xml:space="preserve">( </w:t>
      </w:r>
      <w:r>
        <w:rPr>
          <w:i/>
          <w:color w:val="000000"/>
        </w:rPr>
        <w:t xml:space="preserve">ID </w:t>
      </w:r>
      <w:r>
        <w:rPr>
          <w:color w:val="000000"/>
        </w:rPr>
        <w:t xml:space="preserve">) [ = </w:t>
      </w:r>
      <w:r>
        <w:rPr>
          <w:i/>
          <w:color w:val="000000"/>
        </w:rPr>
        <w:t xml:space="preserve">pValue </w:t>
      </w:r>
      <w:r>
        <w:rPr>
          <w:color w:val="000000"/>
        </w:rPr>
        <w:t>]</w:t>
      </w:r>
    </w:p>
    <w:tbl>
      <w:tblPr>
        <w:tblW w:w="6435" w:type="dxa"/>
        <w:tblLayout w:type="fixed"/>
        <w:tblCellMar>
          <w:top w:w="0" w:type="dxa"/>
          <w:left w:w="0" w:type="dxa"/>
          <w:bottom w:w="0" w:type="dxa"/>
          <w:right w:w="0" w:type="dxa"/>
        </w:tblCellMar>
        <w:tblInd w:w="-105" w:type="dxa"/>
      </w:tblPr>
      <w:tblGrid>
        <w:gridCol w:w="1110"/>
        <w:gridCol w:w="1110"/>
        <w:gridCol w:w="4215"/>
      </w:tblGrid>
      <w:tr>
        <w:tc>
          <w:tcPr>
            <w:tcW w:w="111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ID</w:t>
            </w:r>
          </w:p>
        </w:tc>
        <w:tc>
          <w:tcPr>
            <w:tcW w:w="1110" w:type="dxa"/>
          </w:tcPr>
          <w:p>
            <w:pPr>
              <w:spacing w:after="120"/>
            </w:pPr>
            <w:r>
              <w:rPr>
                <w:sz w:val="18"/>
              </w:rPr>
              <w:t>Long</w:t>
            </w:r>
          </w:p>
        </w:tc>
        <w:tc>
          <w:tcPr>
            <w:tcW w:w="4215" w:type="dxa"/>
          </w:tcPr>
          <w:p>
            <w:pPr>
              <w:spacing w:after="120"/>
            </w:pPr>
            <w:r>
              <w:rPr>
                <w:sz w:val="18"/>
              </w:rPr>
              <w:t>Object identification number.</w:t>
            </w:r>
          </w:p>
        </w:tc>
      </w:tr>
      <w:tr>
        <w:tc>
          <w:tcPr>
            <w:tcW w:w="1110" w:type="dxa"/>
          </w:tcPr>
          <w:p>
            <w:pPr>
              <w:spacing w:after="120"/>
            </w:pPr>
            <w:r>
              <w:rPr>
                <w:i/>
                <w:sz w:val="18"/>
              </w:rPr>
              <w:t>pValue</w:t>
            </w:r>
          </w:p>
        </w:tc>
        <w:tc>
          <w:tcPr>
            <w:tcW w:w="1110" w:type="dxa"/>
          </w:tcPr>
          <w:p>
            <w:pPr>
              <w:spacing w:after="120"/>
            </w:pPr>
            <w:r>
              <w:rPr>
                <w:sz w:val="18"/>
              </w:rPr>
              <w:t>Integer</w:t>
            </w:r>
          </w:p>
        </w:tc>
        <w:tc>
          <w:tcPr>
            <w:tcW w:w="4215" w:type="dxa"/>
          </w:tcPr>
          <w:p>
            <w:pPr>
              <w:spacing w:after="120"/>
            </w:pPr>
            <w:r>
              <w:rPr>
                <w:sz w:val="18"/>
              </w:rPr>
              <w:t>Object value.</w:t>
            </w:r>
          </w:p>
        </w:tc>
      </w:tr>
    </w:tbl>
    <w:p>
      <w:pPr>
        <w:spacing w:before="195" w:after="60"/>
      </w:pPr>
      <w:r>
        <w:rPr>
          <w:b/>
        </w:rPr>
        <w:t>Remarks</w:t>
      </w:r>
    </w:p>
    <w:p>
      <w:pPr>
        <w:spacing w:after="120"/>
      </w:pPr>
      <w:r>
        <w:t>For check box objects 0 is unchecked and 1 is checked. For list box objects -1 means no item is displayed, 0 means the first item is displayed, 1 means the second item is displayed, and so on.</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2">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2" w:name="_topic_ObjVisible_Property"/>
      <w:bookmarkEnd w:id="522"/>
      <w:r>
        <w:rPr>
          <w:rFonts w:ascii="Tahoma" w:hAnsi="Tahoma" w:cs="Tahoma" w:eastAsia="Tahoma"/>
          <w:b/>
          <w:sz w:val="28"/>
          <w:color w:val="365F91"/>
        </w:rPr>
        <w:t>ObjVisible Property</w:t>
      </w:r>
      <w:r/>
    </w:p>
    <w:p>
      <w:pPr>
        <w:spacing w:before="195" w:after="60"/>
      </w:pPr>
      <w:r>
        <w:rPr>
          <w:b/>
        </w:rPr>
        <w:t>Description</w:t>
      </w:r>
    </w:p>
    <w:p>
      <w:pPr>
        <w:spacing w:after="120"/>
      </w:pPr>
      <w:r>
        <w:t>Sets or returns whether an object is visible.</w:t>
      </w:r>
    </w:p>
    <w:p>
      <w:pPr>
        <w:spacing w:before="195" w:after="60"/>
      </w:pPr>
      <w:r>
        <w:rPr>
          <w:b/>
        </w:rPr>
        <w:t>Syntax</w:t>
      </w:r>
    </w:p>
    <w:p>
      <w:pPr>
        <w:ind w:left="360"/>
        <w:spacing w:before="75" w:after="150"/>
      </w:pPr>
      <w:r>
        <w:rPr>
          <w:i/>
          <w:color w:val="000000"/>
        </w:rPr>
        <w:t>F1Book1.</w:t>
      </w:r>
      <w:r>
        <w:rPr>
          <w:b/>
          <w:color w:val="000000"/>
        </w:rPr>
        <w:t xml:space="preserve">ObjVisible </w:t>
      </w:r>
      <w:r>
        <w:rPr>
          <w:color w:val="000000"/>
        </w:rPr>
        <w:t xml:space="preserve">( </w:t>
      </w:r>
      <w:r>
        <w:rPr>
          <w:i/>
          <w:color w:val="000000"/>
        </w:rPr>
        <w:t xml:space="preserve">ID </w:t>
      </w:r>
      <w:r>
        <w:rPr>
          <w:color w:val="000000"/>
        </w:rPr>
        <w:t xml:space="preserve">) [ = </w:t>
      </w:r>
      <w:r>
        <w:rPr>
          <w:i/>
          <w:color w:val="000000"/>
        </w:rPr>
        <w:t>boolean</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ID</w:t>
            </w:r>
          </w:p>
        </w:tc>
        <w:tc>
          <w:tcPr>
            <w:tcW w:w="915" w:type="dxa"/>
          </w:tcPr>
          <w:p>
            <w:pPr>
              <w:spacing w:after="120"/>
            </w:pPr>
            <w:r>
              <w:rPr>
                <w:sz w:val="18"/>
              </w:rPr>
              <w:t>Long</w:t>
            </w:r>
          </w:p>
        </w:tc>
        <w:tc>
          <w:tcPr>
            <w:tcW w:w="4215" w:type="dxa"/>
          </w:tcPr>
          <w:p>
            <w:pPr>
              <w:spacing w:after="120"/>
            </w:pPr>
            <w:r>
              <w:rPr>
                <w:sz w:val="18"/>
              </w:rPr>
              <w:t>Object identification number.</w:t>
            </w:r>
          </w:p>
        </w:tc>
      </w:tr>
    </w:tbl>
    <w:p>
      <w:pPr>
        <w:spacing w:before="195" w:after="60"/>
      </w:pPr>
      <w:r>
        <w:rPr>
          <w:b/>
        </w:rPr>
        <w:t>Remarks</w:t>
      </w:r>
    </w:p>
    <w:p>
      <w:pPr>
        <w:spacing w:after="120"/>
      </w:pPr>
      <w:r>
        <w:t>If this property is True, the specified object is displayed.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3">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3" w:name="_topic_ODBCConnect_Method"/>
      <w:bookmarkEnd w:id="523"/>
      <w:r>
        <w:rPr>
          <w:rFonts w:ascii="Tahoma" w:hAnsi="Tahoma" w:cs="Tahoma" w:eastAsia="Tahoma"/>
          <w:b/>
          <w:sz w:val="28"/>
          <w:color w:val="365F91"/>
        </w:rPr>
        <w:t>ODBCConnect Method</w:t>
      </w:r>
      <w:r/>
    </w:p>
    <w:p>
      <w:pPr>
        <w:spacing w:before="195" w:after="60"/>
      </w:pPr>
      <w:r>
        <w:rPr>
          <w:b/>
        </w:rPr>
        <w:t>Description</w:t>
      </w:r>
    </w:p>
    <w:p>
      <w:pPr>
        <w:spacing w:after="120"/>
      </w:pPr>
      <w:r>
        <w:t xml:space="preserve">Connects the current workbook to an ODBC database. To retrieve data from the database, you must call </w:t>
      </w:r>
      <w:r>
        <w:rPr>
          <w:b/>
        </w:rPr>
        <w:t>ODBCConnect</w:t>
      </w:r>
      <w:r>
        <w:t xml:space="preserve">, followed by as many calls to </w:t>
      </w:r>
      <w:hyperlink w:anchor="_topic_ODBCQuery_Method">
        <w:r>
          <w:rPr>
            <w:b/>
            <w:u w:val="double"/>
            <w:color w:val="008000"/>
          </w:rPr>
          <w:t>ODBCQuery</w:t>
        </w:r>
      </w:hyperlink>
      <w:r>
        <w:rPr>
          <w:b/>
          <w:color w:val="008000"/>
          <w:vanish/>
        </w:rPr>
        <w:t>ODBCQuery_Method</w:t>
      </w:r>
      <w:r>
        <w:t xml:space="preserve"> as needed and then </w:t>
      </w:r>
      <w:hyperlink w:anchor="_topic_ODBCDisconnect_Method">
        <w:r>
          <w:rPr>
            <w:b/>
            <w:u w:val="double"/>
            <w:color w:val="008000"/>
          </w:rPr>
          <w:t>ODBCDisconnect</w:t>
        </w:r>
      </w:hyperlink>
      <w:r>
        <w:rPr>
          <w:b/>
          <w:color w:val="008000"/>
          <w:vanish/>
        </w:rPr>
        <w:t>ODBCDisconnect_Method</w:t>
      </w:r>
      <w:r>
        <w:t>.</w:t>
      </w:r>
    </w:p>
    <w:p>
      <w:pPr>
        <w:spacing w:before="195" w:after="60"/>
      </w:pPr>
      <w:r>
        <w:rPr>
          <w:b/>
        </w:rPr>
        <w:t>Syntax</w:t>
      </w:r>
    </w:p>
    <w:p>
      <w:pPr>
        <w:spacing w:after="120"/>
      </w:pPr>
      <w:r>
        <w:rPr>
          <w:i/>
        </w:rPr>
        <w:t>F1Book1</w:t>
      </w:r>
      <w:r>
        <w:t>.</w:t>
      </w:r>
      <w:r>
        <w:rPr>
          <w:b/>
        </w:rPr>
        <w:t xml:space="preserve">ODBCConnect </w:t>
      </w:r>
      <w:r>
        <w:rPr>
          <w:i/>
        </w:rPr>
        <w:t>pConnect</w:t>
      </w:r>
      <w:r>
        <w:t xml:space="preserve">, </w:t>
      </w:r>
      <w:r>
        <w:rPr>
          <w:i/>
        </w:rPr>
        <w:t>bShowErrors</w:t>
      </w:r>
      <w:r>
        <w:t xml:space="preserve">, </w:t>
      </w:r>
      <w:r>
        <w:rPr>
          <w:i/>
        </w:rPr>
        <w:t>pRetCode</w:t>
      </w:r>
    </w:p>
    <w:tbl>
      <w:tblPr>
        <w:tblW w:w="8970" w:type="dxa"/>
        <w:tblLayout w:type="fixed"/>
        <w:tblCellMar>
          <w:top w:w="0" w:type="dxa"/>
          <w:left w:w="0" w:type="dxa"/>
          <w:bottom w:w="0" w:type="dxa"/>
          <w:right w:w="0" w:type="dxa"/>
        </w:tblCellMar>
        <w:tblInd w:w="-105" w:type="dxa"/>
      </w:tblPr>
      <w:tblGrid>
        <w:gridCol w:w="1740"/>
        <w:gridCol w:w="1200"/>
        <w:gridCol w:w="6030"/>
      </w:tblGrid>
      <w:tr>
        <w:tc>
          <w:tcPr>
            <w:tcW w:w="1740" w:type="dxa"/>
          </w:tcPr>
          <w:p>
            <w:pPr>
              <w:spacing w:after="105"/>
              <w:pBdr>
                <w:top w:val="none" w:color="000000"/>
                <w:left w:val="none" w:color="000000"/>
                <w:bottom w:val="single" w:color="000000"/>
                <w:right w:val="none" w:color="000000"/>
              </w:pBdr>
            </w:pPr>
            <w:r>
              <w:rPr>
                <w:b/>
                <w:sz w:val="18"/>
              </w:rPr>
              <w:t>Part</w:t>
            </w:r>
          </w:p>
        </w:tc>
        <w:tc>
          <w:tcPr>
            <w:tcW w:w="1200" w:type="dxa"/>
          </w:tcPr>
          <w:p>
            <w:pPr>
              <w:spacing w:after="105"/>
              <w:pBdr>
                <w:top w:val="none" w:color="000000"/>
                <w:left w:val="none" w:color="000000"/>
                <w:bottom w:val="single" w:color="000000"/>
                <w:right w:val="none" w:color="000000"/>
              </w:pBdr>
            </w:pPr>
            <w:r>
              <w:rPr>
                <w:b/>
                <w:sz w:val="18"/>
              </w:rPr>
              <w:t>Type</w:t>
            </w:r>
          </w:p>
        </w:tc>
        <w:tc>
          <w:tcPr>
            <w:tcW w:w="6030" w:type="dxa"/>
          </w:tcPr>
          <w:p>
            <w:pPr>
              <w:spacing w:after="105"/>
              <w:pBdr>
                <w:top w:val="none" w:color="000000"/>
                <w:left w:val="none" w:color="000000"/>
                <w:bottom w:val="single" w:color="000000"/>
                <w:right w:val="none" w:color="000000"/>
              </w:pBdr>
            </w:pPr>
            <w:r>
              <w:rPr>
                <w:b/>
                <w:sz w:val="18"/>
              </w:rPr>
              <w:t>Description</w:t>
            </w:r>
          </w:p>
        </w:tc>
      </w:tr>
      <w:tr>
        <w:tc>
          <w:tcPr>
            <w:tcW w:w="1740" w:type="dxa"/>
          </w:tcPr>
          <w:p>
            <w:pPr>
              <w:spacing w:after="120"/>
            </w:pPr>
            <w:r>
              <w:rPr>
                <w:i/>
                <w:sz w:val="18"/>
              </w:rPr>
              <w:t>pConnect</w:t>
            </w:r>
          </w:p>
        </w:tc>
        <w:tc>
          <w:tcPr>
            <w:tcW w:w="1200" w:type="dxa"/>
          </w:tcPr>
          <w:p>
            <w:pPr>
              <w:spacing w:after="120"/>
            </w:pPr>
            <w:r>
              <w:rPr>
                <w:i/>
                <w:sz w:val="18"/>
              </w:rPr>
              <w:t>String</w:t>
            </w:r>
          </w:p>
        </w:tc>
        <w:tc>
          <w:tcPr>
            <w:tcW w:w="6030" w:type="dxa"/>
          </w:tcPr>
          <w:p>
            <w:pPr>
              <w:spacing w:after="120"/>
            </w:pPr>
            <w:r>
              <w:rPr>
                <w:i/>
                <w:sz w:val="18"/>
              </w:rPr>
              <w:t xml:space="preserve">A variable, passed by reference, that identifies the ODBC database to which you want to connect. When you call </w:t>
            </w:r>
            <w:r>
              <w:rPr>
                <w:b/>
                <w:sz w:val="18"/>
              </w:rPr>
              <w:t>ODBCConnect</w:t>
            </w:r>
            <w:r>
              <w:rPr>
                <w:sz w:val="18"/>
              </w:rPr>
              <w:t xml:space="preserve">, this string is passed to the ODBC call SQLDriverConnect. If </w:t>
            </w:r>
            <w:r>
              <w:rPr>
                <w:i/>
                <w:sz w:val="18"/>
              </w:rPr>
              <w:t>pConnect</w:t>
            </w:r>
            <w:r>
              <w:rPr>
                <w:sz w:val="18"/>
              </w:rPr>
              <w:t xml:space="preserve"> is a null string (" ") SQLDriverConnect displays a dialog box prompting you to identify the database. After you call </w:t>
            </w:r>
            <w:r>
              <w:rPr>
                <w:b/>
                <w:sz w:val="18"/>
              </w:rPr>
              <w:t>ODBCConnect</w:t>
            </w:r>
            <w:r>
              <w:rPr>
                <w:sz w:val="18"/>
              </w:rPr>
              <w:t xml:space="preserve">, the value of </w:t>
            </w:r>
            <w:r>
              <w:rPr>
                <w:i/>
                <w:sz w:val="18"/>
              </w:rPr>
              <w:t>pConnect</w:t>
            </w:r>
            <w:r>
              <w:rPr>
                <w:sz w:val="18"/>
              </w:rPr>
              <w:t xml:space="preserve"> is set to the connect string that was selected from the dialog box. </w:t>
            </w:r>
          </w:p>
        </w:tc>
      </w:tr>
      <w:tr>
        <w:tc>
          <w:tcPr>
            <w:tcW w:w="1740" w:type="dxa"/>
          </w:tcPr>
          <w:p>
            <w:pPr>
              <w:spacing w:after="120"/>
            </w:pPr>
            <w:r>
              <w:rPr>
                <w:i/>
                <w:sz w:val="18"/>
              </w:rPr>
              <w:t>bShowErrors</w:t>
            </w:r>
          </w:p>
        </w:tc>
        <w:tc>
          <w:tcPr>
            <w:tcW w:w="1200" w:type="dxa"/>
          </w:tcPr>
          <w:p>
            <w:pPr>
              <w:spacing w:after="120"/>
            </w:pPr>
            <w:r>
              <w:rPr>
                <w:sz w:val="18"/>
              </w:rPr>
              <w:t>Boolean</w:t>
            </w:r>
          </w:p>
        </w:tc>
        <w:tc>
          <w:tcPr>
            <w:tcW w:w="6030" w:type="dxa"/>
          </w:tcPr>
          <w:p>
            <w:pPr>
              <w:spacing w:after="120"/>
            </w:pPr>
            <w:r>
              <w:rPr>
                <w:sz w:val="18"/>
              </w:rPr>
              <w:t>Determines whether ODBC errors are displayed in a dialog box. If this is true, all error statuses returned by SQLError ( ) are displayed in an error dialog box. If False, errors are not displayed.</w:t>
            </w:r>
          </w:p>
        </w:tc>
      </w:tr>
      <w:tr>
        <w:tc>
          <w:tcPr>
            <w:tcW w:w="1740" w:type="dxa"/>
          </w:tcPr>
          <w:p>
            <w:pPr>
              <w:spacing w:after="120"/>
            </w:pPr>
            <w:r>
              <w:rPr>
                <w:i/>
                <w:sz w:val="18"/>
              </w:rPr>
              <w:t>pRetCode</w:t>
            </w:r>
          </w:p>
        </w:tc>
        <w:tc>
          <w:tcPr>
            <w:tcW w:w="1200" w:type="dxa"/>
          </w:tcPr>
          <w:p>
            <w:pPr>
              <w:spacing w:after="120"/>
            </w:pPr>
            <w:r>
              <w:rPr>
                <w:sz w:val="18"/>
              </w:rPr>
              <w:t>Integer</w:t>
            </w:r>
          </w:p>
        </w:tc>
        <w:tc>
          <w:tcPr>
            <w:tcW w:w="6030" w:type="dxa"/>
          </w:tcPr>
          <w:p>
            <w:pPr>
              <w:spacing w:after="120"/>
            </w:pPr>
            <w:r>
              <w:rPr>
                <w:sz w:val="18"/>
              </w:rPr>
              <w:t xml:space="preserve">Variable, passed by reference, that receives the ODBCRETCODE of the most recent ODBC call. This will be SQL_SUCCESS if </w:t>
            </w:r>
            <w:r>
              <w:rPr>
                <w:b/>
                <w:sz w:val="18"/>
              </w:rPr>
              <w:t>ODBCConnect</w:t>
            </w:r>
            <w:r>
              <w:rPr>
                <w:sz w:val="18"/>
              </w:rPr>
              <w:t xml:space="preserve"> is successful.</w:t>
            </w:r>
          </w:p>
        </w:tc>
      </w:tr>
    </w:tbl>
    <w:p>
      <w:pPr>
        <w:spacing w:before="195" w:after="60"/>
      </w:pPr>
      <w:r>
        <w:rPr>
          <w:b/>
        </w:rPr>
        <w:t>Remarks</w:t>
      </w:r>
    </w:p>
    <w:p>
      <w:pPr>
        <w:spacing w:after="120"/>
      </w:pPr>
      <w:r>
        <w:t>For more information about SQLDriverConnect, SQLError, and other ODBC information, refer to the ODBC 2.0 Programmers Reference.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4">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4" w:name="_topic_ODBCDisconnect_Method"/>
      <w:bookmarkEnd w:id="524"/>
      <w:r>
        <w:rPr>
          <w:rFonts w:ascii="Tahoma" w:hAnsi="Tahoma" w:cs="Tahoma" w:eastAsia="Tahoma"/>
          <w:b/>
          <w:sz w:val="28"/>
          <w:color w:val="365F91"/>
        </w:rPr>
        <w:t>ODBCDisconnect Method</w:t>
      </w:r>
      <w:r/>
    </w:p>
    <w:p>
      <w:pPr>
        <w:spacing w:before="195" w:after="60"/>
      </w:pPr>
      <w:r>
        <w:rPr>
          <w:b/>
        </w:rPr>
        <w:t>Description</w:t>
      </w:r>
    </w:p>
    <w:p>
      <w:pPr>
        <w:spacing w:after="120"/>
      </w:pPr>
      <w:r>
        <w:t xml:space="preserve">Disconnects the workbook from an ODBC database previously connect with the </w:t>
      </w:r>
      <w:hyperlink w:anchor="_topic_ODBCConnect_Method">
        <w:r>
          <w:rPr>
            <w:b/>
            <w:u w:val="double"/>
            <w:color w:val="008000"/>
          </w:rPr>
          <w:t>ODBCConnect</w:t>
        </w:r>
      </w:hyperlink>
      <w:r>
        <w:rPr>
          <w:b/>
          <w:color w:val="008000"/>
          <w:vanish/>
        </w:rPr>
        <w:t>ODBCConnect_Method</w:t>
      </w:r>
      <w:r>
        <w:rPr>
          <w:b/>
        </w:rPr>
        <w:t xml:space="preserve"> </w:t>
      </w:r>
      <w:r>
        <w:t>method.</w:t>
      </w:r>
    </w:p>
    <w:p>
      <w:pPr>
        <w:spacing w:before="195" w:after="60"/>
      </w:pPr>
      <w:r>
        <w:rPr>
          <w:b/>
        </w:rPr>
        <w:t>Syntax</w:t>
      </w:r>
    </w:p>
    <w:p>
      <w:pPr>
        <w:spacing w:after="120"/>
      </w:pPr>
      <w:r>
        <w:rPr>
          <w:i/>
        </w:rPr>
        <w:t>F1Book1</w:t>
      </w:r>
      <w:r>
        <w:t>.</w:t>
      </w:r>
      <w:r>
        <w:rPr>
          <w:b/>
        </w:rPr>
        <w:t>ODBCDisconnect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5" w:name="_topic_ODBCQuery_Method"/>
      <w:bookmarkEnd w:id="525"/>
      <w:r>
        <w:rPr>
          <w:rFonts w:ascii="Tahoma" w:hAnsi="Tahoma" w:cs="Tahoma" w:eastAsia="Tahoma"/>
          <w:b/>
          <w:sz w:val="28"/>
          <w:color w:val="365F91"/>
        </w:rPr>
        <w:t>ODBCQuery Method</w:t>
      </w:r>
      <w:r/>
    </w:p>
    <w:p>
      <w:pPr>
        <w:spacing w:before="195" w:after="60"/>
      </w:pPr>
      <w:r>
        <w:rPr>
          <w:b/>
        </w:rPr>
        <w:t>Description</w:t>
      </w:r>
    </w:p>
    <w:p>
      <w:pPr>
        <w:spacing w:after="120"/>
      </w:pPr>
      <w:r>
        <w:t xml:space="preserve">Builds and then runs a query on a ODBC database connected to the current workbook with the </w:t>
      </w:r>
      <w:hyperlink w:anchor="_topic_ODBCConnect_Method">
        <w:r>
          <w:rPr>
            <w:b/>
            <w:u w:val="double"/>
            <w:color w:val="008000"/>
          </w:rPr>
          <w:t>ODBCConnect</w:t>
        </w:r>
      </w:hyperlink>
      <w:r>
        <w:rPr>
          <w:b/>
          <w:color w:val="008000"/>
          <w:vanish/>
        </w:rPr>
        <w:t>ODBCConnect_Method</w:t>
      </w:r>
      <w:r>
        <w:t xml:space="preserve"> method.</w:t>
      </w:r>
    </w:p>
    <w:p>
      <w:pPr>
        <w:spacing w:before="195" w:after="60"/>
      </w:pPr>
      <w:r>
        <w:rPr>
          <w:b/>
        </w:rPr>
        <w:t>Syntax</w:t>
      </w:r>
    </w:p>
    <w:p>
      <w:pPr>
        <w:spacing w:after="120"/>
      </w:pPr>
      <w:r>
        <w:rPr>
          <w:i/>
        </w:rPr>
        <w:t>F1Book1</w:t>
      </w:r>
      <w:r>
        <w:t>.</w:t>
      </w:r>
      <w:r>
        <w:rPr>
          <w:b/>
        </w:rPr>
        <w:t>ODBCQuery</w:t>
      </w:r>
      <w:r>
        <w:t xml:space="preserve"> </w:t>
      </w:r>
      <w:r>
        <w:rPr>
          <w:i/>
        </w:rPr>
        <w:t>pQuery</w:t>
      </w:r>
      <w:r>
        <w:t xml:space="preserve">, </w:t>
      </w:r>
      <w:r>
        <w:rPr>
          <w:i/>
        </w:rPr>
        <w:t>nRow</w:t>
      </w:r>
      <w:r>
        <w:t xml:space="preserve">, </w:t>
      </w:r>
      <w:r>
        <w:rPr>
          <w:i/>
        </w:rPr>
        <w:t>nCol</w:t>
      </w:r>
      <w:r>
        <w:t xml:space="preserve">, </w:t>
      </w:r>
      <w:r>
        <w:rPr>
          <w:i/>
        </w:rPr>
        <w:t>bForceShowDlg</w:t>
      </w:r>
      <w:r>
        <w:t xml:space="preserve">, </w:t>
      </w:r>
      <w:r>
        <w:rPr>
          <w:i/>
        </w:rPr>
        <w:t>pSetColNames</w:t>
      </w:r>
      <w:r>
        <w:t xml:space="preserve">, </w:t>
      </w:r>
      <w:r>
        <w:rPr>
          <w:i/>
        </w:rPr>
        <w:t>pSetColFormats</w:t>
      </w:r>
      <w:r>
        <w:t xml:space="preserve">, </w:t>
      </w:r>
      <w:r>
        <w:rPr>
          <w:i/>
        </w:rPr>
        <w:t>pSetColWidths</w:t>
      </w:r>
      <w:r>
        <w:t xml:space="preserve">, </w:t>
      </w:r>
      <w:r>
        <w:rPr>
          <w:i/>
        </w:rPr>
        <w:t>pSetMaxRC</w:t>
      </w:r>
      <w:r>
        <w:t xml:space="preserve">, </w:t>
      </w:r>
      <w:r>
        <w:rPr>
          <w:i/>
        </w:rPr>
        <w:t>pRetCode</w:t>
      </w:r>
      <w:r>
        <w:t xml:space="preserve"> </w:t>
      </w:r>
    </w:p>
    <w:tbl>
      <w:tblPr>
        <w:tblW w:w="10245" w:type="dxa"/>
        <w:tblLayout w:type="fixed"/>
        <w:tblCellMar>
          <w:top w:w="0" w:type="dxa"/>
          <w:left w:w="0" w:type="dxa"/>
          <w:bottom w:w="0" w:type="dxa"/>
          <w:right w:w="0" w:type="dxa"/>
        </w:tblCellMar>
        <w:tblInd w:w="-105" w:type="dxa"/>
      </w:tblPr>
      <w:tblGrid>
        <w:gridCol w:w="2265"/>
        <w:gridCol w:w="1470"/>
        <w:gridCol w:w="6510"/>
      </w:tblGrid>
      <w:tr>
        <w:tc>
          <w:tcPr>
            <w:tcW w:w="2265" w:type="dxa"/>
          </w:tcPr>
          <w:p>
            <w:pPr>
              <w:spacing w:after="105"/>
              <w:pBdr>
                <w:top w:val="none" w:color="000000"/>
                <w:left w:val="none" w:color="000000"/>
                <w:bottom w:val="single" w:color="000000"/>
                <w:right w:val="none" w:color="000000"/>
              </w:pBdr>
            </w:pPr>
            <w:r>
              <w:rPr>
                <w:b/>
                <w:sz w:val="18"/>
              </w:rPr>
              <w:t>Part</w:t>
            </w:r>
          </w:p>
        </w:tc>
        <w:tc>
          <w:tcPr>
            <w:tcW w:w="1470" w:type="dxa"/>
          </w:tcPr>
          <w:p>
            <w:pPr>
              <w:spacing w:after="105"/>
              <w:pBdr>
                <w:top w:val="none" w:color="000000"/>
                <w:left w:val="none" w:color="000000"/>
                <w:bottom w:val="single" w:color="000000"/>
                <w:right w:val="none" w:color="000000"/>
              </w:pBdr>
            </w:pPr>
            <w:r>
              <w:rPr>
                <w:b/>
                <w:sz w:val="18"/>
              </w:rPr>
              <w:t>Type</w:t>
            </w:r>
          </w:p>
        </w:tc>
        <w:tc>
          <w:tcPr>
            <w:tcW w:w="6510" w:type="dxa"/>
          </w:tcPr>
          <w:p>
            <w:pPr>
              <w:spacing w:after="105"/>
              <w:pBdr>
                <w:top w:val="none" w:color="000000"/>
                <w:left w:val="none" w:color="000000"/>
                <w:bottom w:val="single" w:color="000000"/>
                <w:right w:val="none" w:color="000000"/>
              </w:pBdr>
            </w:pPr>
            <w:r>
              <w:rPr>
                <w:b/>
                <w:sz w:val="18"/>
              </w:rPr>
              <w:t>Description</w:t>
            </w:r>
          </w:p>
        </w:tc>
      </w:tr>
      <w:tr>
        <w:tc>
          <w:tcPr>
            <w:tcW w:w="2265" w:type="dxa"/>
          </w:tcPr>
          <w:p>
            <w:pPr>
              <w:spacing w:after="120"/>
            </w:pPr>
            <w:r>
              <w:rPr>
                <w:i/>
                <w:sz w:val="18"/>
              </w:rPr>
              <w:t>pQuery</w:t>
            </w:r>
          </w:p>
        </w:tc>
        <w:tc>
          <w:tcPr>
            <w:tcW w:w="1470" w:type="dxa"/>
          </w:tcPr>
          <w:p>
            <w:pPr>
              <w:spacing w:after="120"/>
            </w:pPr>
            <w:r>
              <w:rPr>
                <w:i/>
                <w:sz w:val="18"/>
              </w:rPr>
              <w:t>Sting</w:t>
            </w:r>
          </w:p>
        </w:tc>
        <w:tc>
          <w:tcPr>
            <w:tcW w:w="6510" w:type="dxa"/>
          </w:tcPr>
          <w:p>
            <w:pPr>
              <w:spacing w:after="120"/>
            </w:pPr>
            <w:r>
              <w:rPr>
                <w:i/>
                <w:sz w:val="18"/>
              </w:rPr>
              <w:t>Variable, passed by reference, that specifies the query to execute. If pQuery</w:t>
            </w:r>
            <w:r>
              <w:rPr>
                <w:sz w:val="18"/>
              </w:rPr>
              <w:t xml:space="preserve"> is a null string (" "), or if </w:t>
            </w:r>
            <w:r>
              <w:rPr>
                <w:i/>
                <w:sz w:val="18"/>
              </w:rPr>
              <w:t>bForceShowDlg</w:t>
            </w:r>
            <w:r>
              <w:rPr>
                <w:sz w:val="18"/>
              </w:rPr>
              <w:t xml:space="preserve"> is True, a dialog box is displayed to help you build your query and set other query options. The query string is passed to SQLPrepare and the resulting HSTMT is passed to SQLExecute. Rows are fetched by calls to SQLFetch. After executing </w:t>
            </w:r>
            <w:r>
              <w:rPr>
                <w:b/>
                <w:sz w:val="18"/>
              </w:rPr>
              <w:t>ODBCQuery</w:t>
            </w:r>
            <w:r>
              <w:rPr>
                <w:sz w:val="18"/>
              </w:rPr>
              <w:t>, this variable is set to the query string that was sent to SQLPrepare. You can test this value to determine the string built in the Query dialog box.</w:t>
            </w:r>
          </w:p>
        </w:tc>
      </w:tr>
      <w:tr>
        <w:tc>
          <w:tcPr>
            <w:tcW w:w="2265" w:type="dxa"/>
          </w:tcPr>
          <w:p>
            <w:pPr>
              <w:spacing w:after="120"/>
            </w:pPr>
            <w:r>
              <w:rPr>
                <w:i/>
                <w:sz w:val="18"/>
              </w:rPr>
              <w:t>nRow, nCol</w:t>
            </w:r>
          </w:p>
        </w:tc>
        <w:tc>
          <w:tcPr>
            <w:tcW w:w="1470" w:type="dxa"/>
          </w:tcPr>
          <w:p>
            <w:pPr>
              <w:spacing w:after="120"/>
            </w:pPr>
            <w:r>
              <w:rPr>
                <w:sz w:val="18"/>
              </w:rPr>
              <w:t>Long</w:t>
            </w:r>
          </w:p>
        </w:tc>
        <w:tc>
          <w:tcPr>
            <w:tcW w:w="6510" w:type="dxa"/>
          </w:tcPr>
          <w:p>
            <w:pPr>
              <w:spacing w:after="120"/>
            </w:pPr>
            <w:r>
              <w:rPr>
                <w:sz w:val="18"/>
              </w:rPr>
              <w:t>Identifies the row and column coordinates of the cell in which to start placing query results.</w:t>
            </w:r>
          </w:p>
        </w:tc>
      </w:tr>
      <w:tr>
        <w:tc>
          <w:tcPr>
            <w:tcW w:w="2265" w:type="dxa"/>
          </w:tcPr>
          <w:p>
            <w:pPr>
              <w:spacing w:after="120"/>
            </w:pPr>
            <w:r>
              <w:rPr>
                <w:i/>
                <w:sz w:val="18"/>
              </w:rPr>
              <w:t>bForceShowDlg</w:t>
            </w:r>
          </w:p>
        </w:tc>
        <w:tc>
          <w:tcPr>
            <w:tcW w:w="1470" w:type="dxa"/>
          </w:tcPr>
          <w:p>
            <w:pPr>
              <w:spacing w:after="120"/>
            </w:pPr>
            <w:r>
              <w:rPr>
                <w:sz w:val="18"/>
              </w:rPr>
              <w:t>Boolean</w:t>
            </w:r>
          </w:p>
        </w:tc>
        <w:tc>
          <w:tcPr>
            <w:tcW w:w="6510" w:type="dxa"/>
          </w:tcPr>
          <w:p>
            <w:pPr>
              <w:spacing w:after="120"/>
            </w:pPr>
            <w:r>
              <w:rPr>
                <w:sz w:val="18"/>
              </w:rPr>
              <w:t>Determines whether the Query dialog box is displayed. If True, the dialog box is displayed.</w:t>
            </w:r>
          </w:p>
        </w:tc>
      </w:tr>
      <w:tr>
        <w:tc>
          <w:tcPr>
            <w:tcW w:w="2265" w:type="dxa"/>
          </w:tcPr>
          <w:p>
            <w:pPr>
              <w:spacing w:after="120"/>
            </w:pPr>
            <w:r>
              <w:rPr>
                <w:i/>
                <w:sz w:val="18"/>
              </w:rPr>
              <w:t>pSetColNames</w:t>
            </w:r>
          </w:p>
        </w:tc>
        <w:tc>
          <w:tcPr>
            <w:tcW w:w="1470" w:type="dxa"/>
          </w:tcPr>
          <w:p>
            <w:pPr>
              <w:spacing w:after="120"/>
            </w:pPr>
            <w:r>
              <w:rPr>
                <w:sz w:val="18"/>
              </w:rPr>
              <w:t>Boolean</w:t>
            </w:r>
          </w:p>
        </w:tc>
        <w:tc>
          <w:tcPr>
            <w:tcW w:w="6510" w:type="dxa"/>
          </w:tcPr>
          <w:p>
            <w:pPr>
              <w:spacing w:after="120"/>
            </w:pPr>
            <w:r>
              <w:rPr>
                <w:sz w:val="18"/>
              </w:rPr>
              <w:t>Indicates whether worksheet column headings are replaced by database field names. If True, field names are displayed instead of the standard alphabetic column headings. Even though field names are displayed as the column headings, formulas must still use the standard cell referencing conventions (e.g., A1). After this method is executed, you can test this variable to determine the setting for this flag made in the Query dialog box.</w:t>
            </w:r>
          </w:p>
        </w:tc>
      </w:tr>
      <w:tr>
        <w:tc>
          <w:tcPr>
            <w:tcW w:w="2265" w:type="dxa"/>
          </w:tcPr>
          <w:p>
            <w:pPr>
              <w:spacing w:after="120"/>
            </w:pPr>
            <w:r>
              <w:rPr>
                <w:i/>
                <w:sz w:val="18"/>
              </w:rPr>
              <w:t>bSetColFormats</w:t>
            </w:r>
          </w:p>
        </w:tc>
        <w:tc>
          <w:tcPr>
            <w:tcW w:w="1470" w:type="dxa"/>
          </w:tcPr>
          <w:p>
            <w:pPr>
              <w:spacing w:after="120"/>
            </w:pPr>
            <w:r>
              <w:rPr>
                <w:sz w:val="18"/>
              </w:rPr>
              <w:t>Boolean</w:t>
            </w:r>
          </w:p>
        </w:tc>
        <w:tc>
          <w:tcPr>
            <w:tcW w:w="6510" w:type="dxa"/>
          </w:tcPr>
          <w:p>
            <w:pPr>
              <w:spacing w:after="120"/>
            </w:pPr>
            <w:r>
              <w:rPr>
                <w:sz w:val="18"/>
              </w:rPr>
              <w:t>Indicates if formats for date, time, and currency fields are set automatically when data is placed in the worksheet. If True, formats for columns containing these fields are set automatically. If False, you must set the formats for these columns manually in the Workbook Designer or in code. After this method is executed, you can test this variable to determine the setting for this flag made in the Query dialog box.</w:t>
            </w:r>
          </w:p>
        </w:tc>
      </w:tr>
      <w:tr>
        <w:tc>
          <w:tcPr>
            <w:tcW w:w="2265" w:type="dxa"/>
          </w:tcPr>
          <w:p>
            <w:pPr>
              <w:spacing w:after="120"/>
            </w:pPr>
            <w:r>
              <w:rPr>
                <w:i/>
                <w:sz w:val="18"/>
              </w:rPr>
              <w:t>pSetColWidths</w:t>
            </w:r>
          </w:p>
        </w:tc>
        <w:tc>
          <w:tcPr>
            <w:tcW w:w="1470" w:type="dxa"/>
          </w:tcPr>
          <w:p>
            <w:pPr>
              <w:spacing w:after="120"/>
            </w:pPr>
            <w:r>
              <w:rPr>
                <w:sz w:val="18"/>
              </w:rPr>
              <w:t>Boolean</w:t>
            </w:r>
          </w:p>
        </w:tc>
        <w:tc>
          <w:tcPr>
            <w:tcW w:w="6510" w:type="dxa"/>
          </w:tcPr>
          <w:p>
            <w:pPr>
              <w:spacing w:after="120"/>
            </w:pPr>
            <w:r>
              <w:rPr>
                <w:sz w:val="18"/>
              </w:rPr>
              <w:t>Indicates if column widths are automatically set to accommodate the widest data in the column. If True, this property automatically sets the width of each column to be wide enough to display the widest data in the column. After this method is executed, you can test this variable to determine the setting for this flag made in the Query dialog box.</w:t>
            </w:r>
          </w:p>
        </w:tc>
      </w:tr>
      <w:tr>
        <w:tc>
          <w:tcPr>
            <w:tcW w:w="2265" w:type="dxa"/>
          </w:tcPr>
          <w:p>
            <w:pPr>
              <w:spacing w:after="120"/>
            </w:pPr>
            <w:r>
              <w:rPr>
                <w:i/>
                <w:sz w:val="18"/>
              </w:rPr>
              <w:t>bSetMaxRC</w:t>
            </w:r>
          </w:p>
        </w:tc>
        <w:tc>
          <w:tcPr>
            <w:tcW w:w="1470" w:type="dxa"/>
          </w:tcPr>
          <w:p>
            <w:pPr>
              <w:spacing w:after="120"/>
            </w:pPr>
            <w:r>
              <w:rPr>
                <w:sz w:val="18"/>
              </w:rPr>
              <w:t>Boolean</w:t>
            </w:r>
          </w:p>
        </w:tc>
        <w:tc>
          <w:tcPr>
            <w:tcW w:w="6510" w:type="dxa"/>
          </w:tcPr>
          <w:p>
            <w:pPr>
              <w:spacing w:after="120"/>
            </w:pPr>
            <w:r>
              <w:rPr>
                <w:sz w:val="18"/>
              </w:rPr>
              <w:t>Indicates whether the maximum number of worksheet rows and columns are set to the number of records and fields returned by the query. After this method is executed, you can test this variable to determine the setting for this flag made in the Query dialog box.</w:t>
            </w:r>
          </w:p>
        </w:tc>
      </w:tr>
      <w:tr>
        <w:tc>
          <w:tcPr>
            <w:tcW w:w="2265" w:type="dxa"/>
          </w:tcPr>
          <w:p>
            <w:pPr>
              <w:spacing w:after="120"/>
            </w:pPr>
            <w:r>
              <w:rPr>
                <w:i/>
                <w:sz w:val="18"/>
              </w:rPr>
              <w:t>pRetCode</w:t>
            </w:r>
          </w:p>
        </w:tc>
        <w:tc>
          <w:tcPr>
            <w:tcW w:w="1470" w:type="dxa"/>
          </w:tcPr>
          <w:p>
            <w:pPr>
              <w:spacing w:after="120"/>
            </w:pPr>
            <w:r>
              <w:rPr>
                <w:sz w:val="18"/>
              </w:rPr>
              <w:t>Integer</w:t>
            </w:r>
          </w:p>
        </w:tc>
        <w:tc>
          <w:tcPr>
            <w:tcW w:w="6510" w:type="dxa"/>
          </w:tcPr>
          <w:p>
            <w:pPr>
              <w:spacing w:after="120"/>
            </w:pPr>
            <w:r>
              <w:rPr>
                <w:sz w:val="18"/>
              </w:rPr>
              <w:t xml:space="preserve">Variable, passed by reference, that receives the ODBCRETCODE of the most recent ODBC call. This will be SQL_SUCCESS if </w:t>
            </w:r>
            <w:r>
              <w:rPr>
                <w:b/>
                <w:sz w:val="18"/>
              </w:rPr>
              <w:t xml:space="preserve">ODBCQuery </w:t>
            </w:r>
            <w:r>
              <w:rPr>
                <w:sz w:val="18"/>
              </w:rPr>
              <w:t>is successful.</w:t>
            </w:r>
          </w:p>
        </w:tc>
      </w:tr>
    </w:tbl>
    <w:p>
      <w:pPr>
        <w:spacing w:before="195" w:after="60"/>
      </w:pPr>
      <w:r>
        <w:rPr>
          <w:b/>
        </w:rPr>
        <w:t>Remarks</w:t>
      </w:r>
    </w:p>
    <w:p>
      <w:pPr>
        <w:spacing w:after="120"/>
      </w:pPr>
      <w:r>
        <w:t xml:space="preserve">Formula One does not clear the worksheet each time you run a query. </w:t>
      </w:r>
    </w:p>
    <w:p>
      <w:pPr>
        <w:spacing w:after="120"/>
      </w:pPr>
      <w:r>
        <w:t>For more information about SQLPrepare, SQLFetch, and other ODBC information, refer to the ODBC 2.0 Programmers Reference.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6">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6" w:name="_topic_OpenFileDlg_Method"/>
      <w:bookmarkEnd w:id="526"/>
      <w:r>
        <w:rPr>
          <w:rFonts w:ascii="Tahoma" w:hAnsi="Tahoma" w:cs="Tahoma" w:eastAsia="Tahoma"/>
          <w:b/>
          <w:sz w:val="28"/>
          <w:color w:val="365F91"/>
        </w:rPr>
        <w:t>OpenFileDlg Method</w:t>
      </w:r>
      <w:r/>
    </w:p>
    <w:p>
      <w:pPr>
        <w:spacing w:before="195" w:after="60"/>
      </w:pPr>
      <w:r>
        <w:rPr>
          <w:b/>
        </w:rPr>
        <w:t>Description</w:t>
      </w:r>
    </w:p>
    <w:p>
      <w:pPr>
        <w:spacing w:after="120"/>
      </w:pPr>
      <w:r>
        <w:t>Displays the Open File dialog box.</w:t>
      </w:r>
    </w:p>
    <w:p>
      <w:pPr>
        <w:spacing w:before="195" w:after="60"/>
      </w:pPr>
      <w:r>
        <w:rPr>
          <w:b/>
        </w:rPr>
        <w:t>Syntax</w:t>
      </w:r>
    </w:p>
    <w:p>
      <w:pPr>
        <w:ind w:left="360"/>
        <w:spacing w:before="75" w:after="150"/>
      </w:pPr>
      <w:r>
        <w:rPr>
          <w:i/>
          <w:color w:val="000000"/>
        </w:rPr>
        <w:t>F1Book1.</w:t>
      </w:r>
      <w:r>
        <w:rPr>
          <w:b/>
          <w:color w:val="000000"/>
        </w:rPr>
        <w:t xml:space="preserve">OpenFileDlg </w:t>
      </w:r>
      <w:r>
        <w:rPr>
          <w:i/>
          <w:color w:val="000000"/>
        </w:rPr>
        <w:t>pTitle</w:t>
      </w:r>
      <w:r>
        <w:rPr>
          <w:color w:val="000000"/>
        </w:rPr>
        <w:t xml:space="preserve">, </w:t>
      </w:r>
      <w:r>
        <w:rPr>
          <w:i/>
          <w:color w:val="000000"/>
        </w:rPr>
        <w:t>hWndParent</w:t>
      </w:r>
      <w:r>
        <w:rPr>
          <w:color w:val="000000"/>
        </w:rPr>
        <w:t xml:space="preserve">, </w:t>
      </w:r>
      <w:r>
        <w:rPr>
          <w:i/>
          <w:color w:val="000000"/>
        </w:rPr>
        <w:t xml:space="preserve">pBuf </w:t>
      </w:r>
    </w:p>
    <w:tbl>
      <w:tblPr>
        <w:tblW w:w="7770" w:type="dxa"/>
        <w:tblLayout w:type="fixed"/>
        <w:tblCellMar>
          <w:top w:w="0" w:type="dxa"/>
          <w:left w:w="0" w:type="dxa"/>
          <w:bottom w:w="0" w:type="dxa"/>
          <w:right w:w="0" w:type="dxa"/>
        </w:tblCellMar>
        <w:tblInd w:w="-105" w:type="dxa"/>
      </w:tblPr>
      <w:tblGrid>
        <w:gridCol w:w="1665"/>
        <w:gridCol w:w="1890"/>
        <w:gridCol w:w="4215"/>
      </w:tblGrid>
      <w:tr>
        <w:tc>
          <w:tcPr>
            <w:tcW w:w="1665" w:type="dxa"/>
          </w:tcPr>
          <w:p>
            <w:pPr>
              <w:spacing w:after="105"/>
              <w:pBdr>
                <w:top w:val="none" w:color="000000"/>
                <w:left w:val="none" w:color="000000"/>
                <w:bottom w:val="single" w:color="000000"/>
                <w:right w:val="none" w:color="000000"/>
              </w:pBdr>
            </w:pPr>
            <w:r>
              <w:rPr>
                <w:b/>
                <w:sz w:val="18"/>
              </w:rPr>
              <w:t>Part</w:t>
            </w:r>
          </w:p>
        </w:tc>
        <w:tc>
          <w:tcPr>
            <w:tcW w:w="18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665" w:type="dxa"/>
          </w:tcPr>
          <w:p>
            <w:pPr>
              <w:spacing w:after="120"/>
            </w:pPr>
            <w:r>
              <w:rPr>
                <w:i/>
                <w:sz w:val="18"/>
              </w:rPr>
              <w:t>pTitle</w:t>
            </w:r>
          </w:p>
        </w:tc>
        <w:tc>
          <w:tcPr>
            <w:tcW w:w="1890" w:type="dxa"/>
          </w:tcPr>
          <w:p>
            <w:pPr>
              <w:spacing w:after="120"/>
            </w:pPr>
            <w:r>
              <w:rPr>
                <w:sz w:val="18"/>
              </w:rPr>
              <w:t>String</w:t>
            </w:r>
          </w:p>
        </w:tc>
        <w:tc>
          <w:tcPr>
            <w:tcW w:w="4215" w:type="dxa"/>
          </w:tcPr>
          <w:p>
            <w:pPr>
              <w:spacing w:after="120"/>
            </w:pPr>
            <w:r>
              <w:rPr>
                <w:sz w:val="18"/>
              </w:rPr>
              <w:t>Title of the dialog box. Use an empty string ( " " ) for default title.</w:t>
            </w:r>
          </w:p>
        </w:tc>
      </w:tr>
      <w:tr>
        <w:tc>
          <w:tcPr>
            <w:tcW w:w="1665" w:type="dxa"/>
          </w:tcPr>
          <w:p>
            <w:pPr>
              <w:spacing w:after="120"/>
            </w:pPr>
            <w:r>
              <w:rPr>
                <w:i/>
                <w:sz w:val="18"/>
              </w:rPr>
              <w:t>hWndParent</w:t>
            </w:r>
          </w:p>
        </w:tc>
        <w:tc>
          <w:tcPr>
            <w:tcW w:w="1890" w:type="dxa"/>
          </w:tcPr>
          <w:p>
            <w:pPr>
              <w:spacing w:after="120"/>
            </w:pPr>
            <w:r>
              <w:rPr>
                <w:sz w:val="18"/>
              </w:rPr>
              <w:t>OLE_HANDLE</w:t>
            </w:r>
          </w:p>
        </w:tc>
        <w:tc>
          <w:tcPr>
            <w:tcW w:w="4215" w:type="dxa"/>
          </w:tcPr>
          <w:p>
            <w:pPr>
              <w:spacing w:after="120"/>
            </w:pPr>
            <w:r>
              <w:rPr>
                <w:sz w:val="18"/>
              </w:rPr>
              <w:t>Handle to a parent window.</w:t>
            </w:r>
          </w:p>
        </w:tc>
      </w:tr>
      <w:tr>
        <w:tc>
          <w:tcPr>
            <w:tcW w:w="1665" w:type="dxa"/>
          </w:tcPr>
          <w:p>
            <w:pPr>
              <w:spacing w:after="120"/>
            </w:pPr>
            <w:r>
              <w:rPr>
                <w:i/>
                <w:sz w:val="18"/>
              </w:rPr>
              <w:t>pBuf</w:t>
            </w:r>
          </w:p>
        </w:tc>
        <w:tc>
          <w:tcPr>
            <w:tcW w:w="1890" w:type="dxa"/>
          </w:tcPr>
          <w:p>
            <w:pPr>
              <w:spacing w:after="120"/>
            </w:pPr>
            <w:r>
              <w:rPr>
                <w:sz w:val="18"/>
              </w:rPr>
              <w:t>String</w:t>
            </w:r>
          </w:p>
        </w:tc>
        <w:tc>
          <w:tcPr>
            <w:tcW w:w="4215" w:type="dxa"/>
          </w:tcPr>
          <w:p>
            <w:pPr>
              <w:spacing w:after="120"/>
            </w:pPr>
            <w:r>
              <w:rPr>
                <w:sz w:val="18"/>
              </w:rPr>
              <w:t>Name of the file to open.</w:t>
            </w:r>
          </w:p>
        </w:tc>
      </w:tr>
    </w:tbl>
    <w:p>
      <w:pPr>
        <w:spacing w:before="195" w:after="60"/>
      </w:pPr>
      <w:r>
        <w:rPr>
          <w:b/>
        </w:rPr>
        <w:t>Remarks</w:t>
      </w:r>
    </w:p>
    <w:p>
      <w:pPr>
        <w:spacing w:after="120" w:lineRule="atLeast" w:line="270"/>
      </w:pPr>
      <w:r>
        <w:t xml:space="preserve">The Open File dialog box allows you to select a file to open. </w:t>
      </w:r>
    </w:p>
    <w:p>
      <w:pPr>
        <w:spacing w:before="195" w:after="120"/>
      </w:pPr>
      <w:r>
        <w:rPr>
          <w:b/>
        </w:rPr>
        <w:t>See Also</w:t>
      </w:r>
    </w:p>
    <w:p>
      <w:pPr>
        <w:ind w:left="360"/>
        <w:spacing w:before="60" w:after="60"/>
        <w:rPr>
          <w:vanish/>
        </w:rPr>
      </w:pPr>
      <w:r>
        <w:rPr>
          <w:b/>
          <w:u w:val="double"/>
          <w:color w:val="008000"/>
        </w:rPr>
        <w:t xml:space="preserve">SaveFileDlg </w:t>
      </w:r>
      <w:hyperlink w:anchor="_topic_SaveFileDlg_Method">
        <w:r>
          <w:rPr>
            <w:u w:val="double"/>
            <w:color w:val="008000"/>
          </w:rPr>
          <w:t>method</w:t>
        </w:r>
      </w:hyperlink>
      <w:r>
        <w:rPr>
          <w:color w:val="008000"/>
          <w:vanish/>
        </w:rPr>
        <w:t>SaveFileDlg_Method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7">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7" w:name="_topic_PaletteEntry_Property"/>
      <w:bookmarkEnd w:id="527"/>
      <w:r>
        <w:rPr>
          <w:rFonts w:ascii="Tahoma" w:hAnsi="Tahoma" w:cs="Tahoma" w:eastAsia="Tahoma"/>
          <w:b/>
          <w:sz w:val="28"/>
          <w:color w:val="365F91"/>
        </w:rPr>
        <w:t>PaletteEntry Property</w:t>
      </w:r>
      <w:r/>
    </w:p>
    <w:p>
      <w:pPr>
        <w:spacing w:before="195" w:after="60"/>
      </w:pPr>
      <w:r>
        <w:rPr>
          <w:b/>
        </w:rPr>
        <w:t>Description</w:t>
      </w:r>
    </w:p>
    <w:p>
      <w:pPr>
        <w:spacing w:after="120"/>
      </w:pPr>
      <w:r>
        <w:t>Sets or returns a color in the Formula One color palette.</w:t>
      </w:r>
    </w:p>
    <w:p>
      <w:pPr>
        <w:spacing w:before="195" w:after="60"/>
      </w:pPr>
      <w:r>
        <w:rPr>
          <w:b/>
        </w:rPr>
        <w:t>Syntax</w:t>
      </w:r>
    </w:p>
    <w:p>
      <w:pPr>
        <w:ind w:left="360"/>
        <w:spacing w:before="75" w:after="150"/>
      </w:pPr>
      <w:r>
        <w:rPr>
          <w:i/>
          <w:color w:val="000000"/>
        </w:rPr>
        <w:t>F1Book1.</w:t>
      </w:r>
      <w:r>
        <w:rPr>
          <w:b/>
          <w:color w:val="000000"/>
        </w:rPr>
        <w:t xml:space="preserve">PaletteEntry </w:t>
      </w:r>
      <w:r>
        <w:rPr>
          <w:color w:val="000000"/>
        </w:rPr>
        <w:t xml:space="preserve">( </w:t>
      </w:r>
      <w:r>
        <w:rPr>
          <w:i/>
          <w:color w:val="000000"/>
        </w:rPr>
        <w:t xml:space="preserve">nEntry </w:t>
      </w:r>
      <w:r>
        <w:rPr>
          <w:color w:val="000000"/>
        </w:rPr>
        <w:t xml:space="preserve">) [ = </w:t>
      </w:r>
      <w:r>
        <w:rPr>
          <w:i/>
          <w:color w:val="000000"/>
        </w:rPr>
        <w:t xml:space="preserve">colors </w:t>
      </w:r>
      <w:r>
        <w:rPr>
          <w:color w:val="000000"/>
        </w:rPr>
        <w:t>]</w:t>
      </w:r>
    </w:p>
    <w:tbl>
      <w:tblPr>
        <w:tblW w:w="7035" w:type="dxa"/>
        <w:tblLayout w:type="fixed"/>
        <w:tblCellMar>
          <w:top w:w="0" w:type="dxa"/>
          <w:left w:w="0" w:type="dxa"/>
          <w:bottom w:w="0" w:type="dxa"/>
          <w:right w:w="0" w:type="dxa"/>
        </w:tblCellMar>
        <w:tblInd w:w="-105" w:type="dxa"/>
      </w:tblPr>
      <w:tblGrid>
        <w:gridCol w:w="1035"/>
        <w:gridCol w:w="1785"/>
        <w:gridCol w:w="4215"/>
      </w:tblGrid>
      <w:tr>
        <w:tc>
          <w:tcPr>
            <w:tcW w:w="1035" w:type="dxa"/>
          </w:tcPr>
          <w:p>
            <w:pPr>
              <w:spacing w:after="105"/>
              <w:pBdr>
                <w:top w:val="none" w:color="000000"/>
                <w:left w:val="none" w:color="000000"/>
                <w:bottom w:val="single" w:color="000000"/>
                <w:right w:val="none" w:color="000000"/>
              </w:pBdr>
            </w:pPr>
            <w:r>
              <w:rPr>
                <w:b/>
                <w:sz w:val="18"/>
              </w:rPr>
              <w:t>Part</w:t>
            </w:r>
          </w:p>
        </w:tc>
        <w:tc>
          <w:tcPr>
            <w:tcW w:w="178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35" w:type="dxa"/>
          </w:tcPr>
          <w:p>
            <w:pPr>
              <w:spacing w:after="120"/>
            </w:pPr>
            <w:r>
              <w:rPr>
                <w:i/>
                <w:sz w:val="18"/>
              </w:rPr>
              <w:t>nEntry</w:t>
            </w:r>
          </w:p>
        </w:tc>
        <w:tc>
          <w:tcPr>
            <w:tcW w:w="1785" w:type="dxa"/>
          </w:tcPr>
          <w:p>
            <w:pPr>
              <w:spacing w:after="120"/>
            </w:pPr>
            <w:r>
              <w:rPr>
                <w:sz w:val="18"/>
              </w:rPr>
              <w:t>Long</w:t>
            </w:r>
          </w:p>
        </w:tc>
        <w:tc>
          <w:tcPr>
            <w:tcW w:w="4215" w:type="dxa"/>
          </w:tcPr>
          <w:p>
            <w:pPr>
              <w:spacing w:after="120"/>
            </w:pPr>
            <w:r>
              <w:rPr>
                <w:sz w:val="18"/>
              </w:rPr>
              <w:t xml:space="preserve">One-based index of the entry to change. Formula One presents a color pallete with 56 color entries. </w:t>
            </w:r>
          </w:p>
        </w:tc>
      </w:tr>
      <w:tr>
        <w:tc>
          <w:tcPr>
            <w:tcW w:w="1035" w:type="dxa"/>
          </w:tcPr>
          <w:p>
            <w:pPr>
              <w:spacing w:after="120"/>
            </w:pPr>
            <w:r>
              <w:rPr>
                <w:i/>
                <w:sz w:val="18"/>
              </w:rPr>
              <w:t>colors</w:t>
            </w:r>
          </w:p>
        </w:tc>
        <w:tc>
          <w:tcPr>
            <w:tcW w:w="1785" w:type="dxa"/>
          </w:tcPr>
          <w:p>
            <w:pPr>
              <w:spacing w:after="120"/>
            </w:pPr>
            <w:r>
              <w:rPr>
                <w:sz w:val="18"/>
              </w:rPr>
              <w:t>OLE_COLOR</w:t>
            </w:r>
          </w:p>
        </w:tc>
        <w:tc>
          <w:tcPr>
            <w:tcW w:w="4215" w:type="dxa"/>
          </w:tcPr>
          <w:p>
            <w:pPr>
              <w:spacing w:after="120"/>
            </w:pPr>
            <w:r>
              <w:rPr>
                <w:sz w:val="18"/>
              </w:rPr>
              <w:t xml:space="preserve">Points to an array of COLORREF values. A COLORREF value is a 32-bit value used to specify an RGB color. </w:t>
            </w:r>
          </w:p>
        </w:tc>
      </w:tr>
    </w:tbl>
    <w:p>
      <w:pPr>
        <w:spacing w:before="195" w:after="60"/>
      </w:pPr>
      <w:r>
        <w:rPr>
          <w:b/>
        </w:rPr>
        <w:t>Remarks</w:t>
      </w:r>
    </w:p>
    <w:p>
      <w:pPr>
        <w:spacing w:after="120"/>
      </w:pPr>
      <w:r>
        <w:t>When specifying an explicit RGB color, the COLORREF value has the following hexadecimal form: 0x00bbggrr</w:t>
      </w:r>
    </w:p>
    <w:p>
      <w:pPr>
        <w:spacing w:after="120"/>
      </w:pPr>
      <w:r>
        <w:t>The low-order byte contains a value for the relative intensity of red; the second byte contains a value for green; and the third byte contains a value for blue. The high-order byte must be zero. The maximum value for a single byte is 255.</w:t>
      </w:r>
    </w:p>
    <w:p>
      <w:pPr>
        <w:spacing w:before="120" w:after="120"/>
      </w:pPr>
      <w:r>
        <w:rPr>
          <w:b/>
        </w:rPr>
        <w:t>Example</w:t>
      </w:r>
    </w:p>
    <w:p>
      <w:pPr>
        <w:spacing w:after="120"/>
      </w:pPr>
      <w:r>
        <w:t>The following example shows how to use this property to set the first three entries to red, white and blue:</w:t>
      </w:r>
    </w:p>
    <w:p>
      <w:pPr>
        <w:ind w:left="1110" w:hanging="750"/>
        <w:spacing w:lineRule="atLeast" w:line="300"/>
        <w:tabs>
          <w:tab w:val="clear" w:pos="-15"/>
        </w:tabs>
      </w:pPr>
      <w:r>
        <w:rPr>
          <w:rFonts w:ascii="Courier New" w:hAnsi="Courier New" w:cs="Courier New" w:eastAsia="Courier New"/>
          <w:sz w:val="16"/>
        </w:rPr>
        <w:t>Private Sub RedWhitBlue_Click()</w:t>
      </w:r>
    </w:p>
    <w:p>
      <w:pPr>
        <w:ind w:left="2160" w:hanging="1440"/>
        <w:spacing w:lineRule="atLeast" w:line="300"/>
      </w:pPr>
      <w:r>
        <w:rPr>
          <w:rFonts w:ascii="Courier New" w:hAnsi="Courier New" w:cs="Courier New" w:eastAsia="Courier New"/>
          <w:sz w:val="16"/>
          <w:color w:val="000000"/>
        </w:rPr>
        <w:t>F1Book1.PaletteEntry(1) = RGB(255, 0, 0) ' Red</w:t>
      </w:r>
    </w:p>
    <w:p>
      <w:pPr>
        <w:ind w:left="2160" w:hanging="1440"/>
        <w:spacing w:lineRule="atLeast" w:line="300"/>
      </w:pPr>
      <w:r>
        <w:rPr>
          <w:rFonts w:ascii="Courier New" w:hAnsi="Courier New" w:cs="Courier New" w:eastAsia="Courier New"/>
          <w:sz w:val="16"/>
          <w:color w:val="000000"/>
        </w:rPr>
        <w:t>F1Book1.PaletteEntry(2) = RGB(255, 255, 255) ' White</w:t>
      </w:r>
    </w:p>
    <w:p>
      <w:pPr>
        <w:ind w:left="2160" w:hanging="1440"/>
        <w:spacing w:lineRule="atLeast" w:line="300"/>
      </w:pPr>
      <w:r>
        <w:rPr>
          <w:rFonts w:ascii="Courier New" w:hAnsi="Courier New" w:cs="Courier New" w:eastAsia="Courier New"/>
          <w:sz w:val="16"/>
          <w:color w:val="000000"/>
        </w:rPr>
        <w:t>F1Book1.PaletteEntry(3) = RGB(0, 0, 255) ' Blue</w:t>
      </w:r>
    </w:p>
    <w:p>
      <w:pPr>
        <w:ind w:left="2160" w:hanging="1440"/>
        <w:spacing w:lineRule="atLeast" w:line="300"/>
      </w:pPr>
      <w:r>
        <w:rPr>
          <w:rFonts w:ascii="Courier New" w:hAnsi="Courier New" w:cs="Courier New" w:eastAsia="Courier New"/>
          <w:sz w:val="16"/>
          <w:color w:val="000000"/>
        </w:rPr>
        <w:t>F1Book1.FormatPatternDlg ' Show palette in color pickers</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8">
        <w:r>
          <w:rPr>
            <w:rFonts w:ascii="Tahoma" w:hAnsi="Tahoma" w:cs="Tahoma" w:eastAsia="Tahoma"/>
            <w:i/>
            <w:color w:val="6666FF"/>
          </w:rPr>
          <w:t>Free CHM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8" w:name="_topic_PolyEditMode_Property"/>
      <w:bookmarkEnd w:id="528"/>
      <w:r>
        <w:rPr>
          <w:rFonts w:ascii="Tahoma" w:hAnsi="Tahoma" w:cs="Tahoma" w:eastAsia="Tahoma"/>
          <w:b/>
          <w:sz w:val="28"/>
          <w:color w:val="365F91"/>
        </w:rPr>
        <w:t>PolyEditMode Property</w:t>
      </w:r>
      <w:r/>
    </w:p>
    <w:p>
      <w:pPr>
        <w:spacing w:before="195" w:after="60"/>
      </w:pPr>
      <w:r>
        <w:rPr>
          <w:b/>
        </w:rPr>
        <w:t>Description</w:t>
      </w:r>
    </w:p>
    <w:p>
      <w:pPr>
        <w:spacing w:after="120"/>
      </w:pPr>
      <w:r>
        <w:t>Sets or returns the mode for interactive polygon editing.</w:t>
      </w:r>
    </w:p>
    <w:p>
      <w:pPr>
        <w:spacing w:before="195" w:after="60"/>
      </w:pPr>
      <w:r>
        <w:rPr>
          <w:b/>
        </w:rPr>
        <w:t>Syntax</w:t>
      </w:r>
    </w:p>
    <w:p>
      <w:pPr>
        <w:ind w:left="360"/>
        <w:spacing w:before="75" w:after="150"/>
      </w:pPr>
      <w:r>
        <w:rPr>
          <w:i/>
          <w:color w:val="000000"/>
        </w:rPr>
        <w:t>F1Book1.</w:t>
      </w:r>
      <w:r>
        <w:rPr>
          <w:b/>
          <w:color w:val="000000"/>
        </w:rPr>
        <w:t xml:space="preserve">PolyEditMode </w:t>
      </w:r>
      <w:r>
        <w:rPr>
          <w:color w:val="000000"/>
        </w:rPr>
        <w:t xml:space="preserve">[ = </w:t>
      </w:r>
      <w:r>
        <w:rPr>
          <w:i/>
          <w:color w:val="000000"/>
        </w:rPr>
        <w:t xml:space="preserve">mode </w:t>
      </w:r>
      <w:r>
        <w:rPr>
          <w:color w:val="000000"/>
        </w:rPr>
        <w:t>]</w:t>
      </w:r>
    </w:p>
    <w:tbl>
      <w:tblPr>
        <w:tblW w:w="8445" w:type="dxa"/>
        <w:tblLayout w:type="fixed"/>
        <w:tblCellMar>
          <w:top w:w="0" w:type="dxa"/>
          <w:left w:w="0" w:type="dxa"/>
          <w:bottom w:w="0" w:type="dxa"/>
          <w:right w:w="0" w:type="dxa"/>
        </w:tblCellMar>
        <w:tblInd w:w="-105" w:type="dxa"/>
      </w:tblPr>
      <w:tblGrid>
        <w:gridCol w:w="975"/>
        <w:gridCol w:w="1290"/>
        <w:gridCol w:w="3030"/>
        <w:gridCol w:w="3150"/>
      </w:tblGrid>
      <w:tr>
        <w:tc>
          <w:tcPr>
            <w:tcW w:w="975" w:type="dxa"/>
          </w:tcPr>
          <w:p>
            <w:pPr>
              <w:spacing w:after="105"/>
              <w:pBdr>
                <w:top w:val="none" w:color="000000"/>
                <w:left w:val="none" w:color="000000"/>
                <w:bottom w:val="single" w:color="000000"/>
                <w:right w:val="none" w:color="000000"/>
              </w:pBdr>
            </w:pPr>
            <w:r>
              <w:rPr>
                <w:b/>
                <w:sz w:val="18"/>
              </w:rPr>
              <w:t>Part</w:t>
            </w:r>
          </w:p>
        </w:tc>
        <w:tc>
          <w:tcPr>
            <w:tcW w:w="1290" w:type="dxa"/>
          </w:tcPr>
          <w:p>
            <w:pPr>
              <w:spacing w:after="105"/>
              <w:pBdr>
                <w:top w:val="none" w:color="000000"/>
                <w:left w:val="none" w:color="000000"/>
                <w:bottom w:val="single" w:color="000000"/>
                <w:right w:val="none" w:color="000000"/>
              </w:pBdr>
            </w:pPr>
            <w:r>
              <w:rPr>
                <w:b/>
                <w:sz w:val="18"/>
              </w:rPr>
              <w:t>Type</w:t>
            </w:r>
          </w:p>
        </w:tc>
        <w:tc>
          <w:tcPr>
            <w:tcW w:w="6180" w:type="dxa"/>
            <w:gridSpan w:val="2"/>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mode</w:t>
            </w:r>
          </w:p>
        </w:tc>
        <w:tc>
          <w:tcPr>
            <w:tcW w:w="1290" w:type="dxa"/>
          </w:tcPr>
          <w:p>
            <w:pPr>
              <w:spacing w:after="120"/>
            </w:pPr>
            <w:r>
              <w:rPr>
                <w:sz w:val="18"/>
              </w:rPr>
              <w:t>Integer</w:t>
            </w:r>
          </w:p>
        </w:tc>
        <w:tc>
          <w:tcPr>
            <w:tcW w:w="6180" w:type="dxa"/>
            <w:gridSpan w:val="2"/>
          </w:tcPr>
          <w:p>
            <w:pPr>
              <w:spacing w:after="120"/>
            </w:pPr>
            <w:r>
              <w:rPr>
                <w:sz w:val="18"/>
              </w:rPr>
              <w:t>Indicates the polygon editing mode. Following are the valid F1PolyEditModeConstants:</w:t>
            </w:r>
          </w:p>
        </w:tc>
      </w:tr>
      <w:tr>
        <w:tc>
          <w:tcPr>
            <w:tcW w:w="975" w:type="dxa"/>
          </w:tcPr>
          <w:p>
            <w:pPr>
              <w:spacing w:after="120"/>
            </w:pPr>
            <w:r>
              <w:rPr>
                <w:sz w:val="18"/>
              </w:rPr>
              <w:t/>
            </w:r>
          </w:p>
        </w:tc>
        <w:tc>
          <w:tcPr>
            <w:tcW w:w="1290" w:type="dxa"/>
          </w:tcPr>
          <w:p>
            <w:pPr>
              <w:spacing w:after="120"/>
            </w:pPr>
            <w:r>
              <w:rPr>
                <w:sz w:val="18"/>
              </w:rPr>
              <w:t/>
            </w:r>
          </w:p>
        </w:tc>
        <w:tc>
          <w:tcPr>
            <w:tcW w:w="3030" w:type="dxa"/>
          </w:tcPr>
          <w:p>
            <w:pPr>
              <w:spacing w:after="105"/>
              <w:pBdr>
                <w:top w:val="none" w:color="000000"/>
                <w:left w:val="none" w:color="000000"/>
                <w:bottom w:val="single" w:color="000000"/>
                <w:right w:val="none" w:color="000000"/>
              </w:pBdr>
            </w:pPr>
            <w:r>
              <w:rPr>
                <w:b/>
                <w:sz w:val="18"/>
              </w:rPr>
              <w:t>Constants</w:t>
            </w:r>
          </w:p>
        </w:tc>
        <w:tc>
          <w:tcPr>
            <w:tcW w:w="315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sz w:val="18"/>
              </w:rPr>
              <w:t/>
            </w:r>
          </w:p>
        </w:tc>
        <w:tc>
          <w:tcPr>
            <w:tcW w:w="1290" w:type="dxa"/>
          </w:tcPr>
          <w:p>
            <w:pPr>
              <w:spacing w:after="120"/>
            </w:pPr>
            <w:r>
              <w:rPr>
                <w:sz w:val="18"/>
              </w:rPr>
              <w:t/>
            </w:r>
          </w:p>
        </w:tc>
        <w:tc>
          <w:tcPr>
            <w:tcW w:w="3030" w:type="dxa"/>
          </w:tcPr>
          <w:p>
            <w:pPr>
              <w:spacing w:after="120"/>
            </w:pPr>
            <w:r>
              <w:rPr>
                <w:sz w:val="18"/>
              </w:rPr>
              <w:t>F1PolyEditModeNormal</w:t>
            </w:r>
          </w:p>
        </w:tc>
        <w:tc>
          <w:tcPr>
            <w:tcW w:w="3150" w:type="dxa"/>
          </w:tcPr>
          <w:p>
            <w:pPr>
              <w:spacing w:after="120"/>
            </w:pPr>
            <w:r>
              <w:rPr>
                <w:sz w:val="18"/>
              </w:rPr>
              <w:t>Normal polygon editing</w:t>
            </w:r>
          </w:p>
        </w:tc>
      </w:tr>
      <w:tr>
        <w:tc>
          <w:tcPr>
            <w:tcW w:w="975" w:type="dxa"/>
          </w:tcPr>
          <w:p>
            <w:pPr>
              <w:spacing w:after="120"/>
            </w:pPr>
            <w:r>
              <w:rPr>
                <w:sz w:val="18"/>
              </w:rPr>
              <w:t/>
            </w:r>
          </w:p>
        </w:tc>
        <w:tc>
          <w:tcPr>
            <w:tcW w:w="1290" w:type="dxa"/>
          </w:tcPr>
          <w:p>
            <w:pPr>
              <w:spacing w:after="120"/>
            </w:pPr>
            <w:r>
              <w:rPr>
                <w:sz w:val="18"/>
              </w:rPr>
              <w:t/>
            </w:r>
          </w:p>
        </w:tc>
        <w:tc>
          <w:tcPr>
            <w:tcW w:w="3030" w:type="dxa"/>
          </w:tcPr>
          <w:p>
            <w:pPr>
              <w:spacing w:after="120"/>
            </w:pPr>
            <w:r>
              <w:rPr>
                <w:sz w:val="18"/>
              </w:rPr>
              <w:t>F1PolyEditModePoints</w:t>
            </w:r>
          </w:p>
        </w:tc>
        <w:tc>
          <w:tcPr>
            <w:tcW w:w="3150" w:type="dxa"/>
          </w:tcPr>
          <w:p>
            <w:pPr>
              <w:spacing w:after="120"/>
            </w:pPr>
            <w:r>
              <w:rPr>
                <w:sz w:val="18"/>
              </w:rPr>
              <w:t>Polygon point editing</w:t>
            </w:r>
          </w:p>
        </w:tc>
      </w:tr>
    </w:tbl>
    <w:p>
      <w:pPr>
        <w:spacing w:before="195" w:after="60"/>
      </w:pPr>
      <w:r>
        <w:rPr>
          <w:b/>
        </w:rPr>
        <w:t>Remarks</w:t>
      </w:r>
    </w:p>
    <w:p>
      <w:pPr>
        <w:spacing w:after="120"/>
      </w:pPr>
      <w:r>
        <w:t>In normal polygon editing mode (0), only the width and height of polygons can be interactively edited. To reshape and edit the points on a polygon, polygon point editing mode (1) must be enabled.</w:t>
      </w:r>
    </w:p>
    <w:p>
      <w:pPr>
        <w:spacing w:before="195" w:after="60"/>
      </w:pPr>
      <w:r>
        <w:rPr>
          <w:b/>
        </w:rPr>
        <w:t>See Also</w:t>
      </w:r>
    </w:p>
    <w:p>
      <w:pPr>
        <w:ind w:left="360"/>
        <w:spacing w:before="60" w:after="60"/>
        <w:rPr>
          <w:vanish/>
        </w:rPr>
      </w:pPr>
      <w:r>
        <w:rPr>
          <w:b/>
          <w:u w:val="double"/>
          <w:color w:val="008000"/>
        </w:rPr>
        <w:t xml:space="preserve">Mode </w:t>
      </w:r>
      <w:hyperlink w:anchor="_topic_Mode_Property">
        <w:r>
          <w:rPr>
            <w:u w:val="double"/>
            <w:color w:val="008000"/>
          </w:rPr>
          <w:t>property</w:t>
        </w:r>
      </w:hyperlink>
      <w:r>
        <w:rPr>
          <w:color w:val="008000"/>
          <w:vanish/>
        </w:rPr>
        <w:t>Mode_Property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29">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29" w:name="_topic_PrintArea_Property"/>
      <w:bookmarkEnd w:id="529"/>
      <w:r>
        <w:rPr>
          <w:rFonts w:ascii="Tahoma" w:hAnsi="Tahoma" w:cs="Tahoma" w:eastAsia="Tahoma"/>
          <w:b/>
          <w:sz w:val="28"/>
          <w:color w:val="365F91"/>
        </w:rPr>
        <w:t>PrintArea Property</w:t>
      </w:r>
      <w:r/>
    </w:p>
    <w:p>
      <w:pPr>
        <w:spacing w:before="195" w:after="60"/>
      </w:pPr>
      <w:r>
        <w:rPr>
          <w:b/>
        </w:rPr>
        <w:t>Description</w:t>
      </w:r>
    </w:p>
    <w:p>
      <w:pPr>
        <w:spacing w:after="120"/>
      </w:pPr>
      <w:r>
        <w:t>Sets or returns the current print area.</w:t>
      </w:r>
    </w:p>
    <w:p>
      <w:pPr>
        <w:spacing w:before="195" w:after="60"/>
      </w:pPr>
      <w:r>
        <w:rPr>
          <w:b/>
        </w:rPr>
        <w:t>Syntax</w:t>
      </w:r>
    </w:p>
    <w:p>
      <w:pPr>
        <w:ind w:left="360"/>
        <w:spacing w:before="75" w:after="150"/>
      </w:pPr>
      <w:r>
        <w:rPr>
          <w:i/>
          <w:color w:val="000000"/>
        </w:rPr>
        <w:t>F1Book1.</w:t>
      </w:r>
      <w:r>
        <w:rPr>
          <w:b/>
          <w:color w:val="000000"/>
        </w:rPr>
        <w:t xml:space="preserve">PrintArea </w:t>
      </w:r>
      <w:r>
        <w:rPr>
          <w:color w:val="000000"/>
        </w:rPr>
        <w:t xml:space="preserve">[ = </w:t>
      </w:r>
      <w:r>
        <w:rPr>
          <w:i/>
          <w:color w:val="000000"/>
        </w:rPr>
        <w:t xml:space="preserve">formula </w:t>
      </w:r>
      <w:r>
        <w:rPr>
          <w:color w:val="000000"/>
        </w:rPr>
        <w:t>]</w:t>
      </w:r>
    </w:p>
    <w:tbl>
      <w:tblPr>
        <w:tblW w:w="6360" w:type="dxa"/>
        <w:tblLayout w:type="fixed"/>
        <w:tblCellMar>
          <w:top w:w="0" w:type="dxa"/>
          <w:left w:w="0" w:type="dxa"/>
          <w:bottom w:w="0" w:type="dxa"/>
          <w:right w:w="0" w:type="dxa"/>
        </w:tblCellMar>
        <w:tblInd w:w="-105" w:type="dxa"/>
      </w:tblPr>
      <w:tblGrid>
        <w:gridCol w:w="1170"/>
        <w:gridCol w:w="990"/>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formula</w:t>
            </w:r>
          </w:p>
        </w:tc>
        <w:tc>
          <w:tcPr>
            <w:tcW w:w="990" w:type="dxa"/>
          </w:tcPr>
          <w:p>
            <w:pPr>
              <w:spacing w:after="120"/>
            </w:pPr>
            <w:r>
              <w:rPr>
                <w:sz w:val="18"/>
              </w:rPr>
              <w:t>String</w:t>
            </w:r>
          </w:p>
        </w:tc>
        <w:tc>
          <w:tcPr>
            <w:tcW w:w="4200" w:type="dxa"/>
          </w:tcPr>
          <w:p>
            <w:pPr>
              <w:spacing w:after="120"/>
            </w:pPr>
            <w:r>
              <w:rPr>
                <w:sz w:val="18"/>
              </w:rPr>
              <w:t>Indicates the print area formula. Each range is printed starting on a new page.</w:t>
            </w:r>
          </w:p>
        </w:tc>
      </w:tr>
    </w:tbl>
    <w:p>
      <w:pPr>
        <w:spacing w:before="195" w:after="60"/>
      </w:pPr>
      <w:r>
        <w:rPr>
          <w:b/>
        </w:rPr>
        <w:t>Remarks</w:t>
      </w:r>
    </w:p>
    <w:p>
      <w:pPr>
        <w:spacing w:after="120"/>
      </w:pPr>
      <w:r>
        <w:t xml:space="preserve">Set this property to change the "Print_Area" user-defined name to the formula pointed to by formula. This name defines the worksheet ranges to be printed. This property returns a string containing a formula for the Print_Area user defined name. </w:t>
      </w:r>
    </w:p>
    <w:p>
      <w:pPr>
        <w:spacing w:after="120"/>
      </w:pPr>
      <w:r>
        <w:t>The print area formula can contain one or more ranges (e.g. A1:C3,A11:C13). If "Print_Area" is Null (""), the selected portion of the active worksheet is printed.</w:t>
      </w:r>
    </w:p>
    <w:p>
      <w:pPr>
        <w:spacing w:before="195" w:after="60"/>
      </w:pPr>
      <w:r>
        <w:rPr>
          <w:b/>
        </w:rPr>
        <w:t>See Also</w:t>
      </w:r>
    </w:p>
    <w:p>
      <w:pPr>
        <w:ind w:left="360"/>
        <w:spacing w:before="60" w:after="60"/>
        <w:rPr>
          <w:vanish/>
        </w:rPr>
      </w:pPr>
      <w:r>
        <w:rPr>
          <w:b/>
          <w:u w:val="double"/>
          <w:color w:val="008000"/>
        </w:rPr>
        <w:t xml:space="preserve">PrintTitles </w:t>
      </w:r>
      <w:hyperlink w:anchor="_topic_PrintTitles_Property">
        <w:r>
          <w:rPr>
            <w:u w:val="double"/>
            <w:color w:val="008000"/>
          </w:rPr>
          <w:t>property</w:t>
        </w:r>
      </w:hyperlink>
      <w:r>
        <w:rPr>
          <w:color w:val="008000"/>
          <w:vanish/>
        </w:rPr>
        <w:t>PrintTitles_Property</w:t>
      </w:r>
    </w:p>
    <w:p>
      <w:pPr>
        <w:ind w:left="360"/>
        <w:spacing w:before="60" w:after="60"/>
        <w:rPr>
          <w:vanish/>
        </w:rPr>
      </w:pPr>
      <w:r>
        <w:rPr>
          <w:b/>
          <w:u w:val="double"/>
          <w:color w:val="008000"/>
        </w:rPr>
        <w:t xml:space="preserve">SetPrintAreaFromSelection </w:t>
      </w:r>
      <w:hyperlink w:anchor="_topic_SetPrintAreaFromSelection_Method">
        <w:r>
          <w:rPr>
            <w:u w:val="double"/>
            <w:color w:val="008000"/>
          </w:rPr>
          <w:t>method</w:t>
        </w:r>
      </w:hyperlink>
      <w:r>
        <w:rPr>
          <w:color w:val="008000"/>
          <w:vanish/>
        </w:rPr>
        <w:t>SetPrintAreaFromSelection_Method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0">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0" w:name="_topic_PrintBottomMargin_Property"/>
      <w:bookmarkEnd w:id="530"/>
      <w:r>
        <w:rPr>
          <w:rFonts w:ascii="Tahoma" w:hAnsi="Tahoma" w:cs="Tahoma" w:eastAsia="Tahoma"/>
          <w:b/>
          <w:sz w:val="28"/>
          <w:color w:val="365F91"/>
        </w:rPr>
        <w:t>PrintBottomMargin Property</w:t>
      </w:r>
      <w:r/>
    </w:p>
    <w:p>
      <w:pPr>
        <w:spacing w:before="195" w:after="60"/>
      </w:pPr>
      <w:r>
        <w:rPr>
          <w:b/>
        </w:rPr>
        <w:t>Description</w:t>
      </w:r>
    </w:p>
    <w:p>
      <w:pPr>
        <w:spacing w:after="120"/>
      </w:pPr>
      <w:r>
        <w:t>Sets or returns the bottom page margin used during printing.</w:t>
      </w:r>
    </w:p>
    <w:p>
      <w:pPr>
        <w:spacing w:before="195" w:after="60"/>
      </w:pPr>
      <w:r>
        <w:rPr>
          <w:b/>
        </w:rPr>
        <w:t>Syntax</w:t>
      </w:r>
    </w:p>
    <w:p>
      <w:pPr>
        <w:ind w:left="360"/>
        <w:spacing w:before="75" w:after="150"/>
      </w:pPr>
      <w:r>
        <w:rPr>
          <w:i/>
          <w:color w:val="000000"/>
        </w:rPr>
        <w:t>F1Book1.</w:t>
      </w:r>
      <w:r>
        <w:rPr>
          <w:b/>
          <w:color w:val="000000"/>
        </w:rPr>
        <w:t xml:space="preserve">PrintBottomMargin </w:t>
      </w:r>
      <w:r>
        <w:rPr>
          <w:color w:val="000000"/>
        </w:rPr>
        <w:t xml:space="preserve">[ = </w:t>
      </w:r>
      <w:r>
        <w:rPr>
          <w:i/>
          <w:color w:val="000000"/>
        </w:rPr>
        <w:t xml:space="preserve">margin </w:t>
      </w:r>
      <w:r>
        <w:rPr>
          <w:color w:val="000000"/>
        </w:rPr>
        <w:t>]</w:t>
      </w:r>
    </w:p>
    <w:tbl>
      <w:tblPr>
        <w:tblW w:w="6450" w:type="dxa"/>
        <w:tblLayout w:type="fixed"/>
        <w:tblCellMar>
          <w:top w:w="0" w:type="dxa"/>
          <w:left w:w="0" w:type="dxa"/>
          <w:bottom w:w="0" w:type="dxa"/>
          <w:right w:w="0" w:type="dxa"/>
        </w:tblCellMar>
        <w:tblInd w:w="-105" w:type="dxa"/>
      </w:tblPr>
      <w:tblGrid>
        <w:gridCol w:w="1110"/>
        <w:gridCol w:w="1140"/>
        <w:gridCol w:w="4200"/>
      </w:tblGrid>
      <w:tr>
        <w:tc>
          <w:tcPr>
            <w:tcW w:w="1110"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margin</w:t>
            </w:r>
          </w:p>
        </w:tc>
        <w:tc>
          <w:tcPr>
            <w:tcW w:w="1140" w:type="dxa"/>
          </w:tcPr>
          <w:p>
            <w:pPr>
              <w:spacing w:after="120"/>
            </w:pPr>
            <w:r>
              <w:rPr>
                <w:sz w:val="18"/>
              </w:rPr>
              <w:t>Double</w:t>
            </w:r>
          </w:p>
        </w:tc>
        <w:tc>
          <w:tcPr>
            <w:tcW w:w="4200" w:type="dxa"/>
          </w:tcPr>
          <w:p>
            <w:pPr>
              <w:spacing w:after="120"/>
            </w:pPr>
            <w:r>
              <w:rPr>
                <w:sz w:val="18"/>
              </w:rPr>
              <w:t>Indicates the bottom margin value in inches. This value can range from 0 to 48 inches.</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1">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1" w:name="_topic_PrintColHeading_Property"/>
      <w:bookmarkEnd w:id="531"/>
      <w:r>
        <w:rPr>
          <w:rFonts w:ascii="Tahoma" w:hAnsi="Tahoma" w:cs="Tahoma" w:eastAsia="Tahoma"/>
          <w:b/>
          <w:sz w:val="28"/>
          <w:color w:val="365F91"/>
        </w:rPr>
        <w:t>PrintColHeading Property</w:t>
      </w:r>
      <w:r/>
    </w:p>
    <w:p>
      <w:pPr>
        <w:spacing w:before="195" w:after="60"/>
      </w:pPr>
      <w:r>
        <w:rPr>
          <w:b/>
        </w:rPr>
        <w:t>Description</w:t>
      </w:r>
    </w:p>
    <w:p>
      <w:pPr>
        <w:spacing w:after="120"/>
      </w:pPr>
      <w:r>
        <w:t>Sets or returns whether column headings are printed.</w:t>
      </w:r>
    </w:p>
    <w:p>
      <w:pPr>
        <w:spacing w:before="195" w:after="60"/>
      </w:pPr>
      <w:r>
        <w:rPr>
          <w:b/>
        </w:rPr>
        <w:t>Syntax</w:t>
      </w:r>
    </w:p>
    <w:p>
      <w:pPr>
        <w:ind w:left="360"/>
        <w:spacing w:before="75" w:after="150"/>
      </w:pPr>
      <w:r>
        <w:rPr>
          <w:i/>
          <w:color w:val="000000"/>
        </w:rPr>
        <w:t>F1Book1.</w:t>
      </w:r>
      <w:r>
        <w:rPr>
          <w:b/>
          <w:color w:val="000000"/>
        </w:rPr>
        <w:t xml:space="preserve">PrintColHeading </w:t>
      </w:r>
      <w:r>
        <w:rPr>
          <w:color w:val="000000"/>
        </w:rPr>
        <w:t xml:space="preserve">[ = </w:t>
      </w:r>
      <w:r>
        <w:rPr>
          <w:i/>
          <w:color w:val="000000"/>
        </w:rPr>
        <w:t xml:space="preserve">boolean </w:t>
      </w:r>
      <w:r>
        <w:rPr>
          <w:color w:val="000000"/>
        </w:rPr>
        <w:t>]</w:t>
      </w:r>
    </w:p>
    <w:p>
      <w:pPr>
        <w:spacing w:after="120"/>
      </w:pPr>
      <w:r>
        <w:t>If this property is True, column headings are enabled and printed at the top of the worksheet.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2">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2" w:name="_topic_PrintDevMode_Property"/>
      <w:bookmarkEnd w:id="532"/>
      <w:r>
        <w:rPr>
          <w:rFonts w:ascii="Tahoma" w:hAnsi="Tahoma" w:cs="Tahoma" w:eastAsia="Tahoma"/>
          <w:b/>
          <w:sz w:val="28"/>
          <w:color w:val="365F91"/>
        </w:rPr>
        <w:t>PrintDevMode Property</w:t>
      </w:r>
      <w:r/>
    </w:p>
    <w:p>
      <w:pPr>
        <w:spacing w:before="195" w:after="60"/>
      </w:pPr>
      <w:r>
        <w:rPr>
          <w:b/>
        </w:rPr>
        <w:t>Description</w:t>
      </w:r>
    </w:p>
    <w:p>
      <w:pPr>
        <w:spacing w:after="120"/>
      </w:pPr>
      <w:r>
        <w:t>Reads and writes the Windows API DEVMODE printer structure.</w:t>
      </w:r>
    </w:p>
    <w:p>
      <w:pPr>
        <w:spacing w:before="195" w:after="60"/>
      </w:pPr>
      <w:r>
        <w:rPr>
          <w:b/>
        </w:rPr>
        <w:t>Syntax</w:t>
      </w:r>
    </w:p>
    <w:p>
      <w:pPr>
        <w:ind w:left="360"/>
        <w:spacing w:before="75" w:after="150"/>
      </w:pPr>
      <w:r>
        <w:rPr>
          <w:i/>
          <w:color w:val="000000"/>
        </w:rPr>
        <w:t>F1Book1.</w:t>
      </w:r>
      <w:r>
        <w:rPr>
          <w:b/>
          <w:color w:val="000000"/>
        </w:rPr>
        <w:t xml:space="preserve">PrintDevMode </w:t>
      </w:r>
      <w:r>
        <w:rPr>
          <w:color w:val="000000"/>
        </w:rPr>
        <w:t xml:space="preserve">[ = </w:t>
      </w:r>
      <w:r>
        <w:rPr>
          <w:i/>
          <w:color w:val="000000"/>
        </w:rPr>
        <w:t xml:space="preserve">devmode </w:t>
      </w:r>
      <w:r>
        <w:rPr>
          <w:color w:val="000000"/>
        </w:rPr>
        <w:t>]</w:t>
      </w:r>
    </w:p>
    <w:tbl>
      <w:tblPr>
        <w:tblW w:w="7440" w:type="dxa"/>
        <w:tblLayout w:type="fixed"/>
        <w:tblCellMar>
          <w:top w:w="0" w:type="dxa"/>
          <w:left w:w="0" w:type="dxa"/>
          <w:bottom w:w="0" w:type="dxa"/>
          <w:right w:w="0" w:type="dxa"/>
        </w:tblCellMar>
        <w:tblInd w:w="-105" w:type="dxa"/>
      </w:tblPr>
      <w:tblGrid>
        <w:gridCol w:w="1350"/>
        <w:gridCol w:w="1890"/>
        <w:gridCol w:w="4200"/>
      </w:tblGrid>
      <w:tr>
        <w:tc>
          <w:tcPr>
            <w:tcW w:w="1350" w:type="dxa"/>
          </w:tcPr>
          <w:p>
            <w:pPr>
              <w:spacing w:after="105"/>
              <w:pBdr>
                <w:top w:val="none" w:color="000000"/>
                <w:left w:val="none" w:color="000000"/>
                <w:bottom w:val="single" w:color="000000"/>
                <w:right w:val="none" w:color="000000"/>
              </w:pBdr>
            </w:pPr>
            <w:r>
              <w:rPr>
                <w:b/>
                <w:sz w:val="18"/>
              </w:rPr>
              <w:t>Part</w:t>
            </w:r>
          </w:p>
        </w:tc>
        <w:tc>
          <w:tcPr>
            <w:tcW w:w="18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350" w:type="dxa"/>
          </w:tcPr>
          <w:p>
            <w:pPr>
              <w:spacing w:after="120"/>
            </w:pPr>
            <w:r>
              <w:rPr>
                <w:i/>
                <w:sz w:val="18"/>
              </w:rPr>
              <w:t>devmode</w:t>
            </w:r>
          </w:p>
        </w:tc>
        <w:tc>
          <w:tcPr>
            <w:tcW w:w="1890" w:type="dxa"/>
          </w:tcPr>
          <w:p>
            <w:pPr>
              <w:spacing w:after="120"/>
            </w:pPr>
            <w:r>
              <w:rPr>
                <w:sz w:val="18"/>
              </w:rPr>
              <w:t>OLE_HANDLE</w:t>
            </w:r>
          </w:p>
        </w:tc>
        <w:tc>
          <w:tcPr>
            <w:tcW w:w="4200" w:type="dxa"/>
          </w:tcPr>
          <w:p>
            <w:pPr>
              <w:spacing w:after="120"/>
            </w:pPr>
            <w:r>
              <w:rPr>
                <w:sz w:val="18"/>
              </w:rPr>
              <w:t>Handle to a DEVMODE structure.</w:t>
            </w:r>
          </w:p>
        </w:tc>
      </w:tr>
    </w:tbl>
    <w:p>
      <w:pPr>
        <w:spacing w:before="195" w:after="60"/>
      </w:pPr>
      <w:r>
        <w:rPr>
          <w:b/>
        </w:rPr>
        <w:t>Remarks</w:t>
      </w:r>
    </w:p>
    <w:p>
      <w:pPr>
        <w:spacing w:after="120"/>
      </w:pPr>
      <w:r>
        <w:t xml:space="preserve">The DEVMODE data structure contains information about the device initialization and environment of a printer. This property returns the current values of the DEVMODE structure, make any necessary changes, and set </w:t>
      </w:r>
      <w:r>
        <w:rPr>
          <w:b/>
        </w:rPr>
        <w:t>PrintDevMode</w:t>
      </w:r>
      <w:r>
        <w:t xml:space="preserve"> to write out those changes. This property may return NULL if the DevMode structure in Formula One has not been initalized.</w:t>
      </w:r>
    </w:p>
    <w:p>
      <w:pPr>
        <w:spacing w:after="120"/>
      </w:pPr>
      <w:r>
        <w:t xml:space="preserve">You can also allocate your own DEVMODE structure and then set </w:t>
      </w:r>
      <w:r>
        <w:rPr>
          <w:b/>
        </w:rPr>
        <w:t>PrintDevMode</w:t>
      </w:r>
      <w:r>
        <w:t xml:space="preserve">. If you allocate your own structure and pass it to </w:t>
      </w:r>
      <w:r>
        <w:rPr>
          <w:b/>
        </w:rPr>
        <w:t>PrintDevMode</w:t>
      </w:r>
      <w:r>
        <w:t xml:space="preserve">, Formula One frees it's own DEVMODE structure and keeps the one you passed in. You should not refer to this DEVMODE after passing it to </w:t>
      </w:r>
      <w:r>
        <w:rPr>
          <w:b/>
        </w:rPr>
        <w:t>PrintDevMode</w:t>
      </w:r>
      <w:r>
        <w:t>.</w:t>
      </w:r>
    </w:p>
    <w:p>
      <w:pPr>
        <w:spacing w:after="120"/>
      </w:pPr>
      <w:r>
        <w:rPr>
          <w:b/>
        </w:rPr>
        <w:t>Important</w:t>
      </w:r>
      <w:r>
        <w:t xml:space="preserve">   Never GlobalFree the DEVMODE returned via </w:t>
      </w:r>
      <w:r>
        <w:rPr>
          <w:b/>
        </w:rPr>
        <w:t>PrintDevMode</w:t>
      </w:r>
      <w:r>
        <w:t xml:space="preserve">. </w:t>
      </w:r>
    </w:p>
    <w:p>
      <w:pPr>
        <w:spacing w:after="120"/>
      </w:pPr>
      <w:r>
        <w:t>Following is the DEVMODE structure. For more information about each field in the structure, refer to your Windows API documentation.</w:t>
      </w:r>
    </w:p>
    <w:p>
      <w:pPr>
        <w:ind w:left="1110" w:hanging="750"/>
        <w:spacing w:lineRule="atLeast" w:line="300"/>
        <w:tabs>
          <w:tab w:val="clear" w:pos="-15"/>
          <w:tab w:val="left" w:pos="1110"/>
        </w:tabs>
      </w:pPr>
      <w:r>
        <w:rPr>
          <w:rFonts w:ascii="Courier New" w:hAnsi="Courier New" w:cs="Courier New" w:eastAsia="Courier New"/>
          <w:sz w:val="16"/>
        </w:rPr>
        <w:t xml:space="preserve">typedef struct _devicemode {­    // dvmd  </w:t>
      </w:r>
    </w:p>
    <w:p>
      <w:pPr>
        <w:ind w:left="2160" w:hanging="1440"/>
        <w:spacing w:lineRule="atLeast" w:line="300"/>
        <w:tabs>
          <w:tab w:val="left" w:pos="2160"/>
        </w:tabs>
      </w:pPr>
      <w:r>
        <w:rPr>
          <w:rFonts w:ascii="Courier New" w:hAnsi="Courier New" w:cs="Courier New" w:eastAsia="Courier New"/>
          <w:sz w:val="16"/>
          <w:color w:val="000000"/>
        </w:rPr>
        <w:t xml:space="preserve">    BCHAR  dmDeviceName[32];</w:t>
      </w:r>
    </w:p>
    <w:p>
      <w:pPr>
        <w:ind w:left="2160" w:hanging="1440"/>
        <w:spacing w:lineRule="atLeast" w:line="300"/>
        <w:tabs>
          <w:tab w:val="left" w:pos="2160"/>
        </w:tabs>
      </w:pPr>
      <w:r>
        <w:rPr>
          <w:rFonts w:ascii="Courier New" w:hAnsi="Courier New" w:cs="Courier New" w:eastAsia="Courier New"/>
          <w:sz w:val="16"/>
          <w:color w:val="000000"/>
        </w:rPr>
        <w:t xml:space="preserve">    WORD   dmSpecVersion;</w:t>
      </w:r>
    </w:p>
    <w:p>
      <w:pPr>
        <w:ind w:left="2160" w:hanging="1440"/>
        <w:spacing w:lineRule="atLeast" w:line="300"/>
        <w:tabs>
          <w:tab w:val="left" w:pos="2160"/>
        </w:tabs>
      </w:pPr>
      <w:r>
        <w:rPr>
          <w:rFonts w:ascii="Courier New" w:hAnsi="Courier New" w:cs="Courier New" w:eastAsia="Courier New"/>
          <w:sz w:val="16"/>
          <w:color w:val="000000"/>
        </w:rPr>
        <w:t xml:space="preserve">    WORD   dmDriverVersion;</w:t>
      </w:r>
    </w:p>
    <w:p>
      <w:pPr>
        <w:ind w:left="2160" w:hanging="1440"/>
        <w:spacing w:lineRule="atLeast" w:line="300"/>
        <w:tabs>
          <w:tab w:val="left" w:pos="2160"/>
        </w:tabs>
      </w:pPr>
      <w:r>
        <w:rPr>
          <w:rFonts w:ascii="Courier New" w:hAnsi="Courier New" w:cs="Courier New" w:eastAsia="Courier New"/>
          <w:sz w:val="16"/>
          <w:color w:val="000000"/>
        </w:rPr>
        <w:t xml:space="preserve">    WORD   dmSize;</w:t>
      </w:r>
    </w:p>
    <w:p>
      <w:pPr>
        <w:ind w:left="2160" w:hanging="1440"/>
        <w:spacing w:lineRule="atLeast" w:line="300"/>
        <w:tabs>
          <w:tab w:val="left" w:pos="2160"/>
        </w:tabs>
      </w:pPr>
      <w:r>
        <w:rPr>
          <w:rFonts w:ascii="Courier New" w:hAnsi="Courier New" w:cs="Courier New" w:eastAsia="Courier New"/>
          <w:sz w:val="16"/>
          <w:color w:val="000000"/>
        </w:rPr>
        <w:t xml:space="preserve">    WORD   dmDriverExtra;</w:t>
      </w:r>
    </w:p>
    <w:p>
      <w:pPr>
        <w:ind w:left="2160" w:hanging="1440"/>
        <w:spacing w:lineRule="atLeast" w:line="300"/>
        <w:tabs>
          <w:tab w:val="left" w:pos="2160"/>
        </w:tabs>
      </w:pPr>
      <w:r>
        <w:rPr>
          <w:rFonts w:ascii="Courier New" w:hAnsi="Courier New" w:cs="Courier New" w:eastAsia="Courier New"/>
          <w:sz w:val="16"/>
          <w:color w:val="000000"/>
        </w:rPr>
        <w:t xml:space="preserve">    DWORD  dmFields;</w:t>
      </w:r>
    </w:p>
    <w:p>
      <w:pPr>
        <w:ind w:left="2160" w:hanging="1440"/>
        <w:spacing w:lineRule="atLeast" w:line="300"/>
        <w:tabs>
          <w:tab w:val="left" w:pos="2160"/>
        </w:tabs>
      </w:pPr>
      <w:r>
        <w:rPr>
          <w:rFonts w:ascii="Courier New" w:hAnsi="Courier New" w:cs="Courier New" w:eastAsia="Courier New"/>
          <w:sz w:val="16"/>
          <w:color w:val="000000"/>
        </w:rPr>
        <w:t xml:space="preserve">    short  dmOrientation;</w:t>
      </w:r>
    </w:p>
    <w:p>
      <w:pPr>
        <w:ind w:left="2160" w:hanging="1440"/>
        <w:spacing w:lineRule="atLeast" w:line="300"/>
        <w:tabs>
          <w:tab w:val="left" w:pos="2160"/>
        </w:tabs>
      </w:pPr>
      <w:r>
        <w:rPr>
          <w:rFonts w:ascii="Courier New" w:hAnsi="Courier New" w:cs="Courier New" w:eastAsia="Courier New"/>
          <w:sz w:val="16"/>
          <w:color w:val="000000"/>
        </w:rPr>
        <w:t xml:space="preserve">    short  dmPaperSize;</w:t>
      </w:r>
    </w:p>
    <w:p>
      <w:pPr>
        <w:ind w:left="2160" w:hanging="1440"/>
        <w:spacing w:lineRule="atLeast" w:line="300"/>
        <w:tabs>
          <w:tab w:val="left" w:pos="2160"/>
        </w:tabs>
      </w:pPr>
      <w:r>
        <w:rPr>
          <w:rFonts w:ascii="Courier New" w:hAnsi="Courier New" w:cs="Courier New" w:eastAsia="Courier New"/>
          <w:sz w:val="16"/>
          <w:color w:val="000000"/>
        </w:rPr>
        <w:t xml:space="preserve">    short  dmPaperLength;</w:t>
      </w:r>
    </w:p>
    <w:p>
      <w:pPr>
        <w:ind w:left="2160" w:hanging="1440"/>
        <w:spacing w:lineRule="atLeast" w:line="300"/>
        <w:tabs>
          <w:tab w:val="left" w:pos="2160"/>
        </w:tabs>
      </w:pPr>
      <w:r>
        <w:rPr>
          <w:rFonts w:ascii="Courier New" w:hAnsi="Courier New" w:cs="Courier New" w:eastAsia="Courier New"/>
          <w:sz w:val="16"/>
          <w:color w:val="000000"/>
        </w:rPr>
        <w:t xml:space="preserve">    short  dmPaperWidth;</w:t>
      </w:r>
    </w:p>
    <w:p>
      <w:pPr>
        <w:ind w:left="2160" w:hanging="1440"/>
        <w:spacing w:lineRule="atLeast" w:line="300"/>
        <w:tabs>
          <w:tab w:val="left" w:pos="2160"/>
        </w:tabs>
      </w:pPr>
      <w:r>
        <w:rPr>
          <w:rFonts w:ascii="Courier New" w:hAnsi="Courier New" w:cs="Courier New" w:eastAsia="Courier New"/>
          <w:sz w:val="16"/>
          <w:color w:val="000000"/>
        </w:rPr>
        <w:t xml:space="preserve">    short  dmScale;</w:t>
      </w:r>
    </w:p>
    <w:p>
      <w:pPr>
        <w:ind w:left="2160" w:hanging="1440"/>
        <w:spacing w:lineRule="atLeast" w:line="300"/>
        <w:tabs>
          <w:tab w:val="left" w:pos="2160"/>
        </w:tabs>
      </w:pPr>
      <w:r>
        <w:rPr>
          <w:rFonts w:ascii="Courier New" w:hAnsi="Courier New" w:cs="Courier New" w:eastAsia="Courier New"/>
          <w:sz w:val="16"/>
          <w:color w:val="000000"/>
        </w:rPr>
        <w:t xml:space="preserve">    short  dmCopies;</w:t>
      </w:r>
    </w:p>
    <w:p>
      <w:pPr>
        <w:ind w:left="2160" w:hanging="1440"/>
        <w:spacing w:lineRule="atLeast" w:line="300"/>
        <w:tabs>
          <w:tab w:val="left" w:pos="2160"/>
        </w:tabs>
      </w:pPr>
      <w:r>
        <w:rPr>
          <w:rFonts w:ascii="Courier New" w:hAnsi="Courier New" w:cs="Courier New" w:eastAsia="Courier New"/>
          <w:sz w:val="16"/>
          <w:color w:val="000000"/>
        </w:rPr>
        <w:t xml:space="preserve">    short  dmDefaultSource;</w:t>
      </w:r>
    </w:p>
    <w:p>
      <w:pPr>
        <w:ind w:left="2160" w:hanging="1440"/>
        <w:spacing w:lineRule="atLeast" w:line="300"/>
        <w:tabs>
          <w:tab w:val="left" w:pos="2160"/>
        </w:tabs>
      </w:pPr>
      <w:r>
        <w:rPr>
          <w:rFonts w:ascii="Courier New" w:hAnsi="Courier New" w:cs="Courier New" w:eastAsia="Courier New"/>
          <w:sz w:val="16"/>
          <w:color w:val="000000"/>
        </w:rPr>
        <w:t xml:space="preserve">    short  dmPrintQuality;</w:t>
      </w:r>
    </w:p>
    <w:p>
      <w:pPr>
        <w:ind w:left="2160" w:hanging="1440"/>
        <w:spacing w:lineRule="atLeast" w:line="300"/>
        <w:tabs>
          <w:tab w:val="left" w:pos="2160"/>
        </w:tabs>
      </w:pPr>
      <w:r>
        <w:rPr>
          <w:rFonts w:ascii="Courier New" w:hAnsi="Courier New" w:cs="Courier New" w:eastAsia="Courier New"/>
          <w:sz w:val="16"/>
          <w:color w:val="000000"/>
        </w:rPr>
        <w:t xml:space="preserve">    short  dmColor;</w:t>
      </w:r>
    </w:p>
    <w:p>
      <w:pPr>
        <w:ind w:left="2160" w:hanging="1440"/>
        <w:spacing w:lineRule="atLeast" w:line="300"/>
        <w:tabs>
          <w:tab w:val="left" w:pos="2160"/>
        </w:tabs>
      </w:pPr>
      <w:r>
        <w:rPr>
          <w:rFonts w:ascii="Courier New" w:hAnsi="Courier New" w:cs="Courier New" w:eastAsia="Courier New"/>
          <w:sz w:val="16"/>
          <w:color w:val="000000"/>
        </w:rPr>
        <w:t xml:space="preserve">    short  dmDuplex;</w:t>
      </w:r>
    </w:p>
    <w:p>
      <w:pPr>
        <w:ind w:left="2160" w:hanging="1440"/>
        <w:spacing w:lineRule="atLeast" w:line="300"/>
        <w:tabs>
          <w:tab w:val="left" w:pos="2160"/>
        </w:tabs>
      </w:pPr>
      <w:r>
        <w:rPr>
          <w:rFonts w:ascii="Courier New" w:hAnsi="Courier New" w:cs="Courier New" w:eastAsia="Courier New"/>
          <w:sz w:val="16"/>
          <w:color w:val="000000"/>
        </w:rPr>
        <w:t xml:space="preserve">    short  dmYResolution;</w:t>
      </w:r>
    </w:p>
    <w:p>
      <w:pPr>
        <w:ind w:left="2160" w:hanging="1440"/>
        <w:spacing w:lineRule="atLeast" w:line="300"/>
        <w:tabs>
          <w:tab w:val="left" w:pos="2160"/>
        </w:tabs>
      </w:pPr>
      <w:r>
        <w:rPr>
          <w:rFonts w:ascii="Courier New" w:hAnsi="Courier New" w:cs="Courier New" w:eastAsia="Courier New"/>
          <w:sz w:val="16"/>
          <w:color w:val="000000"/>
        </w:rPr>
        <w:t xml:space="preserve">    short  dmTTOption;</w:t>
      </w:r>
    </w:p>
    <w:p>
      <w:pPr>
        <w:ind w:left="2160" w:hanging="1440"/>
        <w:spacing w:lineRule="atLeast" w:line="300"/>
        <w:tabs>
          <w:tab w:val="left" w:pos="2160"/>
        </w:tabs>
      </w:pPr>
      <w:r>
        <w:rPr>
          <w:rFonts w:ascii="Courier New" w:hAnsi="Courier New" w:cs="Courier New" w:eastAsia="Courier New"/>
          <w:sz w:val="16"/>
          <w:color w:val="000000"/>
        </w:rPr>
        <w:t xml:space="preserve">    short  dmCollate;</w:t>
      </w:r>
    </w:p>
    <w:p>
      <w:pPr>
        <w:ind w:left="2160" w:hanging="1440"/>
        <w:spacing w:lineRule="atLeast" w:line="300"/>
        <w:tabs>
          <w:tab w:val="left" w:pos="2160"/>
        </w:tabs>
      </w:pPr>
      <w:r>
        <w:rPr>
          <w:rFonts w:ascii="Courier New" w:hAnsi="Courier New" w:cs="Courier New" w:eastAsia="Courier New"/>
          <w:sz w:val="16"/>
          <w:color w:val="000000"/>
        </w:rPr>
        <w:t xml:space="preserve">    BCHAR  dmFormName[32];</w:t>
      </w:r>
    </w:p>
    <w:p>
      <w:pPr>
        <w:ind w:left="2160" w:hanging="1440"/>
        <w:spacing w:lineRule="atLeast" w:line="300"/>
        <w:tabs>
          <w:tab w:val="left" w:pos="2160"/>
        </w:tabs>
      </w:pPr>
      <w:r>
        <w:rPr>
          <w:rFonts w:ascii="Courier New" w:hAnsi="Courier New" w:cs="Courier New" w:eastAsia="Courier New"/>
          <w:sz w:val="16"/>
          <w:color w:val="000000"/>
        </w:rPr>
        <w:t xml:space="preserve">    DWORD  dmLogPixels;</w:t>
      </w:r>
    </w:p>
    <w:p>
      <w:pPr>
        <w:ind w:left="2160" w:hanging="1440"/>
        <w:spacing w:lineRule="atLeast" w:line="300"/>
        <w:tabs>
          <w:tab w:val="left" w:pos="2160"/>
        </w:tabs>
      </w:pPr>
      <w:r>
        <w:rPr>
          <w:rFonts w:ascii="Courier New" w:hAnsi="Courier New" w:cs="Courier New" w:eastAsia="Courier New"/>
          <w:sz w:val="16"/>
          <w:color w:val="000000"/>
        </w:rPr>
        <w:t xml:space="preserve">    DWORD  dmBitsPerPel;</w:t>
      </w:r>
    </w:p>
    <w:p>
      <w:pPr>
        <w:ind w:left="2160" w:hanging="1440"/>
        <w:spacing w:lineRule="atLeast" w:line="300"/>
        <w:tabs>
          <w:tab w:val="left" w:pos="2160"/>
        </w:tabs>
      </w:pPr>
      <w:r>
        <w:rPr>
          <w:rFonts w:ascii="Courier New" w:hAnsi="Courier New" w:cs="Courier New" w:eastAsia="Courier New"/>
          <w:sz w:val="16"/>
          <w:color w:val="000000"/>
        </w:rPr>
        <w:t xml:space="preserve">    DWORD  dmPelsWidth;</w:t>
      </w:r>
    </w:p>
    <w:p>
      <w:pPr>
        <w:ind w:left="2160" w:hanging="1440"/>
        <w:spacing w:lineRule="atLeast" w:line="300"/>
        <w:tabs>
          <w:tab w:val="left" w:pos="2160"/>
        </w:tabs>
      </w:pPr>
      <w:r>
        <w:rPr>
          <w:rFonts w:ascii="Courier New" w:hAnsi="Courier New" w:cs="Courier New" w:eastAsia="Courier New"/>
          <w:sz w:val="16"/>
          <w:color w:val="000000"/>
        </w:rPr>
        <w:t xml:space="preserve">    DWORD  dmPelsHeight;</w:t>
      </w:r>
    </w:p>
    <w:p>
      <w:pPr>
        <w:ind w:left="2160" w:hanging="1440"/>
        <w:spacing w:lineRule="atLeast" w:line="300"/>
        <w:tabs>
          <w:tab w:val="left" w:pos="2160"/>
        </w:tabs>
      </w:pPr>
      <w:r>
        <w:rPr>
          <w:rFonts w:ascii="Courier New" w:hAnsi="Courier New" w:cs="Courier New" w:eastAsia="Courier New"/>
          <w:sz w:val="16"/>
          <w:color w:val="000000"/>
        </w:rPr>
        <w:t xml:space="preserve">    DWORD  dmDisplayFlags;</w:t>
      </w:r>
    </w:p>
    <w:p>
      <w:pPr>
        <w:ind w:left="2160" w:hanging="1440"/>
        <w:spacing w:lineRule="atLeast" w:line="300"/>
        <w:tabs>
          <w:tab w:val="left" w:pos="2160"/>
        </w:tabs>
      </w:pPr>
      <w:r>
        <w:rPr>
          <w:rFonts w:ascii="Courier New" w:hAnsi="Courier New" w:cs="Courier New" w:eastAsia="Courier New"/>
          <w:sz w:val="16"/>
          <w:color w:val="000000"/>
        </w:rPr>
        <w:t xml:space="preserve">    DWORD  dmDisplayFrequency;</w:t>
      </w:r>
    </w:p>
    <w:p>
      <w:pPr>
        <w:ind w:left="1110" w:hanging="750"/>
        <w:spacing w:lineRule="atLeast" w:line="300"/>
        <w:tabs>
          <w:tab w:val="clear" w:pos="-15"/>
          <w:tab w:val="left" w:pos="1110"/>
        </w:tabs>
      </w:pPr>
      <w:r>
        <w:rPr>
          <w:rFonts w:ascii="Courier New" w:hAnsi="Courier New" w:cs="Courier New" w:eastAsia="Courier New"/>
          <w:sz w:val="16"/>
        </w:rPr>
        <w:t>} DEVMODE;</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3">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3" w:name="_topic_PrintFooter_Property"/>
      <w:bookmarkEnd w:id="533"/>
      <w:r>
        <w:rPr>
          <w:rFonts w:ascii="Tahoma" w:hAnsi="Tahoma" w:cs="Tahoma" w:eastAsia="Tahoma"/>
          <w:b/>
          <w:sz w:val="28"/>
          <w:color w:val="365F91"/>
        </w:rPr>
        <w:t>PrintFooter Property</w:t>
      </w:r>
      <w:r/>
    </w:p>
    <w:p>
      <w:pPr>
        <w:spacing w:before="195" w:after="60"/>
      </w:pPr>
      <w:r>
        <w:rPr>
          <w:b/>
        </w:rPr>
        <w:t>Description</w:t>
      </w:r>
    </w:p>
    <w:p>
      <w:pPr>
        <w:spacing w:after="120"/>
      </w:pPr>
      <w:r>
        <w:t>Sets or returns the current page footer.</w:t>
      </w:r>
    </w:p>
    <w:p>
      <w:pPr>
        <w:spacing w:before="195" w:after="60"/>
      </w:pPr>
      <w:r>
        <w:rPr>
          <w:b/>
        </w:rPr>
        <w:t>Syntax</w:t>
      </w:r>
    </w:p>
    <w:p>
      <w:pPr>
        <w:ind w:left="360"/>
        <w:spacing w:before="75" w:after="150"/>
      </w:pPr>
      <w:r>
        <w:rPr>
          <w:i/>
          <w:color w:val="000000"/>
        </w:rPr>
        <w:t>F1Book1.</w:t>
      </w:r>
      <w:r>
        <w:rPr>
          <w:b/>
          <w:color w:val="000000"/>
        </w:rPr>
        <w:t xml:space="preserve">PrintFooter </w:t>
      </w:r>
      <w:r>
        <w:rPr>
          <w:color w:val="000000"/>
        </w:rPr>
        <w:t xml:space="preserve">[ = </w:t>
      </w:r>
      <w:r>
        <w:rPr>
          <w:i/>
          <w:color w:val="000000"/>
        </w:rPr>
        <w:t xml:space="preserve">footer </w:t>
      </w:r>
      <w:r>
        <w:rPr>
          <w:color w:val="000000"/>
        </w:rPr>
        <w:t>]</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sz w:val="18"/>
              </w:rPr>
              <w:t>footer</w:t>
            </w:r>
          </w:p>
        </w:tc>
        <w:tc>
          <w:tcPr>
            <w:tcW w:w="990" w:type="dxa"/>
          </w:tcPr>
          <w:p>
            <w:pPr>
              <w:spacing w:after="120"/>
            </w:pPr>
            <w:r>
              <w:rPr>
                <w:sz w:val="18"/>
              </w:rPr>
              <w:t>String</w:t>
            </w:r>
          </w:p>
        </w:tc>
        <w:tc>
          <w:tcPr>
            <w:tcW w:w="4200" w:type="dxa"/>
          </w:tcPr>
          <w:p>
            <w:pPr>
              <w:spacing w:after="120"/>
            </w:pPr>
            <w:r>
              <w:rPr>
                <w:sz w:val="18"/>
              </w:rPr>
              <w:t>List of special codes that describe the footer printed at the bottom of each page.</w:t>
            </w:r>
          </w:p>
        </w:tc>
      </w:tr>
    </w:tbl>
    <w:p>
      <w:pPr>
        <w:spacing w:before="195" w:after="60"/>
      </w:pPr>
      <w:r>
        <w:rPr>
          <w:b/>
        </w:rPr>
        <w:t>Remarks</w:t>
      </w:r>
    </w:p>
    <w:p>
      <w:pPr>
        <w:spacing w:after="120"/>
      </w:pPr>
      <w:r>
        <w:t>The following tables list the special codes the footer text string can contain. By default, footer text is centered unless &amp;L or &amp;R is specified.</w:t>
      </w:r>
    </w:p>
    <w:tbl>
      <w:tblPr>
        <w:tblW w:w="7545" w:type="dxa"/>
        <w:tblLayout w:type="fixed"/>
        <w:tblCellMar>
          <w:top w:w="0" w:type="dxa"/>
          <w:left w:w="0" w:type="dxa"/>
          <w:bottom w:w="0" w:type="dxa"/>
          <w:right w:w="0" w:type="dxa"/>
        </w:tblCellMar>
        <w:tblInd w:w="-105" w:type="dxa"/>
      </w:tblPr>
      <w:tblGrid>
        <w:gridCol w:w="1815"/>
        <w:gridCol w:w="5730"/>
      </w:tblGrid>
      <w:tr>
        <w:tc>
          <w:tcPr>
            <w:tcW w:w="1815" w:type="dxa"/>
          </w:tcPr>
          <w:p>
            <w:pPr>
              <w:spacing w:after="105"/>
              <w:pBdr>
                <w:top w:val="none" w:color="000000"/>
                <w:left w:val="none" w:color="000000"/>
                <w:bottom w:val="single" w:color="000000"/>
                <w:right w:val="none" w:color="000000"/>
              </w:pBdr>
            </w:pPr>
            <w:r>
              <w:rPr>
                <w:b/>
                <w:sz w:val="18"/>
              </w:rPr>
              <w:t>Format Code</w:t>
            </w:r>
          </w:p>
        </w:tc>
        <w:tc>
          <w:tcPr>
            <w:tcW w:w="5730" w:type="dxa"/>
          </w:tcPr>
          <w:p>
            <w:pPr>
              <w:spacing w:after="105"/>
              <w:pBdr>
                <w:top w:val="none" w:color="000000"/>
                <w:left w:val="none" w:color="000000"/>
                <w:bottom w:val="single" w:color="000000"/>
                <w:right w:val="none" w:color="000000"/>
              </w:pBdr>
            </w:pPr>
            <w:r>
              <w:rPr>
                <w:b/>
                <w:sz w:val="18"/>
              </w:rPr>
              <w:t xml:space="preserve">Description </w:t>
            </w:r>
          </w:p>
        </w:tc>
      </w:tr>
      <w:tr>
        <w:tc>
          <w:tcPr>
            <w:tcW w:w="1815" w:type="dxa"/>
          </w:tcPr>
          <w:p>
            <w:pPr>
              <w:spacing w:after="120"/>
            </w:pPr>
            <w:r>
              <w:rPr>
                <w:sz w:val="18"/>
              </w:rPr>
              <w:t>&amp;L</w:t>
            </w:r>
          </w:p>
        </w:tc>
        <w:tc>
          <w:tcPr>
            <w:tcW w:w="5730" w:type="dxa"/>
          </w:tcPr>
          <w:p>
            <w:pPr>
              <w:spacing w:after="120"/>
            </w:pPr>
            <w:r>
              <w:rPr>
                <w:sz w:val="18"/>
              </w:rPr>
              <w:t>Left-aligns the characters that follow</w:t>
            </w:r>
          </w:p>
        </w:tc>
      </w:tr>
      <w:tr>
        <w:tc>
          <w:tcPr>
            <w:tcW w:w="1815" w:type="dxa"/>
          </w:tcPr>
          <w:p>
            <w:pPr>
              <w:spacing w:after="120"/>
            </w:pPr>
            <w:r>
              <w:rPr>
                <w:sz w:val="18"/>
              </w:rPr>
              <w:t>&amp;C</w:t>
            </w:r>
          </w:p>
        </w:tc>
        <w:tc>
          <w:tcPr>
            <w:tcW w:w="5730" w:type="dxa"/>
          </w:tcPr>
          <w:p>
            <w:pPr>
              <w:spacing w:after="120"/>
            </w:pPr>
            <w:r>
              <w:rPr>
                <w:sz w:val="18"/>
              </w:rPr>
              <w:t>Centers the characters that follow</w:t>
            </w:r>
          </w:p>
        </w:tc>
      </w:tr>
      <w:tr>
        <w:tc>
          <w:tcPr>
            <w:tcW w:w="1815" w:type="dxa"/>
          </w:tcPr>
          <w:p>
            <w:pPr>
              <w:spacing w:after="120"/>
            </w:pPr>
            <w:r>
              <w:rPr>
                <w:sz w:val="18"/>
              </w:rPr>
              <w:t>&amp;R</w:t>
            </w:r>
          </w:p>
        </w:tc>
        <w:tc>
          <w:tcPr>
            <w:tcW w:w="5730" w:type="dxa"/>
          </w:tcPr>
          <w:p>
            <w:pPr>
              <w:spacing w:after="120"/>
            </w:pPr>
            <w:r>
              <w:rPr>
                <w:sz w:val="18"/>
              </w:rPr>
              <w:t>Right-aligns the characters that follow</w:t>
            </w:r>
          </w:p>
        </w:tc>
      </w:tr>
      <w:tr>
        <w:tc>
          <w:tcPr>
            <w:tcW w:w="1815" w:type="dxa"/>
          </w:tcPr>
          <w:p>
            <w:pPr>
              <w:spacing w:after="120"/>
            </w:pPr>
            <w:r>
              <w:rPr>
                <w:sz w:val="18"/>
              </w:rPr>
              <w:t>&amp;A</w:t>
            </w:r>
          </w:p>
        </w:tc>
        <w:tc>
          <w:tcPr>
            <w:tcW w:w="5730" w:type="dxa"/>
          </w:tcPr>
          <w:p>
            <w:pPr>
              <w:spacing w:after="120"/>
            </w:pPr>
            <w:r>
              <w:rPr>
                <w:sz w:val="18"/>
              </w:rPr>
              <w:t>Prints the sheet name.</w:t>
            </w:r>
          </w:p>
        </w:tc>
      </w:tr>
      <w:tr>
        <w:tc>
          <w:tcPr>
            <w:tcW w:w="1815" w:type="dxa"/>
          </w:tcPr>
          <w:p>
            <w:pPr>
              <w:spacing w:after="120"/>
            </w:pPr>
            <w:r>
              <w:rPr>
                <w:sz w:val="18"/>
              </w:rPr>
              <w:t>&amp;D</w:t>
            </w:r>
          </w:p>
        </w:tc>
        <w:tc>
          <w:tcPr>
            <w:tcW w:w="5730" w:type="dxa"/>
          </w:tcPr>
          <w:p>
            <w:pPr>
              <w:spacing w:after="120"/>
            </w:pPr>
            <w:r>
              <w:rPr>
                <w:sz w:val="18"/>
              </w:rPr>
              <w:t>Prints the current date</w:t>
            </w:r>
          </w:p>
        </w:tc>
      </w:tr>
      <w:tr>
        <w:tc>
          <w:tcPr>
            <w:tcW w:w="1815" w:type="dxa"/>
          </w:tcPr>
          <w:p>
            <w:pPr>
              <w:spacing w:after="120"/>
            </w:pPr>
            <w:r>
              <w:rPr>
                <w:sz w:val="18"/>
              </w:rPr>
              <w:t>&amp;T</w:t>
            </w:r>
          </w:p>
        </w:tc>
        <w:tc>
          <w:tcPr>
            <w:tcW w:w="5730" w:type="dxa"/>
          </w:tcPr>
          <w:p>
            <w:pPr>
              <w:spacing w:after="120"/>
            </w:pPr>
            <w:r>
              <w:rPr>
                <w:sz w:val="18"/>
              </w:rPr>
              <w:t>Prints the current time</w:t>
            </w:r>
          </w:p>
        </w:tc>
      </w:tr>
      <w:tr>
        <w:tc>
          <w:tcPr>
            <w:tcW w:w="1815" w:type="dxa"/>
          </w:tcPr>
          <w:p>
            <w:pPr>
              <w:spacing w:after="120"/>
            </w:pPr>
            <w:r>
              <w:rPr>
                <w:sz w:val="18"/>
              </w:rPr>
              <w:t>&amp;F</w:t>
            </w:r>
          </w:p>
        </w:tc>
        <w:tc>
          <w:tcPr>
            <w:tcW w:w="5730" w:type="dxa"/>
          </w:tcPr>
          <w:p>
            <w:pPr>
              <w:spacing w:after="120"/>
            </w:pPr>
            <w:r>
              <w:rPr>
                <w:sz w:val="18"/>
              </w:rPr>
              <w:t>Prints the workbook name</w:t>
            </w:r>
          </w:p>
        </w:tc>
      </w:tr>
      <w:tr>
        <w:tc>
          <w:tcPr>
            <w:tcW w:w="1815" w:type="dxa"/>
          </w:tcPr>
          <w:p>
            <w:pPr>
              <w:spacing w:after="120"/>
            </w:pPr>
            <w:r>
              <w:rPr>
                <w:sz w:val="18"/>
              </w:rPr>
              <w:t>&amp;P</w:t>
            </w:r>
          </w:p>
        </w:tc>
        <w:tc>
          <w:tcPr>
            <w:tcW w:w="5730" w:type="dxa"/>
          </w:tcPr>
          <w:p>
            <w:pPr>
              <w:spacing w:after="120"/>
            </w:pPr>
            <w:r>
              <w:rPr>
                <w:sz w:val="18"/>
              </w:rPr>
              <w:t>Prints the page number</w:t>
            </w:r>
          </w:p>
        </w:tc>
      </w:tr>
      <w:tr>
        <w:tc>
          <w:tcPr>
            <w:tcW w:w="1815" w:type="dxa"/>
          </w:tcPr>
          <w:p>
            <w:pPr>
              <w:spacing w:after="120"/>
            </w:pPr>
            <w:r>
              <w:rPr>
                <w:sz w:val="18"/>
              </w:rPr>
              <w:t>&amp;P+number</w:t>
            </w:r>
          </w:p>
        </w:tc>
        <w:tc>
          <w:tcPr>
            <w:tcW w:w="5730" w:type="dxa"/>
          </w:tcPr>
          <w:p>
            <w:pPr>
              <w:spacing w:after="120"/>
            </w:pPr>
            <w:r>
              <w:rPr>
                <w:sz w:val="18"/>
              </w:rPr>
              <w:t>Prints the page number plus number</w:t>
            </w:r>
          </w:p>
        </w:tc>
      </w:tr>
      <w:tr>
        <w:tc>
          <w:tcPr>
            <w:tcW w:w="1815" w:type="dxa"/>
          </w:tcPr>
          <w:p>
            <w:pPr>
              <w:spacing w:after="120"/>
            </w:pPr>
            <w:r>
              <w:rPr>
                <w:sz w:val="18"/>
              </w:rPr>
              <w:t>&amp;P-number</w:t>
            </w:r>
          </w:p>
        </w:tc>
        <w:tc>
          <w:tcPr>
            <w:tcW w:w="5730" w:type="dxa"/>
          </w:tcPr>
          <w:p>
            <w:pPr>
              <w:spacing w:after="120"/>
            </w:pPr>
            <w:r>
              <w:rPr>
                <w:sz w:val="18"/>
              </w:rPr>
              <w:t>Prints the page number minus number</w:t>
            </w:r>
          </w:p>
        </w:tc>
      </w:tr>
      <w:tr>
        <w:tc>
          <w:tcPr>
            <w:tcW w:w="1815" w:type="dxa"/>
          </w:tcPr>
          <w:p>
            <w:pPr>
              <w:spacing w:after="120"/>
            </w:pPr>
            <w:r>
              <w:rPr>
                <w:sz w:val="18"/>
              </w:rPr>
              <w:t>&amp;&amp;</w:t>
            </w:r>
          </w:p>
        </w:tc>
        <w:tc>
          <w:tcPr>
            <w:tcW w:w="5730" w:type="dxa"/>
          </w:tcPr>
          <w:p>
            <w:pPr>
              <w:spacing w:after="120"/>
            </w:pPr>
            <w:r>
              <w:rPr>
                <w:sz w:val="18"/>
              </w:rPr>
              <w:t>Prints an ampersand</w:t>
            </w:r>
          </w:p>
        </w:tc>
      </w:tr>
      <w:tr>
        <w:tc>
          <w:tcPr>
            <w:tcW w:w="1815" w:type="dxa"/>
          </w:tcPr>
          <w:p>
            <w:pPr>
              <w:spacing w:after="120"/>
            </w:pPr>
            <w:r>
              <w:t>&amp;N</w:t>
            </w:r>
          </w:p>
        </w:tc>
        <w:tc>
          <w:tcPr>
            <w:tcW w:w="5730" w:type="dxa"/>
          </w:tcPr>
          <w:p>
            <w:pPr>
              <w:spacing w:after="120"/>
            </w:pPr>
            <w:r>
              <w:t>Prints the total number of pages in the document</w:t>
            </w:r>
          </w:p>
        </w:tc>
      </w:tr>
    </w:tbl>
    <w:p>
      <w:pPr>
        <w:spacing w:after="120"/>
      </w:pPr>
      <w:r>
        <w:rPr>
          <w:color w:val="000000"/>
        </w:rPr>
        <w:t>The following font codes must appear before other codes and text or they are ignored. The alignment codes (e.g., &amp;L, &amp;C, and &amp;R) restart each section; new font codes can be specified after an alignment code.</w:t>
      </w:r>
    </w:p>
    <w:tbl>
      <w:tblPr>
        <w:tblW w:w="8340" w:type="dxa"/>
        <w:tblLayout w:type="fixed"/>
        <w:tblCellMar>
          <w:top w:w="0" w:type="dxa"/>
          <w:left w:w="0" w:type="dxa"/>
          <w:bottom w:w="0" w:type="dxa"/>
          <w:right w:w="0" w:type="dxa"/>
        </w:tblCellMar>
        <w:tblInd w:w="-105" w:type="dxa"/>
      </w:tblPr>
      <w:tblGrid>
        <w:gridCol w:w="1815"/>
        <w:gridCol w:w="6525"/>
      </w:tblGrid>
      <w:tr>
        <w:tc>
          <w:tcPr>
            <w:tcW w:w="1815" w:type="dxa"/>
          </w:tcPr>
          <w:p>
            <w:pPr>
              <w:spacing w:after="105"/>
              <w:pBdr>
                <w:top w:val="none" w:color="000000"/>
                <w:left w:val="none" w:color="000000"/>
                <w:bottom w:val="single" w:color="000000"/>
                <w:right w:val="none" w:color="000000"/>
              </w:pBdr>
            </w:pPr>
            <w:r>
              <w:rPr>
                <w:b/>
                <w:sz w:val="18"/>
              </w:rPr>
              <w:t>Format Code</w:t>
            </w:r>
          </w:p>
        </w:tc>
        <w:tc>
          <w:tcPr>
            <w:tcW w:w="6525" w:type="dxa"/>
          </w:tcPr>
          <w:p>
            <w:pPr>
              <w:spacing w:after="105"/>
              <w:pBdr>
                <w:top w:val="none" w:color="000000"/>
                <w:left w:val="none" w:color="000000"/>
                <w:bottom w:val="single" w:color="000000"/>
                <w:right w:val="none" w:color="000000"/>
              </w:pBdr>
            </w:pPr>
            <w:r>
              <w:rPr>
                <w:b/>
                <w:sz w:val="18"/>
              </w:rPr>
              <w:t xml:space="preserve">Description </w:t>
            </w:r>
          </w:p>
        </w:tc>
      </w:tr>
      <w:tr>
        <w:tc>
          <w:tcPr>
            <w:tcW w:w="1815" w:type="dxa"/>
          </w:tcPr>
          <w:p>
            <w:pPr>
              <w:spacing w:after="120"/>
            </w:pPr>
            <w:r>
              <w:rPr>
                <w:sz w:val="18"/>
              </w:rPr>
              <w:t>&amp;B</w:t>
            </w:r>
          </w:p>
        </w:tc>
        <w:tc>
          <w:tcPr>
            <w:tcW w:w="6525" w:type="dxa"/>
          </w:tcPr>
          <w:p>
            <w:pPr>
              <w:spacing w:after="120"/>
            </w:pPr>
            <w:r>
              <w:rPr>
                <w:sz w:val="18"/>
              </w:rPr>
              <w:t>Use a bold font</w:t>
            </w:r>
          </w:p>
        </w:tc>
      </w:tr>
      <w:tr>
        <w:tc>
          <w:tcPr>
            <w:tcW w:w="1815" w:type="dxa"/>
          </w:tcPr>
          <w:p>
            <w:pPr>
              <w:spacing w:after="120"/>
            </w:pPr>
            <w:r>
              <w:rPr>
                <w:sz w:val="18"/>
              </w:rPr>
              <w:t>&amp;I</w:t>
            </w:r>
          </w:p>
        </w:tc>
        <w:tc>
          <w:tcPr>
            <w:tcW w:w="6525" w:type="dxa"/>
          </w:tcPr>
          <w:p>
            <w:pPr>
              <w:spacing w:after="120"/>
            </w:pPr>
            <w:r>
              <w:rPr>
                <w:sz w:val="18"/>
              </w:rPr>
              <w:t>Use an italic font</w:t>
            </w:r>
          </w:p>
        </w:tc>
      </w:tr>
      <w:tr>
        <w:tc>
          <w:tcPr>
            <w:tcW w:w="1815" w:type="dxa"/>
          </w:tcPr>
          <w:p>
            <w:pPr>
              <w:spacing w:after="120"/>
            </w:pPr>
            <w:r>
              <w:rPr>
                <w:sz w:val="18"/>
              </w:rPr>
              <w:t>&amp;U</w:t>
            </w:r>
          </w:p>
        </w:tc>
        <w:tc>
          <w:tcPr>
            <w:tcW w:w="6525" w:type="dxa"/>
          </w:tcPr>
          <w:p>
            <w:pPr>
              <w:spacing w:after="120"/>
            </w:pPr>
            <w:r>
              <w:rPr>
                <w:sz w:val="18"/>
              </w:rPr>
              <w:t>Underline the header</w:t>
            </w:r>
          </w:p>
        </w:tc>
      </w:tr>
      <w:tr>
        <w:tc>
          <w:tcPr>
            <w:tcW w:w="1815" w:type="dxa"/>
          </w:tcPr>
          <w:p>
            <w:pPr>
              <w:spacing w:after="120"/>
            </w:pPr>
            <w:r>
              <w:rPr>
                <w:sz w:val="18"/>
              </w:rPr>
              <w:t>&amp;S</w:t>
            </w:r>
          </w:p>
        </w:tc>
        <w:tc>
          <w:tcPr>
            <w:tcW w:w="6525" w:type="dxa"/>
          </w:tcPr>
          <w:p>
            <w:pPr>
              <w:spacing w:after="120"/>
            </w:pPr>
            <w:r>
              <w:rPr>
                <w:sz w:val="18"/>
              </w:rPr>
              <w:t>Strikeout the header</w:t>
            </w:r>
          </w:p>
        </w:tc>
      </w:tr>
      <w:tr>
        <w:tc>
          <w:tcPr>
            <w:tcW w:w="1815" w:type="dxa"/>
          </w:tcPr>
          <w:p>
            <w:pPr>
              <w:spacing w:after="120"/>
            </w:pPr>
            <w:r>
              <w:rPr>
                <w:sz w:val="18"/>
              </w:rPr>
              <w:t>&amp;O</w:t>
            </w:r>
          </w:p>
        </w:tc>
        <w:tc>
          <w:tcPr>
            <w:tcW w:w="6525" w:type="dxa"/>
          </w:tcPr>
          <w:p>
            <w:pPr>
              <w:spacing w:after="120"/>
            </w:pPr>
            <w:r>
              <w:rPr>
                <w:sz w:val="18"/>
              </w:rPr>
              <w:t>Ignored (Mac specific)</w:t>
            </w:r>
          </w:p>
        </w:tc>
      </w:tr>
      <w:tr>
        <w:tc>
          <w:tcPr>
            <w:tcW w:w="1815" w:type="dxa"/>
          </w:tcPr>
          <w:p>
            <w:pPr>
              <w:spacing w:after="120"/>
            </w:pPr>
            <w:r>
              <w:rPr>
                <w:sz w:val="18"/>
              </w:rPr>
              <w:t>&amp;H</w:t>
            </w:r>
          </w:p>
        </w:tc>
        <w:tc>
          <w:tcPr>
            <w:tcW w:w="6525" w:type="dxa"/>
          </w:tcPr>
          <w:p>
            <w:pPr>
              <w:spacing w:after="120"/>
            </w:pPr>
            <w:r>
              <w:rPr>
                <w:sz w:val="18"/>
              </w:rPr>
              <w:t>Ignored (Mac specific)</w:t>
            </w:r>
          </w:p>
        </w:tc>
      </w:tr>
      <w:tr>
        <w:tc>
          <w:tcPr>
            <w:tcW w:w="1815" w:type="dxa"/>
          </w:tcPr>
          <w:p>
            <w:pPr>
              <w:spacing w:after="120"/>
            </w:pPr>
            <w:r>
              <w:rPr>
                <w:sz w:val="18"/>
              </w:rPr>
              <w:t>&amp;"fontname"</w:t>
            </w:r>
          </w:p>
        </w:tc>
        <w:tc>
          <w:tcPr>
            <w:tcW w:w="6525" w:type="dxa"/>
          </w:tcPr>
          <w:p>
            <w:pPr>
              <w:spacing w:after="120"/>
            </w:pPr>
            <w:r>
              <w:rPr>
                <w:sz w:val="18"/>
              </w:rPr>
              <w:t>Use the specified font</w:t>
            </w:r>
          </w:p>
        </w:tc>
      </w:tr>
      <w:tr>
        <w:tc>
          <w:tcPr>
            <w:tcW w:w="1815" w:type="dxa"/>
          </w:tcPr>
          <w:p>
            <w:pPr>
              <w:spacing w:after="120"/>
            </w:pPr>
            <w:r>
              <w:t>&amp;nn</w:t>
            </w:r>
          </w:p>
        </w:tc>
        <w:tc>
          <w:tcPr>
            <w:tcW w:w="6525" w:type="dxa"/>
          </w:tcPr>
          <w:p>
            <w:pPr>
              <w:spacing w:after="120"/>
            </w:pPr>
            <w:r>
              <w:t>Use the specified font size - must be a two digit number</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4">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4" w:name="_topic_PrintGridLines_Property"/>
      <w:bookmarkEnd w:id="534"/>
      <w:r>
        <w:rPr>
          <w:rFonts w:ascii="Tahoma" w:hAnsi="Tahoma" w:cs="Tahoma" w:eastAsia="Tahoma"/>
          <w:b/>
          <w:sz w:val="28"/>
          <w:color w:val="365F91"/>
        </w:rPr>
        <w:t>PrintGridLines Property</w:t>
      </w:r>
      <w:r/>
    </w:p>
    <w:p>
      <w:pPr>
        <w:spacing w:before="195" w:after="60"/>
      </w:pPr>
      <w:r>
        <w:rPr>
          <w:b/>
        </w:rPr>
        <w:t>Description</w:t>
      </w:r>
    </w:p>
    <w:p>
      <w:pPr>
        <w:spacing w:after="120"/>
      </w:pPr>
      <w:r>
        <w:t>Sets or returns whether grid lines are printed.</w:t>
      </w:r>
    </w:p>
    <w:p>
      <w:pPr>
        <w:spacing w:before="195" w:after="60"/>
      </w:pPr>
      <w:r>
        <w:rPr>
          <w:b/>
        </w:rPr>
        <w:t>Syntax</w:t>
      </w:r>
    </w:p>
    <w:p>
      <w:pPr>
        <w:ind w:left="360"/>
        <w:spacing w:before="75" w:after="150"/>
      </w:pPr>
      <w:r>
        <w:rPr>
          <w:i/>
          <w:color w:val="000000"/>
        </w:rPr>
        <w:t>F1Book1.</w:t>
      </w:r>
      <w:r>
        <w:rPr>
          <w:b/>
          <w:color w:val="000000"/>
        </w:rPr>
        <w:t xml:space="preserve">PrintGridLines </w:t>
      </w:r>
      <w:r>
        <w:rPr>
          <w:color w:val="000000"/>
        </w:rPr>
        <w:t xml:space="preserve">[ = </w:t>
      </w:r>
      <w:r>
        <w:rPr>
          <w:i/>
          <w:color w:val="000000"/>
        </w:rPr>
        <w:t xml:space="preserve">boolean </w:t>
      </w:r>
      <w:r>
        <w:rPr>
          <w:color w:val="000000"/>
        </w:rPr>
        <w:t>]</w:t>
      </w:r>
    </w:p>
    <w:p>
      <w:pPr>
        <w:spacing w:after="120"/>
      </w:pPr>
      <w:r>
        <w:t>If this property is True, grid lines are printed.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5">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5" w:name="_topic_PrintHCenter_Property"/>
      <w:bookmarkEnd w:id="535"/>
      <w:r>
        <w:rPr>
          <w:rFonts w:ascii="Tahoma" w:hAnsi="Tahoma" w:cs="Tahoma" w:eastAsia="Tahoma"/>
          <w:b/>
          <w:sz w:val="28"/>
          <w:color w:val="365F91"/>
        </w:rPr>
        <w:t>PrintHCenter Property</w:t>
      </w:r>
      <w:r/>
    </w:p>
    <w:p>
      <w:pPr>
        <w:spacing w:before="195" w:after="60"/>
      </w:pPr>
      <w:r>
        <w:rPr>
          <w:b/>
        </w:rPr>
        <w:t>Description</w:t>
      </w:r>
    </w:p>
    <w:p>
      <w:pPr>
        <w:spacing w:after="120"/>
      </w:pPr>
      <w:r>
        <w:t>Sets or returns whether a worksheet is horizontally centered when printed.</w:t>
      </w:r>
    </w:p>
    <w:p>
      <w:pPr>
        <w:spacing w:before="195" w:after="60"/>
      </w:pPr>
      <w:r>
        <w:rPr>
          <w:b/>
        </w:rPr>
        <w:t>Syntax</w:t>
      </w:r>
    </w:p>
    <w:p>
      <w:pPr>
        <w:ind w:left="360"/>
        <w:spacing w:before="75" w:after="150"/>
      </w:pPr>
      <w:r>
        <w:rPr>
          <w:i/>
          <w:color w:val="000000"/>
        </w:rPr>
        <w:t>F1Book1.</w:t>
      </w:r>
      <w:r>
        <w:rPr>
          <w:b/>
          <w:color w:val="000000"/>
        </w:rPr>
        <w:t xml:space="preserve">PrintHCenter </w:t>
      </w:r>
      <w:r>
        <w:rPr>
          <w:color w:val="000000"/>
        </w:rPr>
        <w:t xml:space="preserve">[ = </w:t>
      </w:r>
      <w:r>
        <w:rPr>
          <w:i/>
          <w:color w:val="000000"/>
        </w:rPr>
        <w:t xml:space="preserve">boolean </w:t>
      </w:r>
      <w:r>
        <w:rPr>
          <w:color w:val="000000"/>
        </w:rPr>
        <w:t xml:space="preserve">] </w:t>
      </w:r>
    </w:p>
    <w:p>
      <w:pPr>
        <w:spacing w:after="120"/>
      </w:pPr>
      <w:r>
        <w:t>If this property is True, the worksheet is centered horizontally on the page when printed.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6">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6" w:name="_topic_PrintHeader_Property"/>
      <w:bookmarkEnd w:id="536"/>
      <w:r>
        <w:rPr>
          <w:rFonts w:ascii="Tahoma" w:hAnsi="Tahoma" w:cs="Tahoma" w:eastAsia="Tahoma"/>
          <w:b/>
          <w:sz w:val="28"/>
          <w:color w:val="365F91"/>
        </w:rPr>
        <w:t>PrintHeader Property</w:t>
      </w:r>
      <w:r/>
    </w:p>
    <w:p>
      <w:pPr>
        <w:spacing w:before="195" w:after="60"/>
      </w:pPr>
      <w:r>
        <w:rPr>
          <w:b/>
        </w:rPr>
        <w:t>Description</w:t>
      </w:r>
    </w:p>
    <w:p>
      <w:pPr>
        <w:spacing w:after="120"/>
      </w:pPr>
      <w:r>
        <w:t>Sets or returns the page header printed at the top of each page.</w:t>
      </w:r>
    </w:p>
    <w:p>
      <w:pPr>
        <w:spacing w:before="195" w:after="60"/>
      </w:pPr>
      <w:r>
        <w:rPr>
          <w:b/>
        </w:rPr>
        <w:t>Syntax</w:t>
      </w:r>
    </w:p>
    <w:p>
      <w:pPr>
        <w:ind w:left="360"/>
        <w:spacing w:before="75" w:after="150"/>
      </w:pPr>
      <w:r>
        <w:rPr>
          <w:i/>
          <w:color w:val="000000"/>
        </w:rPr>
        <w:t>F1Book1.</w:t>
      </w:r>
      <w:r>
        <w:rPr>
          <w:b/>
          <w:color w:val="000000"/>
        </w:rPr>
        <w:t xml:space="preserve">PrintHeader </w:t>
      </w:r>
      <w:r>
        <w:rPr>
          <w:color w:val="000000"/>
        </w:rPr>
        <w:t xml:space="preserve">[ = </w:t>
      </w:r>
      <w:r>
        <w:rPr>
          <w:i/>
          <w:color w:val="000000"/>
        </w:rPr>
        <w:t xml:space="preserve">header </w:t>
      </w:r>
      <w:r>
        <w:rPr>
          <w:color w:val="000000"/>
        </w:rPr>
        <w:t>]</w:t>
      </w:r>
    </w:p>
    <w:tbl>
      <w:tblPr>
        <w:tblW w:w="6315" w:type="dxa"/>
        <w:tblLayout w:type="fixed"/>
        <w:tblCellMar>
          <w:top w:w="0" w:type="dxa"/>
          <w:left w:w="0" w:type="dxa"/>
          <w:bottom w:w="0" w:type="dxa"/>
          <w:right w:w="0" w:type="dxa"/>
        </w:tblCellMar>
        <w:tblInd w:w="-105" w:type="dxa"/>
      </w:tblPr>
      <w:tblGrid>
        <w:gridCol w:w="1125"/>
        <w:gridCol w:w="990"/>
        <w:gridCol w:w="4200"/>
      </w:tblGrid>
      <w:tr>
        <w:tc>
          <w:tcPr>
            <w:tcW w:w="112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25" w:type="dxa"/>
          </w:tcPr>
          <w:p>
            <w:pPr>
              <w:spacing w:after="120"/>
            </w:pPr>
            <w:r>
              <w:rPr>
                <w:i/>
                <w:sz w:val="18"/>
              </w:rPr>
              <w:t>header</w:t>
            </w:r>
          </w:p>
        </w:tc>
        <w:tc>
          <w:tcPr>
            <w:tcW w:w="990" w:type="dxa"/>
          </w:tcPr>
          <w:p>
            <w:pPr>
              <w:spacing w:after="120"/>
            </w:pPr>
            <w:r>
              <w:rPr>
                <w:sz w:val="18"/>
              </w:rPr>
              <w:t>String</w:t>
            </w:r>
          </w:p>
        </w:tc>
        <w:tc>
          <w:tcPr>
            <w:tcW w:w="4200" w:type="dxa"/>
          </w:tcPr>
          <w:p>
            <w:pPr>
              <w:spacing w:after="120"/>
            </w:pPr>
            <w:r>
              <w:rPr>
                <w:sz w:val="18"/>
              </w:rPr>
              <w:t>List of special codes that describe the header printed at the top of each page.</w:t>
            </w:r>
          </w:p>
        </w:tc>
      </w:tr>
    </w:tbl>
    <w:p>
      <w:pPr>
        <w:spacing w:before="195" w:after="60"/>
      </w:pPr>
      <w:r>
        <w:rPr>
          <w:b/>
        </w:rPr>
        <w:t>Remarks</w:t>
      </w:r>
    </w:p>
    <w:p>
      <w:pPr>
        <w:spacing w:after="120"/>
      </w:pPr>
      <w:r>
        <w:t>The following tables list the special codes the header text string can contain. By default, header text is centered unless &amp;L or &amp;R is specified.</w:t>
      </w:r>
    </w:p>
    <w:tbl>
      <w:tblPr>
        <w:tblW w:w="7560" w:type="dxa"/>
        <w:tblLayout w:type="fixed"/>
        <w:tblCellMar>
          <w:top w:w="0" w:type="dxa"/>
          <w:left w:w="0" w:type="dxa"/>
          <w:bottom w:w="0" w:type="dxa"/>
          <w:right w:w="0" w:type="dxa"/>
        </w:tblCellMar>
        <w:tblInd w:w="-105" w:type="dxa"/>
      </w:tblPr>
      <w:tblGrid>
        <w:gridCol w:w="1710"/>
        <w:gridCol w:w="5850"/>
      </w:tblGrid>
      <w:tr>
        <w:tc>
          <w:tcPr>
            <w:tcW w:w="1710" w:type="dxa"/>
          </w:tcPr>
          <w:p>
            <w:pPr>
              <w:spacing w:after="105"/>
              <w:pBdr>
                <w:top w:val="none" w:color="000000"/>
                <w:left w:val="none" w:color="000000"/>
                <w:bottom w:val="single" w:color="000000"/>
                <w:right w:val="none" w:color="000000"/>
              </w:pBdr>
            </w:pPr>
            <w:r>
              <w:rPr>
                <w:b/>
                <w:sz w:val="18"/>
              </w:rPr>
              <w:t>Format Code</w:t>
            </w:r>
          </w:p>
        </w:tc>
        <w:tc>
          <w:tcPr>
            <w:tcW w:w="5850" w:type="dxa"/>
          </w:tcPr>
          <w:p>
            <w:pPr>
              <w:spacing w:after="105"/>
              <w:pBdr>
                <w:top w:val="none" w:color="000000"/>
                <w:left w:val="none" w:color="000000"/>
                <w:bottom w:val="single" w:color="000000"/>
                <w:right w:val="none" w:color="000000"/>
              </w:pBdr>
            </w:pPr>
            <w:r>
              <w:rPr>
                <w:b/>
                <w:sz w:val="18"/>
              </w:rPr>
              <w:t xml:space="preserve">Description </w:t>
            </w:r>
          </w:p>
        </w:tc>
      </w:tr>
      <w:tr>
        <w:tc>
          <w:tcPr>
            <w:tcW w:w="1710" w:type="dxa"/>
          </w:tcPr>
          <w:p>
            <w:pPr>
              <w:spacing w:after="120"/>
            </w:pPr>
            <w:r>
              <w:rPr>
                <w:sz w:val="18"/>
              </w:rPr>
              <w:t>&amp;L</w:t>
            </w:r>
          </w:p>
        </w:tc>
        <w:tc>
          <w:tcPr>
            <w:tcW w:w="5850" w:type="dxa"/>
          </w:tcPr>
          <w:p>
            <w:pPr>
              <w:spacing w:after="120"/>
            </w:pPr>
            <w:r>
              <w:rPr>
                <w:sz w:val="18"/>
              </w:rPr>
              <w:t>Left-aligns the characters that follow</w:t>
            </w:r>
          </w:p>
        </w:tc>
      </w:tr>
      <w:tr>
        <w:tc>
          <w:tcPr>
            <w:tcW w:w="1710" w:type="dxa"/>
          </w:tcPr>
          <w:p>
            <w:pPr>
              <w:spacing w:after="120"/>
            </w:pPr>
            <w:r>
              <w:rPr>
                <w:sz w:val="18"/>
              </w:rPr>
              <w:t>&amp;C</w:t>
            </w:r>
          </w:p>
        </w:tc>
        <w:tc>
          <w:tcPr>
            <w:tcW w:w="5850" w:type="dxa"/>
          </w:tcPr>
          <w:p>
            <w:pPr>
              <w:spacing w:after="120"/>
            </w:pPr>
            <w:r>
              <w:rPr>
                <w:sz w:val="18"/>
              </w:rPr>
              <w:t>Centers the characters that follow</w:t>
            </w:r>
          </w:p>
        </w:tc>
      </w:tr>
      <w:tr>
        <w:tc>
          <w:tcPr>
            <w:tcW w:w="1710" w:type="dxa"/>
          </w:tcPr>
          <w:p>
            <w:pPr>
              <w:spacing w:after="120"/>
            </w:pPr>
            <w:r>
              <w:rPr>
                <w:sz w:val="18"/>
              </w:rPr>
              <w:t>&amp;R</w:t>
            </w:r>
          </w:p>
        </w:tc>
        <w:tc>
          <w:tcPr>
            <w:tcW w:w="5850" w:type="dxa"/>
          </w:tcPr>
          <w:p>
            <w:pPr>
              <w:spacing w:after="120"/>
            </w:pPr>
            <w:r>
              <w:rPr>
                <w:sz w:val="18"/>
              </w:rPr>
              <w:t>Right-aligns the characters that follow</w:t>
            </w:r>
          </w:p>
        </w:tc>
      </w:tr>
      <w:tr>
        <w:tc>
          <w:tcPr>
            <w:tcW w:w="1710" w:type="dxa"/>
          </w:tcPr>
          <w:p>
            <w:pPr>
              <w:spacing w:after="120"/>
            </w:pPr>
            <w:r>
              <w:rPr>
                <w:sz w:val="18"/>
              </w:rPr>
              <w:t>&amp;A</w:t>
            </w:r>
          </w:p>
        </w:tc>
        <w:tc>
          <w:tcPr>
            <w:tcW w:w="5850" w:type="dxa"/>
          </w:tcPr>
          <w:p>
            <w:pPr>
              <w:spacing w:after="120"/>
            </w:pPr>
            <w:r>
              <w:rPr>
                <w:sz w:val="18"/>
              </w:rPr>
              <w:t>Prints the current sheet name.</w:t>
            </w:r>
          </w:p>
        </w:tc>
      </w:tr>
      <w:tr>
        <w:tc>
          <w:tcPr>
            <w:tcW w:w="1710" w:type="dxa"/>
          </w:tcPr>
          <w:p>
            <w:pPr>
              <w:spacing w:after="120"/>
            </w:pPr>
            <w:r>
              <w:rPr>
                <w:sz w:val="18"/>
              </w:rPr>
              <w:t>&amp;D</w:t>
            </w:r>
          </w:p>
        </w:tc>
        <w:tc>
          <w:tcPr>
            <w:tcW w:w="5850" w:type="dxa"/>
          </w:tcPr>
          <w:p>
            <w:pPr>
              <w:spacing w:after="120"/>
            </w:pPr>
            <w:r>
              <w:rPr>
                <w:sz w:val="18"/>
              </w:rPr>
              <w:t>Prints the current date</w:t>
            </w:r>
          </w:p>
        </w:tc>
      </w:tr>
      <w:tr>
        <w:tc>
          <w:tcPr>
            <w:tcW w:w="1710" w:type="dxa"/>
          </w:tcPr>
          <w:p>
            <w:pPr>
              <w:spacing w:after="120"/>
            </w:pPr>
            <w:r>
              <w:rPr>
                <w:sz w:val="18"/>
              </w:rPr>
              <w:t>&amp;T</w:t>
            </w:r>
          </w:p>
        </w:tc>
        <w:tc>
          <w:tcPr>
            <w:tcW w:w="5850" w:type="dxa"/>
          </w:tcPr>
          <w:p>
            <w:pPr>
              <w:spacing w:after="120"/>
            </w:pPr>
            <w:r>
              <w:rPr>
                <w:sz w:val="18"/>
              </w:rPr>
              <w:t>Prints the current time</w:t>
            </w:r>
          </w:p>
        </w:tc>
      </w:tr>
      <w:tr>
        <w:tc>
          <w:tcPr>
            <w:tcW w:w="1710" w:type="dxa"/>
          </w:tcPr>
          <w:p>
            <w:pPr>
              <w:spacing w:after="120"/>
            </w:pPr>
            <w:r>
              <w:rPr>
                <w:sz w:val="18"/>
              </w:rPr>
              <w:t>&amp;F</w:t>
            </w:r>
          </w:p>
        </w:tc>
        <w:tc>
          <w:tcPr>
            <w:tcW w:w="5850" w:type="dxa"/>
          </w:tcPr>
          <w:p>
            <w:pPr>
              <w:spacing w:after="120"/>
            </w:pPr>
            <w:r>
              <w:rPr>
                <w:sz w:val="18"/>
              </w:rPr>
              <w:t>Prints the workbook name</w:t>
            </w:r>
          </w:p>
        </w:tc>
      </w:tr>
      <w:tr>
        <w:tc>
          <w:tcPr>
            <w:tcW w:w="1710" w:type="dxa"/>
          </w:tcPr>
          <w:p>
            <w:pPr>
              <w:spacing w:after="120"/>
            </w:pPr>
            <w:r>
              <w:rPr>
                <w:sz w:val="18"/>
              </w:rPr>
              <w:t>&amp;P</w:t>
            </w:r>
          </w:p>
        </w:tc>
        <w:tc>
          <w:tcPr>
            <w:tcW w:w="5850" w:type="dxa"/>
          </w:tcPr>
          <w:p>
            <w:pPr>
              <w:spacing w:after="120"/>
            </w:pPr>
            <w:r>
              <w:rPr>
                <w:sz w:val="18"/>
              </w:rPr>
              <w:t>Prints the page number</w:t>
            </w:r>
          </w:p>
        </w:tc>
      </w:tr>
      <w:tr>
        <w:tc>
          <w:tcPr>
            <w:tcW w:w="1710" w:type="dxa"/>
          </w:tcPr>
          <w:p>
            <w:pPr>
              <w:spacing w:after="120"/>
            </w:pPr>
            <w:r>
              <w:rPr>
                <w:sz w:val="18"/>
              </w:rPr>
              <w:t>&amp;P+number</w:t>
            </w:r>
          </w:p>
        </w:tc>
        <w:tc>
          <w:tcPr>
            <w:tcW w:w="5850" w:type="dxa"/>
          </w:tcPr>
          <w:p>
            <w:pPr>
              <w:spacing w:after="120"/>
            </w:pPr>
            <w:r>
              <w:rPr>
                <w:sz w:val="18"/>
              </w:rPr>
              <w:t>Prints the page number plus number</w:t>
            </w:r>
          </w:p>
        </w:tc>
      </w:tr>
      <w:tr>
        <w:tc>
          <w:tcPr>
            <w:tcW w:w="1710" w:type="dxa"/>
          </w:tcPr>
          <w:p>
            <w:pPr>
              <w:spacing w:after="120"/>
            </w:pPr>
            <w:r>
              <w:rPr>
                <w:sz w:val="18"/>
              </w:rPr>
              <w:t>&amp;P-number</w:t>
            </w:r>
          </w:p>
        </w:tc>
        <w:tc>
          <w:tcPr>
            <w:tcW w:w="5850" w:type="dxa"/>
          </w:tcPr>
          <w:p>
            <w:pPr>
              <w:spacing w:after="120"/>
            </w:pPr>
            <w:r>
              <w:rPr>
                <w:sz w:val="18"/>
              </w:rPr>
              <w:t>Prints the page number minus number</w:t>
            </w:r>
          </w:p>
        </w:tc>
      </w:tr>
      <w:tr>
        <w:tc>
          <w:tcPr>
            <w:tcW w:w="1710" w:type="dxa"/>
          </w:tcPr>
          <w:p>
            <w:pPr>
              <w:spacing w:after="120"/>
            </w:pPr>
            <w:r>
              <w:rPr>
                <w:sz w:val="18"/>
              </w:rPr>
              <w:t>&amp;&amp;</w:t>
            </w:r>
          </w:p>
        </w:tc>
        <w:tc>
          <w:tcPr>
            <w:tcW w:w="5850" w:type="dxa"/>
          </w:tcPr>
          <w:p>
            <w:pPr>
              <w:spacing w:after="120"/>
            </w:pPr>
            <w:r>
              <w:rPr>
                <w:sz w:val="18"/>
              </w:rPr>
              <w:t>Prints an ampersand</w:t>
            </w:r>
          </w:p>
        </w:tc>
      </w:tr>
      <w:tr>
        <w:tc>
          <w:tcPr>
            <w:tcW w:w="1710" w:type="dxa"/>
          </w:tcPr>
          <w:p>
            <w:pPr>
              <w:spacing w:after="120"/>
            </w:pPr>
            <w:r>
              <w:t>&amp;N</w:t>
            </w:r>
          </w:p>
        </w:tc>
        <w:tc>
          <w:tcPr>
            <w:tcW w:w="5850" w:type="dxa"/>
          </w:tcPr>
          <w:p>
            <w:pPr>
              <w:spacing w:after="120"/>
            </w:pPr>
            <w:r>
              <w:t>Prints the total number of pages in the document</w:t>
            </w:r>
          </w:p>
        </w:tc>
      </w:tr>
    </w:tbl>
    <w:p>
      <w:pPr>
        <w:spacing w:after="120"/>
      </w:pPr>
      <w:r>
        <w:rPr>
          <w:color w:val="000000"/>
        </w:rPr>
        <w:t>The following font codes must appear before other codes and text or they are ignored. The alignment codes (e.g., &amp;L, &amp;C, and &amp;R) restart each section; new font codes can be specified after an alignment code.</w:t>
      </w:r>
    </w:p>
    <w:tbl>
      <w:tblPr>
        <w:tblW w:w="8235" w:type="dxa"/>
        <w:tblLayout w:type="fixed"/>
        <w:tblCellMar>
          <w:top w:w="0" w:type="dxa"/>
          <w:left w:w="0" w:type="dxa"/>
          <w:bottom w:w="0" w:type="dxa"/>
          <w:right w:w="0" w:type="dxa"/>
        </w:tblCellMar>
        <w:tblInd w:w="-105" w:type="dxa"/>
      </w:tblPr>
      <w:tblGrid>
        <w:gridCol w:w="1815"/>
        <w:gridCol w:w="6420"/>
      </w:tblGrid>
      <w:tr>
        <w:tc>
          <w:tcPr>
            <w:tcW w:w="1815" w:type="dxa"/>
          </w:tcPr>
          <w:p>
            <w:pPr>
              <w:spacing w:after="105"/>
              <w:pBdr>
                <w:top w:val="none" w:color="000000"/>
                <w:left w:val="none" w:color="000000"/>
                <w:bottom w:val="single" w:color="000000"/>
                <w:right w:val="none" w:color="000000"/>
              </w:pBdr>
            </w:pPr>
            <w:r>
              <w:rPr>
                <w:b/>
                <w:sz w:val="18"/>
              </w:rPr>
              <w:t>Format Code</w:t>
            </w:r>
          </w:p>
        </w:tc>
        <w:tc>
          <w:tcPr>
            <w:tcW w:w="6420" w:type="dxa"/>
          </w:tcPr>
          <w:p>
            <w:pPr>
              <w:spacing w:after="105"/>
              <w:pBdr>
                <w:top w:val="none" w:color="000000"/>
                <w:left w:val="none" w:color="000000"/>
                <w:bottom w:val="single" w:color="000000"/>
                <w:right w:val="none" w:color="000000"/>
              </w:pBdr>
            </w:pPr>
            <w:r>
              <w:rPr>
                <w:b/>
                <w:sz w:val="18"/>
              </w:rPr>
              <w:t xml:space="preserve">Description </w:t>
            </w:r>
          </w:p>
        </w:tc>
      </w:tr>
      <w:tr>
        <w:tc>
          <w:tcPr>
            <w:tcW w:w="1815" w:type="dxa"/>
          </w:tcPr>
          <w:p>
            <w:pPr>
              <w:spacing w:after="120"/>
            </w:pPr>
            <w:r>
              <w:rPr>
                <w:sz w:val="18"/>
              </w:rPr>
              <w:t>&amp;B</w:t>
            </w:r>
          </w:p>
        </w:tc>
        <w:tc>
          <w:tcPr>
            <w:tcW w:w="6420" w:type="dxa"/>
          </w:tcPr>
          <w:p>
            <w:pPr>
              <w:spacing w:after="120"/>
            </w:pPr>
            <w:r>
              <w:rPr>
                <w:sz w:val="18"/>
              </w:rPr>
              <w:t>Use a bold font</w:t>
            </w:r>
          </w:p>
        </w:tc>
      </w:tr>
      <w:tr>
        <w:tc>
          <w:tcPr>
            <w:tcW w:w="1815" w:type="dxa"/>
          </w:tcPr>
          <w:p>
            <w:pPr>
              <w:spacing w:after="120"/>
            </w:pPr>
            <w:r>
              <w:rPr>
                <w:sz w:val="18"/>
              </w:rPr>
              <w:t>&amp;I</w:t>
            </w:r>
          </w:p>
        </w:tc>
        <w:tc>
          <w:tcPr>
            <w:tcW w:w="6420" w:type="dxa"/>
          </w:tcPr>
          <w:p>
            <w:pPr>
              <w:spacing w:after="120"/>
            </w:pPr>
            <w:r>
              <w:rPr>
                <w:sz w:val="18"/>
              </w:rPr>
              <w:t>Use an italic font</w:t>
            </w:r>
          </w:p>
        </w:tc>
      </w:tr>
      <w:tr>
        <w:tc>
          <w:tcPr>
            <w:tcW w:w="1815" w:type="dxa"/>
          </w:tcPr>
          <w:p>
            <w:pPr>
              <w:spacing w:after="120"/>
            </w:pPr>
            <w:r>
              <w:rPr>
                <w:sz w:val="18"/>
              </w:rPr>
              <w:t>&amp;U</w:t>
            </w:r>
          </w:p>
        </w:tc>
        <w:tc>
          <w:tcPr>
            <w:tcW w:w="6420" w:type="dxa"/>
          </w:tcPr>
          <w:p>
            <w:pPr>
              <w:spacing w:after="120"/>
            </w:pPr>
            <w:r>
              <w:rPr>
                <w:sz w:val="18"/>
              </w:rPr>
              <w:t>Underline the header</w:t>
            </w:r>
          </w:p>
        </w:tc>
      </w:tr>
      <w:tr>
        <w:tc>
          <w:tcPr>
            <w:tcW w:w="1815" w:type="dxa"/>
          </w:tcPr>
          <w:p>
            <w:pPr>
              <w:spacing w:after="120"/>
            </w:pPr>
            <w:r>
              <w:rPr>
                <w:sz w:val="18"/>
              </w:rPr>
              <w:t>&amp;S</w:t>
            </w:r>
          </w:p>
        </w:tc>
        <w:tc>
          <w:tcPr>
            <w:tcW w:w="6420" w:type="dxa"/>
          </w:tcPr>
          <w:p>
            <w:pPr>
              <w:spacing w:after="120"/>
            </w:pPr>
            <w:r>
              <w:rPr>
                <w:sz w:val="18"/>
              </w:rPr>
              <w:t>Strikeout the header</w:t>
            </w:r>
          </w:p>
        </w:tc>
      </w:tr>
      <w:tr>
        <w:tc>
          <w:tcPr>
            <w:tcW w:w="1815" w:type="dxa"/>
          </w:tcPr>
          <w:p>
            <w:pPr>
              <w:spacing w:after="120"/>
            </w:pPr>
            <w:r>
              <w:rPr>
                <w:sz w:val="18"/>
              </w:rPr>
              <w:t>&amp;O</w:t>
            </w:r>
          </w:p>
        </w:tc>
        <w:tc>
          <w:tcPr>
            <w:tcW w:w="6420" w:type="dxa"/>
          </w:tcPr>
          <w:p>
            <w:pPr>
              <w:spacing w:after="120"/>
            </w:pPr>
            <w:r>
              <w:rPr>
                <w:sz w:val="18"/>
              </w:rPr>
              <w:t>Ignored (Mac specific)</w:t>
            </w:r>
          </w:p>
        </w:tc>
      </w:tr>
      <w:tr>
        <w:tc>
          <w:tcPr>
            <w:tcW w:w="1815" w:type="dxa"/>
          </w:tcPr>
          <w:p>
            <w:pPr>
              <w:spacing w:after="120"/>
            </w:pPr>
            <w:r>
              <w:rPr>
                <w:sz w:val="18"/>
              </w:rPr>
              <w:t>&amp;H</w:t>
            </w:r>
          </w:p>
        </w:tc>
        <w:tc>
          <w:tcPr>
            <w:tcW w:w="6420" w:type="dxa"/>
          </w:tcPr>
          <w:p>
            <w:pPr>
              <w:spacing w:after="120"/>
            </w:pPr>
            <w:r>
              <w:rPr>
                <w:sz w:val="18"/>
              </w:rPr>
              <w:t>Ignored (Mac specific)</w:t>
            </w:r>
          </w:p>
        </w:tc>
      </w:tr>
      <w:tr>
        <w:tc>
          <w:tcPr>
            <w:tcW w:w="1815" w:type="dxa"/>
          </w:tcPr>
          <w:p>
            <w:pPr>
              <w:spacing w:after="120"/>
            </w:pPr>
            <w:r>
              <w:rPr>
                <w:sz w:val="18"/>
              </w:rPr>
              <w:t>&amp;"fontname"</w:t>
            </w:r>
          </w:p>
        </w:tc>
        <w:tc>
          <w:tcPr>
            <w:tcW w:w="6420" w:type="dxa"/>
          </w:tcPr>
          <w:p>
            <w:pPr>
              <w:spacing w:after="120"/>
            </w:pPr>
            <w:r>
              <w:rPr>
                <w:sz w:val="18"/>
              </w:rPr>
              <w:t>Use the specified font</w:t>
            </w:r>
          </w:p>
        </w:tc>
      </w:tr>
      <w:tr>
        <w:tc>
          <w:tcPr>
            <w:tcW w:w="1815" w:type="dxa"/>
          </w:tcPr>
          <w:p>
            <w:pPr>
              <w:spacing w:after="120"/>
            </w:pPr>
            <w:r>
              <w:t>&amp;nn</w:t>
            </w:r>
          </w:p>
        </w:tc>
        <w:tc>
          <w:tcPr>
            <w:tcW w:w="6420" w:type="dxa"/>
          </w:tcPr>
          <w:p>
            <w:pPr>
              <w:spacing w:after="120"/>
            </w:pPr>
            <w:r>
              <w:t>Use the specified font size - must be a two digit number</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7">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7" w:name="_topic_PrintLandscape_Property"/>
      <w:bookmarkEnd w:id="537"/>
      <w:r>
        <w:rPr>
          <w:rFonts w:ascii="Tahoma" w:hAnsi="Tahoma" w:cs="Tahoma" w:eastAsia="Tahoma"/>
          <w:b/>
          <w:sz w:val="28"/>
          <w:color w:val="365F91"/>
        </w:rPr>
        <w:t>PrintLandscape Property</w:t>
      </w:r>
      <w:r/>
    </w:p>
    <w:p>
      <w:pPr>
        <w:spacing w:before="195" w:after="60"/>
      </w:pPr>
      <w:r>
        <w:rPr>
          <w:b/>
        </w:rPr>
        <w:t>Description</w:t>
      </w:r>
    </w:p>
    <w:p>
      <w:pPr>
        <w:spacing w:after="120"/>
      </w:pPr>
      <w:r>
        <w:t>Sets or returns whether a workbook is printed with a portrait or landscape orientation.</w:t>
      </w:r>
    </w:p>
    <w:p>
      <w:pPr>
        <w:spacing w:before="195" w:after="60"/>
      </w:pPr>
      <w:r>
        <w:rPr>
          <w:b/>
        </w:rPr>
        <w:t>Syntax</w:t>
      </w:r>
    </w:p>
    <w:p>
      <w:pPr>
        <w:ind w:left="360"/>
        <w:spacing w:before="75" w:after="150"/>
      </w:pPr>
      <w:r>
        <w:rPr>
          <w:i/>
          <w:color w:val="000000"/>
        </w:rPr>
        <w:t>F1Book1.</w:t>
      </w:r>
      <w:r>
        <w:rPr>
          <w:b/>
          <w:color w:val="000000"/>
        </w:rPr>
        <w:t xml:space="preserve">PrintLandscape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the workbook is printed with a landscape orientation. If this property is false, the workbook is printed with a portrait orientation.</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8">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8" w:name="_topic_PrintLeftMargin_Property"/>
      <w:bookmarkEnd w:id="538"/>
      <w:r>
        <w:rPr>
          <w:rFonts w:ascii="Tahoma" w:hAnsi="Tahoma" w:cs="Tahoma" w:eastAsia="Tahoma"/>
          <w:b/>
          <w:sz w:val="28"/>
          <w:color w:val="365F91"/>
        </w:rPr>
        <w:t>PrintLeftMargin Property</w:t>
      </w:r>
      <w:r/>
    </w:p>
    <w:p>
      <w:pPr>
        <w:spacing w:before="195" w:after="60"/>
      </w:pPr>
      <w:r>
        <w:rPr>
          <w:b/>
        </w:rPr>
        <w:t>Description</w:t>
      </w:r>
    </w:p>
    <w:p>
      <w:pPr>
        <w:spacing w:after="120"/>
      </w:pPr>
      <w:r>
        <w:t>Sets or returns the left page margin used during printing.</w:t>
      </w:r>
    </w:p>
    <w:p>
      <w:pPr>
        <w:spacing w:before="195" w:after="60"/>
      </w:pPr>
      <w:r>
        <w:rPr>
          <w:b/>
        </w:rPr>
        <w:t>Syntax</w:t>
      </w:r>
    </w:p>
    <w:p>
      <w:pPr>
        <w:ind w:left="360"/>
        <w:spacing w:before="75" w:after="150"/>
      </w:pPr>
      <w:r>
        <w:rPr>
          <w:i/>
          <w:color w:val="000000"/>
        </w:rPr>
        <w:t>F1Book1.</w:t>
      </w:r>
      <w:r>
        <w:rPr>
          <w:b/>
          <w:color w:val="000000"/>
        </w:rPr>
        <w:t xml:space="preserve">PrintLeftMargin </w:t>
      </w:r>
      <w:r>
        <w:rPr>
          <w:color w:val="000000"/>
        </w:rPr>
        <w:t xml:space="preserve">[ = </w:t>
      </w:r>
      <w:r>
        <w:rPr>
          <w:i/>
          <w:color w:val="000000"/>
        </w:rPr>
        <w:t xml:space="preserve">margin </w:t>
      </w:r>
      <w:r>
        <w:rPr>
          <w:color w:val="000000"/>
        </w:rPr>
        <w:t xml:space="preserve">] </w:t>
      </w:r>
    </w:p>
    <w:tbl>
      <w:tblPr>
        <w:tblW w:w="6450" w:type="dxa"/>
        <w:tblLayout w:type="fixed"/>
        <w:tblCellMar>
          <w:top w:w="0" w:type="dxa"/>
          <w:left w:w="0" w:type="dxa"/>
          <w:bottom w:w="0" w:type="dxa"/>
          <w:right w:w="0" w:type="dxa"/>
        </w:tblCellMar>
        <w:tblInd w:w="-105" w:type="dxa"/>
      </w:tblPr>
      <w:tblGrid>
        <w:gridCol w:w="1110"/>
        <w:gridCol w:w="1140"/>
        <w:gridCol w:w="4200"/>
      </w:tblGrid>
      <w:tr>
        <w:tc>
          <w:tcPr>
            <w:tcW w:w="1110"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margin</w:t>
            </w:r>
          </w:p>
        </w:tc>
        <w:tc>
          <w:tcPr>
            <w:tcW w:w="1140" w:type="dxa"/>
          </w:tcPr>
          <w:p>
            <w:pPr>
              <w:spacing w:after="120"/>
            </w:pPr>
            <w:r>
              <w:rPr>
                <w:sz w:val="18"/>
              </w:rPr>
              <w:t>Double</w:t>
            </w:r>
          </w:p>
        </w:tc>
        <w:tc>
          <w:tcPr>
            <w:tcW w:w="4200" w:type="dxa"/>
          </w:tcPr>
          <w:p>
            <w:pPr>
              <w:spacing w:after="120"/>
            </w:pPr>
            <w:r>
              <w:rPr>
                <w:sz w:val="18"/>
              </w:rPr>
              <w:t>Indicates the left margin value in inches. This value can range from 0 to 48 inches.</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39">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39" w:name="_topic_PrintLeftToRight_Property"/>
      <w:bookmarkEnd w:id="539"/>
      <w:r>
        <w:rPr>
          <w:rFonts w:ascii="Tahoma" w:hAnsi="Tahoma" w:cs="Tahoma" w:eastAsia="Tahoma"/>
          <w:b/>
          <w:sz w:val="28"/>
          <w:color w:val="365F91"/>
        </w:rPr>
        <w:t>PrintLeftToRight Property</w:t>
      </w:r>
      <w:r/>
    </w:p>
    <w:p>
      <w:pPr>
        <w:spacing w:before="195" w:after="60"/>
      </w:pPr>
      <w:r>
        <w:rPr>
          <w:b/>
        </w:rPr>
        <w:t>Description</w:t>
      </w:r>
    </w:p>
    <w:p>
      <w:pPr>
        <w:spacing w:after="120"/>
      </w:pPr>
      <w:r>
        <w:t>Sets or returns the order in which worksheet data is printed.</w:t>
      </w:r>
    </w:p>
    <w:p>
      <w:pPr>
        <w:spacing w:before="195" w:after="60"/>
      </w:pPr>
      <w:r>
        <w:rPr>
          <w:b/>
        </w:rPr>
        <w:t>Syntax</w:t>
      </w:r>
    </w:p>
    <w:p>
      <w:pPr>
        <w:ind w:left="360"/>
        <w:spacing w:before="75" w:after="150"/>
      </w:pPr>
      <w:r>
        <w:rPr>
          <w:i/>
          <w:color w:val="000000"/>
        </w:rPr>
        <w:t>F1Book1.</w:t>
      </w:r>
      <w:r>
        <w:rPr>
          <w:b/>
          <w:color w:val="000000"/>
        </w:rPr>
        <w:t xml:space="preserve">PrintLeftToRight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pages in a worksheet are printed left to right before printing top to bottom.</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0">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0" w:name="_topic_PrintNoColor_Property"/>
      <w:bookmarkEnd w:id="540"/>
      <w:r>
        <w:rPr>
          <w:rFonts w:ascii="Tahoma" w:hAnsi="Tahoma" w:cs="Tahoma" w:eastAsia="Tahoma"/>
          <w:b/>
          <w:sz w:val="28"/>
          <w:color w:val="365F91"/>
        </w:rPr>
        <w:t>PrintNoColor Property</w:t>
      </w:r>
      <w:r/>
    </w:p>
    <w:p>
      <w:pPr>
        <w:spacing w:before="195" w:after="60"/>
      </w:pPr>
      <w:r>
        <w:rPr>
          <w:b/>
        </w:rPr>
        <w:t>Description</w:t>
      </w:r>
    </w:p>
    <w:p>
      <w:pPr>
        <w:spacing w:after="120"/>
      </w:pPr>
      <w:r>
        <w:t>Sets or returns whether the workbook is printed in color.</w:t>
      </w:r>
    </w:p>
    <w:p>
      <w:pPr>
        <w:spacing w:before="195" w:after="60"/>
      </w:pPr>
      <w:r>
        <w:rPr>
          <w:b/>
        </w:rPr>
        <w:t>Syntax</w:t>
      </w:r>
    </w:p>
    <w:p>
      <w:pPr>
        <w:ind w:left="360"/>
        <w:spacing w:before="75" w:after="150"/>
      </w:pPr>
      <w:r>
        <w:rPr>
          <w:i/>
          <w:color w:val="000000"/>
        </w:rPr>
        <w:t>F1Book1.</w:t>
      </w:r>
      <w:r>
        <w:rPr>
          <w:b/>
          <w:color w:val="000000"/>
        </w:rPr>
        <w:t xml:space="preserve">PrintNoColor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Color formats are translated by the printer driver and printed as patterns. This translation sometimes makes text unreadable. If this property is True, all workbook colors are converted to black and white, and all patterns are removed. A cleaner output is produced.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1">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1" w:name="_topic_PrintRightMargin_Property"/>
      <w:bookmarkEnd w:id="541"/>
      <w:r>
        <w:rPr>
          <w:rFonts w:ascii="Tahoma" w:hAnsi="Tahoma" w:cs="Tahoma" w:eastAsia="Tahoma"/>
          <w:b/>
          <w:sz w:val="28"/>
          <w:color w:val="365F91"/>
        </w:rPr>
        <w:t>PrintRightMargin Property</w:t>
      </w:r>
      <w:r/>
    </w:p>
    <w:p>
      <w:pPr>
        <w:spacing w:before="195" w:after="60"/>
      </w:pPr>
      <w:r>
        <w:rPr>
          <w:b/>
        </w:rPr>
        <w:t>Description</w:t>
      </w:r>
    </w:p>
    <w:p>
      <w:pPr>
        <w:spacing w:after="120"/>
      </w:pPr>
      <w:r>
        <w:t>Sets or returns the right page margin used during printing.</w:t>
      </w:r>
    </w:p>
    <w:p>
      <w:pPr>
        <w:spacing w:before="195" w:after="60"/>
      </w:pPr>
      <w:r>
        <w:rPr>
          <w:b/>
        </w:rPr>
        <w:t>Syntax</w:t>
      </w:r>
    </w:p>
    <w:p>
      <w:pPr>
        <w:ind w:left="360"/>
        <w:spacing w:before="75" w:after="150"/>
      </w:pPr>
      <w:r>
        <w:rPr>
          <w:i/>
          <w:color w:val="000000"/>
        </w:rPr>
        <w:t>F1Book1.</w:t>
      </w:r>
      <w:r>
        <w:rPr>
          <w:b/>
          <w:color w:val="000000"/>
        </w:rPr>
        <w:t xml:space="preserve">PrintRightMargin </w:t>
      </w:r>
      <w:r>
        <w:rPr>
          <w:color w:val="000000"/>
        </w:rPr>
        <w:t xml:space="preserve">[ = </w:t>
      </w:r>
      <w:r>
        <w:rPr>
          <w:i/>
          <w:color w:val="000000"/>
        </w:rPr>
        <w:t xml:space="preserve">margin </w:t>
      </w:r>
      <w:r>
        <w:rPr>
          <w:color w:val="000000"/>
        </w:rPr>
        <w:t>]</w:t>
      </w:r>
    </w:p>
    <w:tbl>
      <w:tblPr>
        <w:tblW w:w="6450" w:type="dxa"/>
        <w:tblLayout w:type="fixed"/>
        <w:tblCellMar>
          <w:top w:w="0" w:type="dxa"/>
          <w:left w:w="0" w:type="dxa"/>
          <w:bottom w:w="0" w:type="dxa"/>
          <w:right w:w="0" w:type="dxa"/>
        </w:tblCellMar>
        <w:tblInd w:w="-105" w:type="dxa"/>
      </w:tblPr>
      <w:tblGrid>
        <w:gridCol w:w="1110"/>
        <w:gridCol w:w="1140"/>
        <w:gridCol w:w="4200"/>
      </w:tblGrid>
      <w:tr>
        <w:tc>
          <w:tcPr>
            <w:tcW w:w="1110"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margin</w:t>
            </w:r>
          </w:p>
        </w:tc>
        <w:tc>
          <w:tcPr>
            <w:tcW w:w="1140" w:type="dxa"/>
          </w:tcPr>
          <w:p>
            <w:pPr>
              <w:spacing w:after="120"/>
            </w:pPr>
            <w:r>
              <w:rPr>
                <w:sz w:val="18"/>
              </w:rPr>
              <w:t>Double</w:t>
            </w:r>
          </w:p>
        </w:tc>
        <w:tc>
          <w:tcPr>
            <w:tcW w:w="4200" w:type="dxa"/>
          </w:tcPr>
          <w:p>
            <w:pPr>
              <w:spacing w:after="120"/>
            </w:pPr>
            <w:r>
              <w:rPr>
                <w:sz w:val="18"/>
              </w:rPr>
              <w:t>Indicates the right margin value in inches. Margins can range from 0 to 48 inches.</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2">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2" w:name="_topic_PrintRowHeading_Property"/>
      <w:bookmarkEnd w:id="542"/>
      <w:r>
        <w:rPr>
          <w:rFonts w:ascii="Tahoma" w:hAnsi="Tahoma" w:cs="Tahoma" w:eastAsia="Tahoma"/>
          <w:b/>
          <w:sz w:val="28"/>
          <w:color w:val="365F91"/>
        </w:rPr>
        <w:t>PrintRowHeading Property</w:t>
      </w:r>
      <w:r/>
    </w:p>
    <w:p>
      <w:pPr>
        <w:spacing w:before="195" w:after="60"/>
      </w:pPr>
      <w:r>
        <w:rPr>
          <w:b/>
        </w:rPr>
        <w:t>Description</w:t>
      </w:r>
    </w:p>
    <w:p>
      <w:pPr>
        <w:spacing w:after="120"/>
      </w:pPr>
      <w:r>
        <w:t>Sets or returns whether row headings are printed.</w:t>
      </w:r>
    </w:p>
    <w:p>
      <w:pPr>
        <w:spacing w:before="195" w:after="60"/>
      </w:pPr>
      <w:r>
        <w:rPr>
          <w:b/>
        </w:rPr>
        <w:t>Syntax</w:t>
      </w:r>
    </w:p>
    <w:p>
      <w:pPr>
        <w:ind w:left="360"/>
        <w:spacing w:before="75" w:after="150"/>
      </w:pPr>
      <w:r>
        <w:rPr>
          <w:i/>
          <w:color w:val="000000"/>
        </w:rPr>
        <w:t>F1Book1.</w:t>
      </w:r>
      <w:r>
        <w:rPr>
          <w:b/>
          <w:color w:val="000000"/>
        </w:rPr>
        <w:t xml:space="preserve">PrintRowHeading </w:t>
      </w:r>
      <w:r>
        <w:rPr>
          <w:color w:val="000000"/>
        </w:rPr>
        <w:t xml:space="preserve">[ = </w:t>
      </w:r>
      <w:r>
        <w:rPr>
          <w:i/>
          <w:color w:val="000000"/>
        </w:rPr>
        <w:t xml:space="preserve">boolean </w:t>
      </w:r>
      <w:r>
        <w:rPr>
          <w:color w:val="000000"/>
        </w:rPr>
        <w:t>]</w:t>
      </w:r>
    </w:p>
    <w:p>
      <w:pPr>
        <w:spacing w:after="120"/>
      </w:pPr>
      <w:r>
        <w:t>If this property is True, row headings are enabled and printed at the left edge of the worksheet.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3">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3" w:name="_topic_PrintTitles_Property"/>
      <w:bookmarkEnd w:id="543"/>
      <w:r>
        <w:rPr>
          <w:rFonts w:ascii="Tahoma" w:hAnsi="Tahoma" w:cs="Tahoma" w:eastAsia="Tahoma"/>
          <w:b/>
          <w:sz w:val="28"/>
          <w:color w:val="365F91"/>
        </w:rPr>
        <w:t>PrintTitles Property</w:t>
      </w:r>
      <w:r/>
    </w:p>
    <w:p>
      <w:pPr>
        <w:spacing w:before="195" w:after="60"/>
      </w:pPr>
      <w:r>
        <w:rPr>
          <w:b/>
        </w:rPr>
        <w:t>Description</w:t>
      </w:r>
    </w:p>
    <w:p>
      <w:pPr>
        <w:spacing w:after="120"/>
      </w:pPr>
      <w:r>
        <w:t>Sets or returns print titles to be printed at the top or left of each page.</w:t>
      </w:r>
    </w:p>
    <w:p>
      <w:pPr>
        <w:spacing w:before="195" w:after="60"/>
      </w:pPr>
      <w:r>
        <w:rPr>
          <w:b/>
        </w:rPr>
        <w:t>Syntax</w:t>
      </w:r>
    </w:p>
    <w:p>
      <w:pPr>
        <w:ind w:left="360"/>
        <w:spacing w:before="75" w:after="150"/>
      </w:pPr>
      <w:r>
        <w:rPr>
          <w:i/>
          <w:color w:val="000000"/>
        </w:rPr>
        <w:t>F1Book1.</w:t>
      </w:r>
      <w:r>
        <w:rPr>
          <w:b/>
          <w:color w:val="000000"/>
        </w:rPr>
        <w:t xml:space="preserve">PrintTitles </w:t>
      </w:r>
      <w:r>
        <w:rPr>
          <w:color w:val="000000"/>
        </w:rPr>
        <w:t xml:space="preserve">[ = </w:t>
      </w:r>
      <w:r>
        <w:rPr>
          <w:i/>
          <w:color w:val="000000"/>
        </w:rPr>
        <w:t xml:space="preserve">formula </w:t>
      </w:r>
      <w:r>
        <w:rPr>
          <w:color w:val="000000"/>
        </w:rPr>
        <w:t>]</w:t>
      </w:r>
    </w:p>
    <w:tbl>
      <w:tblPr>
        <w:tblW w:w="6360" w:type="dxa"/>
        <w:tblLayout w:type="fixed"/>
        <w:tblCellMar>
          <w:top w:w="0" w:type="dxa"/>
          <w:left w:w="0" w:type="dxa"/>
          <w:bottom w:w="0" w:type="dxa"/>
          <w:right w:w="0" w:type="dxa"/>
        </w:tblCellMar>
        <w:tblInd w:w="-105" w:type="dxa"/>
      </w:tblPr>
      <w:tblGrid>
        <w:gridCol w:w="1170"/>
        <w:gridCol w:w="990"/>
        <w:gridCol w:w="4200"/>
      </w:tblGrid>
      <w:tr>
        <w:tc>
          <w:tcPr>
            <w:tcW w:w="117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70" w:type="dxa"/>
          </w:tcPr>
          <w:p>
            <w:pPr>
              <w:spacing w:after="120"/>
            </w:pPr>
            <w:r>
              <w:rPr>
                <w:i/>
                <w:sz w:val="18"/>
              </w:rPr>
              <w:t>formula</w:t>
            </w:r>
          </w:p>
        </w:tc>
        <w:tc>
          <w:tcPr>
            <w:tcW w:w="990" w:type="dxa"/>
          </w:tcPr>
          <w:p>
            <w:pPr>
              <w:spacing w:after="120"/>
            </w:pPr>
            <w:r>
              <w:rPr>
                <w:sz w:val="18"/>
              </w:rPr>
              <w:t>String</w:t>
            </w:r>
          </w:p>
        </w:tc>
        <w:tc>
          <w:tcPr>
            <w:tcW w:w="4200" w:type="dxa"/>
          </w:tcPr>
          <w:p>
            <w:pPr>
              <w:spacing w:after="120"/>
            </w:pPr>
            <w:r>
              <w:rPr>
                <w:sz w:val="18"/>
              </w:rPr>
              <w:t>Formula for the Print_Titles user defined name. This formula can contain a single range or multiple ranges ( e.g., A1:IV2, A1:A16384 prints the first two rows and the first column on every page )</w:t>
            </w:r>
          </w:p>
        </w:tc>
      </w:tr>
    </w:tbl>
    <w:p>
      <w:pPr>
        <w:spacing w:before="195" w:after="60"/>
      </w:pPr>
      <w:r>
        <w:rPr>
          <w:b/>
        </w:rPr>
        <w:t>Remarks</w:t>
      </w:r>
    </w:p>
    <w:p>
      <w:pPr>
        <w:spacing w:after="120"/>
      </w:pPr>
      <w:r>
        <w:t>Print titles are row or column titles that are printed on each page. Row titles are printed at the top of each new page; column titles are printed on the left of each new page. If the property is set to null (""), no titles are printed.</w:t>
      </w:r>
    </w:p>
    <w:p>
      <w:pPr>
        <w:spacing w:after="120"/>
      </w:pPr>
      <w:r>
        <w:rPr>
          <w:b/>
        </w:rPr>
        <w:t>Important</w:t>
      </w:r>
      <w:r>
        <w:t xml:space="preserve">  When setting print titles, you must specify entire rows and columns.</w:t>
      </w:r>
    </w:p>
    <w:p>
      <w:pPr>
        <w:spacing w:before="195" w:after="120"/>
      </w:pPr>
      <w:r>
        <w:rPr>
          <w:b/>
        </w:rPr>
        <w:t>See Also</w:t>
      </w:r>
    </w:p>
    <w:p>
      <w:pPr>
        <w:ind w:left="360"/>
        <w:spacing w:before="60" w:after="60"/>
        <w:rPr>
          <w:vanish/>
        </w:rPr>
      </w:pPr>
      <w:r>
        <w:rPr>
          <w:b/>
          <w:u w:val="double"/>
          <w:color w:val="008000"/>
        </w:rPr>
        <w:t xml:space="preserve">SetPrintTitlesFromSelection </w:t>
      </w:r>
      <w:hyperlink w:anchor="_topic_SetPrintTitlesFromSelection_Meth">
        <w:r>
          <w:rPr>
            <w:u w:val="double"/>
            <w:color w:val="008000"/>
          </w:rPr>
          <w:t>method</w:t>
        </w:r>
      </w:hyperlink>
      <w:r>
        <w:rPr>
          <w:color w:val="008000"/>
          <w:vanish/>
        </w:rPr>
        <w:t>SetPrintTitlesFromSelection_Method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4">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4" w:name="_topic_PrintTopMargin_Property"/>
      <w:bookmarkEnd w:id="544"/>
      <w:r>
        <w:rPr>
          <w:rFonts w:ascii="Tahoma" w:hAnsi="Tahoma" w:cs="Tahoma" w:eastAsia="Tahoma"/>
          <w:b/>
          <w:sz w:val="28"/>
          <w:color w:val="365F91"/>
        </w:rPr>
        <w:t>PrintTopMargin Property</w:t>
      </w:r>
      <w:r/>
    </w:p>
    <w:p>
      <w:pPr>
        <w:spacing w:before="195" w:after="60"/>
      </w:pPr>
      <w:r>
        <w:rPr>
          <w:b/>
        </w:rPr>
        <w:t>Description</w:t>
      </w:r>
    </w:p>
    <w:p>
      <w:pPr>
        <w:spacing w:after="120"/>
      </w:pPr>
      <w:r>
        <w:t>Sets or returns the top page margin used during printing.</w:t>
      </w:r>
    </w:p>
    <w:p>
      <w:pPr>
        <w:spacing w:before="195" w:after="60"/>
      </w:pPr>
      <w:r>
        <w:rPr>
          <w:b/>
        </w:rPr>
        <w:t>Syntax</w:t>
      </w:r>
    </w:p>
    <w:p>
      <w:pPr>
        <w:ind w:left="360"/>
        <w:spacing w:before="75" w:after="150"/>
      </w:pPr>
      <w:r>
        <w:rPr>
          <w:i/>
          <w:color w:val="000000"/>
        </w:rPr>
        <w:t>F1Book1.</w:t>
      </w:r>
      <w:r>
        <w:rPr>
          <w:b/>
          <w:color w:val="000000"/>
        </w:rPr>
        <w:t xml:space="preserve">PrintTopMargin </w:t>
      </w:r>
      <w:r>
        <w:rPr>
          <w:color w:val="000000"/>
        </w:rPr>
        <w:t xml:space="preserve">[ = </w:t>
      </w:r>
      <w:r>
        <w:rPr>
          <w:i/>
          <w:color w:val="000000"/>
        </w:rPr>
        <w:t xml:space="preserve">margin </w:t>
      </w:r>
      <w:r>
        <w:rPr>
          <w:color w:val="000000"/>
        </w:rPr>
        <w:t>]</w:t>
      </w:r>
    </w:p>
    <w:tbl>
      <w:tblPr>
        <w:tblW w:w="6450" w:type="dxa"/>
        <w:tblLayout w:type="fixed"/>
        <w:tblCellMar>
          <w:top w:w="0" w:type="dxa"/>
          <w:left w:w="0" w:type="dxa"/>
          <w:bottom w:w="0" w:type="dxa"/>
          <w:right w:w="0" w:type="dxa"/>
        </w:tblCellMar>
        <w:tblInd w:w="-105" w:type="dxa"/>
      </w:tblPr>
      <w:tblGrid>
        <w:gridCol w:w="1110"/>
        <w:gridCol w:w="1140"/>
        <w:gridCol w:w="4200"/>
      </w:tblGrid>
      <w:tr>
        <w:tc>
          <w:tcPr>
            <w:tcW w:w="1110" w:type="dxa"/>
          </w:tcPr>
          <w:p>
            <w:pPr>
              <w:spacing w:after="105"/>
              <w:pBdr>
                <w:top w:val="none" w:color="000000"/>
                <w:left w:val="none" w:color="000000"/>
                <w:bottom w:val="single" w:color="000000"/>
                <w:right w:val="none" w:color="000000"/>
              </w:pBdr>
            </w:pPr>
            <w:r>
              <w:rPr>
                <w:b/>
                <w:sz w:val="18"/>
              </w:rPr>
              <w:t>Part</w:t>
            </w:r>
          </w:p>
        </w:tc>
        <w:tc>
          <w:tcPr>
            <w:tcW w:w="114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110" w:type="dxa"/>
          </w:tcPr>
          <w:p>
            <w:pPr>
              <w:spacing w:after="120"/>
            </w:pPr>
            <w:r>
              <w:rPr>
                <w:i/>
                <w:sz w:val="18"/>
              </w:rPr>
              <w:t>margin</w:t>
            </w:r>
          </w:p>
        </w:tc>
        <w:tc>
          <w:tcPr>
            <w:tcW w:w="1140" w:type="dxa"/>
          </w:tcPr>
          <w:p>
            <w:pPr>
              <w:spacing w:after="120"/>
            </w:pPr>
            <w:r>
              <w:rPr>
                <w:sz w:val="18"/>
              </w:rPr>
              <w:t>Double</w:t>
            </w:r>
          </w:p>
        </w:tc>
        <w:tc>
          <w:tcPr>
            <w:tcW w:w="4200" w:type="dxa"/>
          </w:tcPr>
          <w:p>
            <w:pPr>
              <w:spacing w:after="120"/>
            </w:pPr>
            <w:r>
              <w:rPr>
                <w:sz w:val="18"/>
              </w:rPr>
              <w:t>Indicates the margin in inches. Page margins can range from 0 to 48 inches.</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5" w:name="_topic_PrintVCenter_Property"/>
      <w:bookmarkEnd w:id="545"/>
      <w:r>
        <w:rPr>
          <w:rFonts w:ascii="Tahoma" w:hAnsi="Tahoma" w:cs="Tahoma" w:eastAsia="Tahoma"/>
          <w:b/>
          <w:sz w:val="28"/>
          <w:color w:val="365F91"/>
        </w:rPr>
        <w:t>PrintVCenter Property</w:t>
      </w:r>
      <w:r/>
    </w:p>
    <w:p>
      <w:pPr>
        <w:spacing w:before="195" w:after="60"/>
      </w:pPr>
      <w:r>
        <w:rPr>
          <w:b/>
        </w:rPr>
        <w:t>Description</w:t>
      </w:r>
    </w:p>
    <w:p>
      <w:pPr>
        <w:spacing w:after="120"/>
      </w:pPr>
      <w:r>
        <w:t>Sets or returns whether the worksheet is vertically centered when printed.</w:t>
      </w:r>
    </w:p>
    <w:p>
      <w:pPr>
        <w:spacing w:before="195" w:after="60"/>
      </w:pPr>
      <w:r>
        <w:rPr>
          <w:b/>
        </w:rPr>
        <w:t>Syntax</w:t>
      </w:r>
    </w:p>
    <w:p>
      <w:pPr>
        <w:ind w:left="360"/>
        <w:spacing w:before="75" w:after="150"/>
      </w:pPr>
      <w:r>
        <w:rPr>
          <w:i/>
          <w:color w:val="000000"/>
        </w:rPr>
        <w:t>F1Book1.</w:t>
      </w:r>
      <w:r>
        <w:rPr>
          <w:b/>
          <w:color w:val="000000"/>
        </w:rPr>
        <w:t xml:space="preserve">PrintVCenter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the worksheet is centered vertically on the page when printed.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6">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6" w:name="_topic_ProtectionDlg_Method"/>
      <w:bookmarkEnd w:id="546"/>
      <w:r>
        <w:rPr>
          <w:rFonts w:ascii="Tahoma" w:hAnsi="Tahoma" w:cs="Tahoma" w:eastAsia="Tahoma"/>
          <w:b/>
          <w:sz w:val="28"/>
          <w:color w:val="365F91"/>
        </w:rPr>
        <w:t>ProtectionDlg Method</w:t>
      </w:r>
      <w:r/>
    </w:p>
    <w:p>
      <w:pPr>
        <w:spacing w:before="195" w:after="60"/>
      </w:pPr>
      <w:r>
        <w:rPr>
          <w:b/>
        </w:rPr>
        <w:t>Description</w:t>
      </w:r>
    </w:p>
    <w:p>
      <w:pPr>
        <w:spacing w:after="120"/>
      </w:pPr>
      <w:r>
        <w:t>Displays the Cell Protection dialog box.</w:t>
      </w:r>
    </w:p>
    <w:p>
      <w:pPr>
        <w:spacing w:before="195" w:after="60"/>
      </w:pPr>
      <w:r>
        <w:rPr>
          <w:b/>
        </w:rPr>
        <w:t>Syntax</w:t>
      </w:r>
    </w:p>
    <w:p>
      <w:pPr>
        <w:ind w:left="360"/>
        <w:spacing w:before="75" w:after="150"/>
      </w:pPr>
      <w:r>
        <w:rPr>
          <w:i/>
          <w:color w:val="000000"/>
        </w:rPr>
        <w:t>F1Book1.</w:t>
      </w:r>
      <w:r>
        <w:rPr>
          <w:b/>
          <w:color w:val="000000"/>
        </w:rPr>
        <w:t xml:space="preserve">ProtectionDlg </w:t>
      </w:r>
    </w:p>
    <w:p>
      <w:pPr>
        <w:spacing w:before="195" w:after="60"/>
      </w:pPr>
      <w:r>
        <w:rPr>
          <w:b/>
        </w:rPr>
        <w:t>Remarks</w:t>
      </w:r>
    </w:p>
    <w:p>
      <w:pPr>
        <w:spacing w:after="120"/>
      </w:pPr>
      <w:r>
        <w:t>The Cell Protection dialog box allows you to set the locked attributes of a cell and hidden attributes of a formula. When a cell is locked, its contents cannot be altered. When a formula is hidden, formula text is hidden but formula results are still displayed.</w:t>
      </w:r>
    </w:p>
    <w:p>
      <w:pPr>
        <w:spacing w:after="120"/>
      </w:pPr>
      <w:r>
        <w:t xml:space="preserve">After locking cells and hiding formulas, you must enable protection for the workbook before cell locking and formula hiding is enabled. Protection for a workbook is enabled using the </w:t>
      </w:r>
      <w:r>
        <w:rPr>
          <w:b/>
        </w:rPr>
        <w:t>EnableProtection</w:t>
      </w:r>
      <w:r>
        <w:t xml:space="preserve"> property. Settings in this dialog box affect all selected sheets.</w:t>
      </w:r>
    </w:p>
    <w:p>
      <w:pPr>
        <w:spacing w:before="195" w:after="120"/>
      </w:pPr>
      <w:r>
        <w:rPr>
          <w:b/>
        </w:rPr>
        <w:t>See Also</w:t>
      </w:r>
    </w:p>
    <w:p>
      <w:pPr>
        <w:ind w:left="360"/>
        <w:spacing w:before="60" w:after="60"/>
        <w:rPr>
          <w:vanish/>
        </w:rPr>
      </w:pPr>
      <w:r>
        <w:rPr>
          <w:b/>
          <w:u w:val="double"/>
          <w:color w:val="008000"/>
        </w:rPr>
        <w:t xml:space="preserve">EnableProtection </w:t>
      </w:r>
      <w:hyperlink w:anchor="_topic_EnableProtection_Property">
        <w:r>
          <w:rPr>
            <w:u w:val="double"/>
            <w:color w:val="008000"/>
          </w:rPr>
          <w:t>property</w:t>
        </w:r>
      </w:hyperlink>
      <w:r>
        <w:rPr>
          <w:color w:val="008000"/>
          <w:vanish/>
        </w:rPr>
        <w:t>EnableProtection_Property</w:t>
      </w:r>
    </w:p>
    <w:p>
      <w:pPr>
        <w:ind w:left="360"/>
        <w:spacing w:before="60" w:after="60"/>
        <w:rPr>
          <w:vanish/>
        </w:rPr>
      </w:pPr>
      <w:r>
        <w:rPr>
          <w:b/>
          <w:u w:val="double"/>
          <w:color w:val="008000"/>
        </w:rPr>
        <w:t xml:space="preserve">GetProtection </w:t>
      </w:r>
      <w:hyperlink w:anchor="_topic_GetProtection_Method">
        <w:r>
          <w:rPr>
            <w:u w:val="double"/>
            <w:color w:val="008000"/>
          </w:rPr>
          <w:t>method</w:t>
        </w:r>
      </w:hyperlink>
      <w:r>
        <w:rPr>
          <w:color w:val="008000"/>
          <w:vanish/>
        </w:rPr>
        <w:t>GetProtection_Method</w:t>
      </w:r>
    </w:p>
    <w:p>
      <w:pPr>
        <w:ind w:left="360"/>
        <w:spacing w:before="60" w:after="60"/>
        <w:rPr>
          <w:vanish/>
        </w:rPr>
      </w:pPr>
      <w:r>
        <w:rPr>
          <w:b/>
          <w:u w:val="double"/>
          <w:color w:val="008000"/>
        </w:rPr>
        <w:t xml:space="preserve">SetProtection </w:t>
      </w:r>
      <w:hyperlink w:anchor="_topic_SetProtection_Method">
        <w:r>
          <w:rPr>
            <w:u w:val="double"/>
            <w:color w:val="008000"/>
          </w:rPr>
          <w:t>method</w:t>
        </w:r>
      </w:hyperlink>
      <w:r>
        <w:rPr>
          <w:color w:val="008000"/>
          <w:vanish/>
        </w:rPr>
        <w:t>SetProtection_Method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7">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7" w:name="_topic_RangeToTwips_Method"/>
      <w:bookmarkEnd w:id="547"/>
      <w:r>
        <w:rPr>
          <w:rFonts w:ascii="Tahoma" w:hAnsi="Tahoma" w:cs="Tahoma" w:eastAsia="Tahoma"/>
          <w:b/>
          <w:sz w:val="28"/>
          <w:color w:val="365F91"/>
        </w:rPr>
        <w:t>RangeToTwips Method</w:t>
      </w:r>
      <w:r/>
    </w:p>
    <w:p>
      <w:pPr>
        <w:spacing w:before="195" w:after="60"/>
      </w:pPr>
      <w:r>
        <w:rPr>
          <w:b/>
        </w:rPr>
        <w:t>Description</w:t>
      </w:r>
    </w:p>
    <w:p>
      <w:pPr>
        <w:spacing w:after="120"/>
      </w:pPr>
      <w:r>
        <w:t>Determines the offset, width, and height of the specified range in twips.</w:t>
      </w:r>
    </w:p>
    <w:p>
      <w:pPr>
        <w:spacing w:before="195" w:after="60"/>
      </w:pPr>
      <w:r>
        <w:rPr>
          <w:b/>
        </w:rPr>
        <w:t>Syntax</w:t>
      </w:r>
    </w:p>
    <w:p>
      <w:pPr>
        <w:ind w:left="360"/>
        <w:spacing w:before="75" w:after="150"/>
      </w:pPr>
      <w:r>
        <w:rPr>
          <w:i/>
          <w:color w:val="000000"/>
        </w:rPr>
        <w:t>F1Book1.</w:t>
      </w:r>
      <w:r>
        <w:rPr>
          <w:b/>
          <w:color w:val="000000"/>
        </w:rPr>
        <w:t xml:space="preserve">RangeToTwips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pX</w:t>
      </w:r>
      <w:r>
        <w:rPr>
          <w:color w:val="000000"/>
        </w:rPr>
        <w:t xml:space="preserve">, </w:t>
      </w:r>
      <w:r>
        <w:rPr>
          <w:i/>
          <w:color w:val="000000"/>
        </w:rPr>
        <w:t>pY</w:t>
      </w:r>
      <w:r>
        <w:rPr>
          <w:color w:val="000000"/>
        </w:rPr>
        <w:t xml:space="preserve">, </w:t>
      </w:r>
      <w:r>
        <w:rPr>
          <w:i/>
          <w:color w:val="000000"/>
        </w:rPr>
        <w:t>pCX</w:t>
      </w:r>
      <w:r>
        <w:rPr>
          <w:color w:val="000000"/>
        </w:rPr>
        <w:t xml:space="preserve">, </w:t>
      </w:r>
      <w:r>
        <w:rPr>
          <w:i/>
          <w:color w:val="000000"/>
        </w:rPr>
        <w:t>pCY</w:t>
      </w:r>
      <w:r>
        <w:rPr>
          <w:color w:val="000000"/>
        </w:rPr>
        <w:t xml:space="preserve">, </w:t>
      </w:r>
      <w:r>
        <w:rPr>
          <w:i/>
          <w:color w:val="000000"/>
        </w:rPr>
        <w:t xml:space="preserve">pShown </w:t>
      </w:r>
    </w:p>
    <w:tbl>
      <w:tblPr>
        <w:tblW w:w="7005" w:type="dxa"/>
        <w:tblLayout w:type="fixed"/>
        <w:tblCellMar>
          <w:top w:w="0" w:type="dxa"/>
          <w:left w:w="0" w:type="dxa"/>
          <w:bottom w:w="0" w:type="dxa"/>
          <w:right w:w="0" w:type="dxa"/>
        </w:tblCellMar>
        <w:tblInd w:w="-105" w:type="dxa"/>
      </w:tblPr>
      <w:tblGrid>
        <w:gridCol w:w="1935"/>
        <w:gridCol w:w="1125"/>
        <w:gridCol w:w="1125"/>
        <w:gridCol w:w="2820"/>
      </w:tblGrid>
      <w:tr>
        <w:tc>
          <w:tcPr>
            <w:tcW w:w="1935" w:type="dxa"/>
          </w:tcPr>
          <w:p>
            <w:pPr>
              <w:spacing w:after="105"/>
              <w:pBdr>
                <w:top w:val="none" w:color="000000"/>
                <w:left w:val="none" w:color="000000"/>
                <w:bottom w:val="single" w:color="000000"/>
                <w:right w:val="none" w:color="000000"/>
              </w:pBdr>
            </w:pPr>
            <w:r>
              <w:rPr>
                <w:b/>
                <w:sz w:val="18"/>
              </w:rPr>
              <w:t>Part</w:t>
            </w:r>
          </w:p>
        </w:tc>
        <w:tc>
          <w:tcPr>
            <w:tcW w:w="1125" w:type="dxa"/>
          </w:tcPr>
          <w:p>
            <w:pPr>
              <w:spacing w:after="105"/>
              <w:pBdr>
                <w:top w:val="none" w:color="000000"/>
                <w:left w:val="none" w:color="000000"/>
                <w:bottom w:val="single" w:color="000000"/>
                <w:right w:val="none" w:color="000000"/>
              </w:pBdr>
            </w:pPr>
            <w:r>
              <w:rPr>
                <w:b/>
                <w:sz w:val="18"/>
              </w:rPr>
              <w:t>Type</w:t>
            </w:r>
          </w:p>
        </w:tc>
        <w:tc>
          <w:tcPr>
            <w:tcW w:w="3945" w:type="dxa"/>
            <w:gridSpan w:val="2"/>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nRow1</w:t>
            </w:r>
            <w:r>
              <w:rPr>
                <w:sz w:val="18"/>
              </w:rPr>
              <w:t xml:space="preserve">, </w:t>
            </w:r>
            <w:r>
              <w:rPr>
                <w:i/>
                <w:sz w:val="18"/>
              </w:rPr>
              <w:t>nCol1</w:t>
            </w:r>
            <w:r>
              <w:rPr>
                <w:sz w:val="18"/>
              </w:rPr>
              <w:t>,</w:t>
            </w:r>
            <w:r>
              <w:br/>
            </w:r>
            <w:r>
              <w:rPr>
                <w:i/>
                <w:sz w:val="18"/>
              </w:rPr>
              <w:t>nRow2</w:t>
            </w:r>
            <w:r>
              <w:rPr>
                <w:sz w:val="18"/>
              </w:rPr>
              <w:t xml:space="preserve">, </w:t>
            </w:r>
            <w:r>
              <w:rPr>
                <w:i/>
                <w:sz w:val="18"/>
              </w:rPr>
              <w:t>nCol2</w:t>
            </w:r>
          </w:p>
        </w:tc>
        <w:tc>
          <w:tcPr>
            <w:tcW w:w="1125" w:type="dxa"/>
          </w:tcPr>
          <w:p>
            <w:pPr>
              <w:spacing w:after="120"/>
            </w:pPr>
            <w:r>
              <w:rPr>
                <w:sz w:val="18"/>
              </w:rPr>
              <w:t>Long</w:t>
            </w:r>
          </w:p>
        </w:tc>
        <w:tc>
          <w:tcPr>
            <w:tcW w:w="3945" w:type="dxa"/>
            <w:gridSpan w:val="2"/>
          </w:tcPr>
          <w:p>
            <w:pPr>
              <w:spacing w:after="120"/>
            </w:pPr>
            <w:r>
              <w:rPr>
                <w:sz w:val="18"/>
              </w:rPr>
              <w:t>Specify the range for which to find the offset, width, and height.</w:t>
            </w:r>
          </w:p>
        </w:tc>
      </w:tr>
      <w:tr>
        <w:tc>
          <w:tcPr>
            <w:tcW w:w="1935" w:type="dxa"/>
          </w:tcPr>
          <w:p>
            <w:pPr>
              <w:spacing w:after="120"/>
            </w:pPr>
            <w:r>
              <w:rPr>
                <w:i/>
                <w:sz w:val="18"/>
              </w:rPr>
              <w:t>pX</w:t>
            </w:r>
          </w:p>
        </w:tc>
        <w:tc>
          <w:tcPr>
            <w:tcW w:w="1125" w:type="dxa"/>
          </w:tcPr>
          <w:p>
            <w:pPr>
              <w:spacing w:after="120"/>
            </w:pPr>
            <w:r>
              <w:rPr>
                <w:sz w:val="18"/>
              </w:rPr>
              <w:t>Long</w:t>
            </w:r>
          </w:p>
        </w:tc>
        <w:tc>
          <w:tcPr>
            <w:tcW w:w="3945" w:type="dxa"/>
            <w:gridSpan w:val="2"/>
          </w:tcPr>
          <w:p>
            <w:pPr>
              <w:spacing w:after="120"/>
            </w:pPr>
            <w:r>
              <w:rPr>
                <w:sz w:val="18"/>
              </w:rPr>
              <w:t xml:space="preserve">Variable, passed by reference, that receives the returned </w:t>
            </w:r>
            <w:r>
              <w:t>horizontal offset of the range</w:t>
            </w:r>
          </w:p>
        </w:tc>
      </w:tr>
      <w:tr>
        <w:tc>
          <w:tcPr>
            <w:tcW w:w="1935" w:type="dxa"/>
          </w:tcPr>
          <w:p>
            <w:pPr>
              <w:spacing w:after="120"/>
            </w:pPr>
            <w:r>
              <w:rPr>
                <w:i/>
                <w:sz w:val="18"/>
              </w:rPr>
              <w:t>pY</w:t>
            </w:r>
          </w:p>
        </w:tc>
        <w:tc>
          <w:tcPr>
            <w:tcW w:w="1125" w:type="dxa"/>
          </w:tcPr>
          <w:p>
            <w:pPr>
              <w:spacing w:after="120"/>
            </w:pPr>
            <w:r>
              <w:rPr>
                <w:sz w:val="18"/>
              </w:rPr>
              <w:t>Long</w:t>
            </w:r>
          </w:p>
        </w:tc>
        <w:tc>
          <w:tcPr>
            <w:tcW w:w="3945" w:type="dxa"/>
            <w:gridSpan w:val="2"/>
          </w:tcPr>
          <w:p>
            <w:pPr>
              <w:spacing w:after="120"/>
            </w:pPr>
            <w:r>
              <w:rPr>
                <w:sz w:val="18"/>
              </w:rPr>
              <w:t xml:space="preserve">Variable, passed by reference, that receives the returned </w:t>
            </w:r>
            <w:r>
              <w:t>vertical offset of the range.</w:t>
            </w:r>
          </w:p>
        </w:tc>
      </w:tr>
      <w:tr>
        <w:tc>
          <w:tcPr>
            <w:tcW w:w="1935" w:type="dxa"/>
          </w:tcPr>
          <w:p>
            <w:pPr>
              <w:spacing w:after="120"/>
            </w:pPr>
            <w:r>
              <w:rPr>
                <w:i/>
                <w:sz w:val="18"/>
              </w:rPr>
              <w:t>pCX</w:t>
            </w:r>
          </w:p>
        </w:tc>
        <w:tc>
          <w:tcPr>
            <w:tcW w:w="1125" w:type="dxa"/>
          </w:tcPr>
          <w:p>
            <w:pPr>
              <w:spacing w:after="120"/>
            </w:pPr>
            <w:r>
              <w:rPr>
                <w:sz w:val="18"/>
              </w:rPr>
              <w:t>Long</w:t>
            </w:r>
          </w:p>
        </w:tc>
        <w:tc>
          <w:tcPr>
            <w:tcW w:w="3945" w:type="dxa"/>
            <w:gridSpan w:val="2"/>
          </w:tcPr>
          <w:p>
            <w:pPr>
              <w:spacing w:after="120"/>
            </w:pPr>
            <w:r>
              <w:rPr>
                <w:sz w:val="18"/>
              </w:rPr>
              <w:t xml:space="preserve">Variable, passed by reference, that receives the returned </w:t>
            </w:r>
            <w:r>
              <w:t>width of the range.</w:t>
            </w:r>
          </w:p>
        </w:tc>
      </w:tr>
      <w:tr>
        <w:tc>
          <w:tcPr>
            <w:tcW w:w="1935" w:type="dxa"/>
          </w:tcPr>
          <w:p>
            <w:pPr>
              <w:spacing w:after="120"/>
            </w:pPr>
            <w:r>
              <w:rPr>
                <w:i/>
                <w:sz w:val="18"/>
              </w:rPr>
              <w:t>pCY</w:t>
            </w:r>
          </w:p>
        </w:tc>
        <w:tc>
          <w:tcPr>
            <w:tcW w:w="1125" w:type="dxa"/>
          </w:tcPr>
          <w:p>
            <w:pPr>
              <w:spacing w:after="120"/>
            </w:pPr>
            <w:r>
              <w:rPr>
                <w:sz w:val="18"/>
              </w:rPr>
              <w:t>Long</w:t>
            </w:r>
          </w:p>
        </w:tc>
        <w:tc>
          <w:tcPr>
            <w:tcW w:w="3945" w:type="dxa"/>
            <w:gridSpan w:val="2"/>
          </w:tcPr>
          <w:p>
            <w:pPr>
              <w:spacing w:after="120"/>
            </w:pPr>
            <w:r>
              <w:rPr>
                <w:sz w:val="18"/>
              </w:rPr>
              <w:t xml:space="preserve">Variable, passed by reference, that receives the returned </w:t>
            </w:r>
            <w:r>
              <w:t>height of the range.</w:t>
            </w:r>
          </w:p>
        </w:tc>
      </w:tr>
      <w:tr>
        <w:tc>
          <w:tcPr>
            <w:tcW w:w="1935" w:type="dxa"/>
          </w:tcPr>
          <w:p>
            <w:pPr>
              <w:spacing w:after="120"/>
            </w:pPr>
            <w:r>
              <w:rPr>
                <w:i/>
                <w:sz w:val="18"/>
              </w:rPr>
              <w:t>pShown</w:t>
            </w:r>
          </w:p>
        </w:tc>
        <w:tc>
          <w:tcPr>
            <w:tcW w:w="1125" w:type="dxa"/>
          </w:tcPr>
          <w:p>
            <w:pPr>
              <w:spacing w:after="120"/>
            </w:pPr>
            <w:r>
              <w:rPr>
                <w:sz w:val="18"/>
              </w:rPr>
              <w:t>Integer</w:t>
            </w:r>
          </w:p>
        </w:tc>
        <w:tc>
          <w:tcPr>
            <w:tcW w:w="3945" w:type="dxa"/>
            <w:gridSpan w:val="2"/>
          </w:tcPr>
          <w:p>
            <w:pPr>
              <w:spacing w:after="120"/>
            </w:pPr>
            <w:r>
              <w:rPr>
                <w:sz w:val="18"/>
              </w:rPr>
              <w:t>Variable, passed by reference, that receives the returned display status of the range. Following are the list of valid values returned to this variable:</w:t>
            </w:r>
          </w:p>
        </w:tc>
      </w:tr>
      <w:tr>
        <w:tc>
          <w:tcPr>
            <w:tcW w:w="1935" w:type="dxa"/>
          </w:tcPr>
          <w:p>
            <w:pPr>
              <w:spacing w:after="120"/>
            </w:pPr>
            <w:r>
              <w:rPr>
                <w:sz w:val="18"/>
              </w:rPr>
              <w:t/>
            </w:r>
          </w:p>
        </w:tc>
        <w:tc>
          <w:tcPr>
            <w:tcW w:w="1125" w:type="dxa"/>
          </w:tcPr>
          <w:p>
            <w:pPr>
              <w:spacing w:after="120"/>
            </w:pPr>
            <w:r>
              <w:rPr>
                <w:sz w:val="18"/>
              </w:rPr>
              <w:t/>
            </w:r>
          </w:p>
        </w:tc>
        <w:tc>
          <w:tcPr>
            <w:tcW w:w="1125" w:type="dxa"/>
          </w:tcPr>
          <w:p>
            <w:pPr>
              <w:spacing w:after="105"/>
              <w:pBdr>
                <w:top w:val="none" w:color="000000"/>
                <w:left w:val="none" w:color="000000"/>
                <w:bottom w:val="single" w:color="000000"/>
                <w:right w:val="none" w:color="000000"/>
              </w:pBdr>
            </w:pPr>
            <w:r>
              <w:rPr>
                <w:b/>
                <w:sz w:val="18"/>
              </w:rPr>
              <w:t>Value</w:t>
            </w:r>
          </w:p>
        </w:tc>
        <w:tc>
          <w:tcPr>
            <w:tcW w:w="2820"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sz w:val="18"/>
              </w:rPr>
              <w:t/>
            </w:r>
          </w:p>
        </w:tc>
        <w:tc>
          <w:tcPr>
            <w:tcW w:w="1125" w:type="dxa"/>
          </w:tcPr>
          <w:p>
            <w:pPr>
              <w:spacing w:after="120"/>
            </w:pPr>
            <w:r>
              <w:rPr>
                <w:sz w:val="18"/>
              </w:rPr>
              <w:t/>
            </w:r>
          </w:p>
        </w:tc>
        <w:tc>
          <w:tcPr>
            <w:tcW w:w="1125" w:type="dxa"/>
          </w:tcPr>
          <w:p>
            <w:pPr>
              <w:spacing w:after="120"/>
            </w:pPr>
            <w:r>
              <w:rPr>
                <w:sz w:val="18"/>
              </w:rPr>
              <w:t>0</w:t>
            </w:r>
          </w:p>
        </w:tc>
        <w:tc>
          <w:tcPr>
            <w:tcW w:w="2820" w:type="dxa"/>
          </w:tcPr>
          <w:p>
            <w:pPr>
              <w:spacing w:after="120"/>
            </w:pPr>
            <w:r>
              <w:rPr>
                <w:sz w:val="18"/>
              </w:rPr>
              <w:t>Not shown</w:t>
            </w:r>
          </w:p>
        </w:tc>
      </w:tr>
      <w:tr>
        <w:tc>
          <w:tcPr>
            <w:tcW w:w="1935" w:type="dxa"/>
          </w:tcPr>
          <w:p>
            <w:pPr>
              <w:spacing w:after="120"/>
            </w:pPr>
            <w:r>
              <w:rPr>
                <w:sz w:val="18"/>
              </w:rPr>
              <w:t/>
            </w:r>
          </w:p>
        </w:tc>
        <w:tc>
          <w:tcPr>
            <w:tcW w:w="1125" w:type="dxa"/>
          </w:tcPr>
          <w:p>
            <w:pPr>
              <w:spacing w:after="120"/>
            </w:pPr>
            <w:r>
              <w:rPr>
                <w:sz w:val="18"/>
              </w:rPr>
              <w:t/>
            </w:r>
          </w:p>
        </w:tc>
        <w:tc>
          <w:tcPr>
            <w:tcW w:w="1125" w:type="dxa"/>
          </w:tcPr>
          <w:p>
            <w:pPr>
              <w:spacing w:after="120"/>
            </w:pPr>
            <w:r>
              <w:rPr>
                <w:sz w:val="18"/>
              </w:rPr>
              <w:t>1</w:t>
            </w:r>
          </w:p>
        </w:tc>
        <w:tc>
          <w:tcPr>
            <w:tcW w:w="2820" w:type="dxa"/>
          </w:tcPr>
          <w:p>
            <w:pPr>
              <w:spacing w:after="120"/>
            </w:pPr>
            <w:r>
              <w:rPr>
                <w:sz w:val="18"/>
              </w:rPr>
              <w:t>Shown</w:t>
            </w:r>
          </w:p>
        </w:tc>
      </w:tr>
      <w:tr>
        <w:tc>
          <w:tcPr>
            <w:tcW w:w="1935" w:type="dxa"/>
          </w:tcPr>
          <w:p>
            <w:pPr>
              <w:spacing w:after="120"/>
            </w:pPr>
            <w:r>
              <w:rPr>
                <w:sz w:val="18"/>
              </w:rPr>
              <w:t/>
            </w:r>
          </w:p>
        </w:tc>
        <w:tc>
          <w:tcPr>
            <w:tcW w:w="1125" w:type="dxa"/>
          </w:tcPr>
          <w:p>
            <w:pPr>
              <w:spacing w:after="120"/>
            </w:pPr>
            <w:r>
              <w:rPr>
                <w:sz w:val="18"/>
              </w:rPr>
              <w:t/>
            </w:r>
          </w:p>
        </w:tc>
        <w:tc>
          <w:tcPr>
            <w:tcW w:w="1125" w:type="dxa"/>
          </w:tcPr>
          <w:p>
            <w:pPr>
              <w:spacing w:after="120"/>
            </w:pPr>
            <w:r>
              <w:rPr>
                <w:sz w:val="18"/>
              </w:rPr>
              <w:t>2</w:t>
            </w:r>
          </w:p>
        </w:tc>
        <w:tc>
          <w:tcPr>
            <w:tcW w:w="2820" w:type="dxa"/>
          </w:tcPr>
          <w:p>
            <w:pPr>
              <w:spacing w:after="120"/>
            </w:pPr>
            <w:r>
              <w:rPr>
                <w:sz w:val="18"/>
              </w:rPr>
              <w:t>Partially shown</w:t>
            </w:r>
          </w:p>
        </w:tc>
      </w:tr>
    </w:tbl>
    <w:p>
      <w:pPr>
        <w:spacing w:before="195" w:after="60"/>
      </w:pPr>
      <w:r>
        <w:rPr>
          <w:b/>
        </w:rPr>
        <w:t>Remarks</w:t>
      </w:r>
    </w:p>
    <w:p>
      <w:pPr>
        <w:spacing w:after="120"/>
      </w:pPr>
      <w:r>
        <w:t>The coordinates returned by this method are measured in twips from the upper left corner of the workbook control, excluding any borders on the workbook control, to the upper left corner of the specified range. The height and width of the range are also returned in twips.</w:t>
      </w:r>
    </w:p>
    <w:p>
      <w:pPr>
        <w:spacing w:after="120"/>
      </w:pPr>
      <w:r>
        <w:t xml:space="preserve">Use </w:t>
      </w:r>
      <w:r>
        <w:rPr>
          <w:b/>
        </w:rPr>
        <w:t>RangeToTwips</w:t>
      </w:r>
      <w:r>
        <w:t xml:space="preserve"> if you want to place a control or object in a worksheet at a specific range location.</w:t>
      </w:r>
    </w:p>
    <w:p>
      <w:pPr>
        <w:spacing w:before="195" w:after="120"/>
      </w:pPr>
      <w:r>
        <w:rPr>
          <w:b/>
        </w:rPr>
        <w:t>See Also</w:t>
      </w:r>
    </w:p>
    <w:p>
      <w:pPr>
        <w:ind w:left="360"/>
        <w:spacing w:before="60" w:after="60"/>
        <w:rPr>
          <w:vanish/>
        </w:rPr>
      </w:pPr>
      <w:r>
        <w:rPr>
          <w:b/>
          <w:u w:val="double"/>
          <w:color w:val="008000"/>
        </w:rPr>
        <w:t xml:space="preserve">TwipsToRC </w:t>
      </w:r>
      <w:hyperlink w:anchor="_topic_TwipsToRC_Method">
        <w:r>
          <w:rPr>
            <w:u w:val="double"/>
            <w:color w:val="008000"/>
          </w:rPr>
          <w:t>method</w:t>
        </w:r>
      </w:hyperlink>
      <w:r>
        <w:rPr>
          <w:color w:val="008000"/>
          <w:vanish/>
        </w:rPr>
        <w:t>TwipsToRC_Method</w:t>
      </w:r>
    </w:p>
    <w:p>
      <w:pPr>
        <w:ind w:left="360"/>
        <w:spacing w:before="60" w:after="60"/>
        <w:rPr>
          <w:vanish/>
        </w:rPr>
      </w:pPr>
      <w:r>
        <w:rPr>
          <w:b/>
          <w:u w:val="double"/>
          <w:color w:val="008000"/>
        </w:rPr>
        <w:t xml:space="preserve">TopLeftChanged </w:t>
      </w:r>
      <w:hyperlink w:anchor="_topic_TopLeftChanged_Event">
        <w:r>
          <w:rPr>
            <w:u w:val="double"/>
            <w:color w:val="008000"/>
          </w:rPr>
          <w:t>event</w:t>
        </w:r>
      </w:hyperlink>
      <w:r>
        <w:rPr>
          <w:color w:val="008000"/>
          <w:vanish/>
        </w:rPr>
        <w:t>TopLeftChanged_Event</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8">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8" w:name="_topic_Read_Method"/>
      <w:bookmarkEnd w:id="548"/>
      <w:r>
        <w:rPr>
          <w:rFonts w:ascii="Tahoma" w:hAnsi="Tahoma" w:cs="Tahoma" w:eastAsia="Tahoma"/>
          <w:b/>
          <w:sz w:val="28"/>
          <w:color w:val="365F91"/>
        </w:rPr>
        <w:t>Read Method</w:t>
      </w:r>
      <w:r/>
    </w:p>
    <w:p>
      <w:pPr>
        <w:spacing w:before="195" w:after="60"/>
      </w:pPr>
      <w:r>
        <w:rPr>
          <w:b/>
        </w:rPr>
        <w:t>Description</w:t>
      </w:r>
    </w:p>
    <w:p>
      <w:pPr>
        <w:spacing w:after="120"/>
      </w:pPr>
      <w:r>
        <w:t>Reads a worksheet or workbook from disk.</w:t>
      </w:r>
    </w:p>
    <w:p>
      <w:pPr>
        <w:spacing w:before="195" w:after="60"/>
      </w:pPr>
      <w:r>
        <w:rPr>
          <w:b/>
        </w:rPr>
        <w:t>Syntax</w:t>
      </w:r>
    </w:p>
    <w:p>
      <w:pPr>
        <w:ind w:left="360"/>
        <w:spacing w:before="75" w:after="150"/>
      </w:pPr>
      <w:r>
        <w:rPr>
          <w:i/>
          <w:color w:val="000000"/>
        </w:rPr>
        <w:t>F1Book1.</w:t>
      </w:r>
      <w:r>
        <w:rPr>
          <w:b/>
          <w:color w:val="000000"/>
        </w:rPr>
        <w:t xml:space="preserve">Read </w:t>
      </w:r>
      <w:r>
        <w:rPr>
          <w:i/>
          <w:color w:val="000000"/>
        </w:rPr>
        <w:t>pPathName</w:t>
      </w:r>
      <w:r>
        <w:rPr>
          <w:color w:val="000000"/>
        </w:rPr>
        <w:t xml:space="preserve">, </w:t>
      </w:r>
      <w:r>
        <w:rPr>
          <w:i/>
          <w:color w:val="000000"/>
        </w:rPr>
        <w:t xml:space="preserve">pFileType </w:t>
      </w:r>
    </w:p>
    <w:tbl>
      <w:tblPr>
        <w:tblW w:w="10935" w:type="dxa"/>
        <w:tblLayout w:type="fixed"/>
        <w:tblCellMar>
          <w:top w:w="0" w:type="dxa"/>
          <w:left w:w="0" w:type="dxa"/>
          <w:bottom w:w="0" w:type="dxa"/>
          <w:right w:w="0" w:type="dxa"/>
        </w:tblCellMar>
        <w:tblInd w:w="-105" w:type="dxa"/>
      </w:tblPr>
      <w:tblGrid>
        <w:gridCol w:w="1470"/>
        <w:gridCol w:w="1365"/>
        <w:gridCol w:w="5070"/>
        <w:gridCol w:w="3030"/>
      </w:tblGrid>
      <w:tr>
        <w:tc>
          <w:tcPr>
            <w:tcW w:w="1470" w:type="dxa"/>
          </w:tcPr>
          <w:p>
            <w:pPr>
              <w:spacing w:after="105"/>
              <w:pBdr>
                <w:top w:val="none" w:color="000000"/>
                <w:left w:val="none" w:color="000000"/>
                <w:bottom w:val="single" w:color="000000"/>
                <w:right w:val="none" w:color="000000"/>
              </w:pBdr>
            </w:pPr>
            <w:r>
              <w:rPr>
                <w:b/>
                <w:sz w:val="18"/>
              </w:rPr>
              <w:t>Part</w:t>
            </w:r>
          </w:p>
        </w:tc>
        <w:tc>
          <w:tcPr>
            <w:tcW w:w="1365" w:type="dxa"/>
          </w:tcPr>
          <w:p>
            <w:pPr>
              <w:spacing w:after="105"/>
              <w:pBdr>
                <w:top w:val="none" w:color="000000"/>
                <w:left w:val="none" w:color="000000"/>
                <w:bottom w:val="single" w:color="000000"/>
                <w:right w:val="none" w:color="000000"/>
              </w:pBdr>
            </w:pPr>
            <w:r>
              <w:rPr>
                <w:b/>
                <w:sz w:val="18"/>
              </w:rPr>
              <w:t>Type</w:t>
            </w:r>
          </w:p>
        </w:tc>
        <w:tc>
          <w:tcPr>
            <w:tcW w:w="8100" w:type="dxa"/>
            <w:gridSpan w:val="2"/>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i/>
                <w:sz w:val="18"/>
              </w:rPr>
              <w:t>pPathName</w:t>
            </w:r>
          </w:p>
        </w:tc>
        <w:tc>
          <w:tcPr>
            <w:tcW w:w="1365" w:type="dxa"/>
          </w:tcPr>
          <w:p>
            <w:pPr>
              <w:spacing w:after="120"/>
            </w:pPr>
            <w:r>
              <w:rPr>
                <w:sz w:val="18"/>
              </w:rPr>
              <w:t>String</w:t>
            </w:r>
          </w:p>
        </w:tc>
        <w:tc>
          <w:tcPr>
            <w:tcW w:w="8100" w:type="dxa"/>
            <w:gridSpan w:val="2"/>
          </w:tcPr>
          <w:p>
            <w:pPr>
              <w:spacing w:after="120"/>
            </w:pPr>
            <w:r>
              <w:rPr>
                <w:sz w:val="18"/>
              </w:rPr>
              <w:t>Name of the file to read. The name can include drive, path, and file name.</w:t>
            </w:r>
          </w:p>
        </w:tc>
      </w:tr>
      <w:tr>
        <w:tc>
          <w:tcPr>
            <w:tcW w:w="1470" w:type="dxa"/>
          </w:tcPr>
          <w:p>
            <w:pPr>
              <w:spacing w:after="120"/>
            </w:pPr>
            <w:r>
              <w:rPr>
                <w:i/>
                <w:sz w:val="18"/>
              </w:rPr>
              <w:t>pFileType</w:t>
            </w:r>
          </w:p>
        </w:tc>
        <w:tc>
          <w:tcPr>
            <w:tcW w:w="1365" w:type="dxa"/>
          </w:tcPr>
          <w:p>
            <w:pPr>
              <w:spacing w:after="120"/>
            </w:pPr>
            <w:r>
              <w:rPr>
                <w:sz w:val="18"/>
              </w:rPr>
              <w:t>Integer</w:t>
            </w:r>
          </w:p>
        </w:tc>
        <w:tc>
          <w:tcPr>
            <w:tcW w:w="8100" w:type="dxa"/>
            <w:gridSpan w:val="2"/>
          </w:tcPr>
          <w:p>
            <w:pPr>
              <w:spacing w:after="120"/>
            </w:pPr>
            <w:r>
              <w:rPr>
                <w:sz w:val="18"/>
              </w:rPr>
              <w:t>Variable, passed by reference, that receives the returned type of the file that is read. This parameter is undefined if Read returns an error. Following is a list of valid F1FileTypeConstants returned to this variable:</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05"/>
              <w:pBdr>
                <w:top w:val="none" w:color="000000"/>
                <w:left w:val="none" w:color="000000"/>
                <w:bottom w:val="single" w:color="000000"/>
                <w:right w:val="none" w:color="000000"/>
              </w:pBdr>
            </w:pPr>
            <w:r>
              <w:rPr>
                <w:b/>
                <w:sz w:val="18"/>
              </w:rPr>
              <w:t>Constants</w:t>
            </w:r>
          </w:p>
        </w:tc>
        <w:tc>
          <w:tcPr>
            <w:tcW w:w="3030" w:type="dxa"/>
          </w:tcPr>
          <w:p>
            <w:pPr>
              <w:spacing w:after="105"/>
              <w:pBdr>
                <w:top w:val="none" w:color="000000"/>
                <w:left w:val="none" w:color="000000"/>
                <w:bottom w:val="single" w:color="000000"/>
                <w:right w:val="none" w:color="000000"/>
              </w:pBdr>
            </w:pPr>
            <w:r>
              <w:rPr>
                <w:b/>
                <w:sz w:val="18"/>
              </w:rPr>
              <w:t>Description</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F1FileFormulaOne</w:t>
            </w:r>
          </w:p>
        </w:tc>
        <w:tc>
          <w:tcPr>
            <w:tcW w:w="3030" w:type="dxa"/>
          </w:tcPr>
          <w:p>
            <w:pPr>
              <w:spacing w:after="120"/>
            </w:pPr>
            <w:r>
              <w:rPr>
                <w:sz w:val="18"/>
              </w:rPr>
              <w:t>Formula One format</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F1FileExcel4</w:t>
            </w:r>
          </w:p>
        </w:tc>
        <w:tc>
          <w:tcPr>
            <w:tcW w:w="3030" w:type="dxa"/>
          </w:tcPr>
          <w:p>
            <w:pPr>
              <w:spacing w:after="120"/>
            </w:pPr>
            <w:r>
              <w:rPr>
                <w:sz w:val="18"/>
              </w:rPr>
              <w:t>Excel 4.0 format</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F1FileTabbedText</w:t>
            </w:r>
          </w:p>
        </w:tc>
        <w:tc>
          <w:tcPr>
            <w:tcW w:w="3030" w:type="dxa"/>
          </w:tcPr>
          <w:p>
            <w:pPr>
              <w:spacing w:after="120"/>
            </w:pPr>
            <w:r>
              <w:rPr>
                <w:sz w:val="18"/>
              </w:rPr>
              <w:t>Tab-delimited text file</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F1FileExcel5</w:t>
            </w:r>
          </w:p>
        </w:tc>
        <w:tc>
          <w:tcPr>
            <w:tcW w:w="3030" w:type="dxa"/>
          </w:tcPr>
          <w:p>
            <w:pPr>
              <w:spacing w:after="120"/>
            </w:pPr>
            <w:r>
              <w:rPr>
                <w:sz w:val="18"/>
              </w:rPr>
              <w:t>Excel 5.0 format</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F1FileFormulaOne3</w:t>
            </w:r>
          </w:p>
        </w:tc>
        <w:tc>
          <w:tcPr>
            <w:tcW w:w="3030" w:type="dxa"/>
          </w:tcPr>
          <w:p>
            <w:pPr>
              <w:spacing w:after="120"/>
            </w:pPr>
            <w:r>
              <w:rPr>
                <w:sz w:val="18"/>
              </w:rPr>
              <w:t>Formula One v.3 format</w:t>
            </w:r>
          </w:p>
        </w:tc>
      </w:tr>
      <w:tr>
        <w:tc>
          <w:tcPr>
            <w:tcW w:w="1470" w:type="dxa"/>
          </w:tcPr>
          <w:p>
            <w:pPr>
              <w:spacing w:after="120"/>
            </w:pPr>
            <w:r>
              <w:rPr>
                <w:sz w:val="18"/>
              </w:rPr>
              <w:t/>
            </w:r>
          </w:p>
        </w:tc>
        <w:tc>
          <w:tcPr>
            <w:tcW w:w="1365" w:type="dxa"/>
          </w:tcPr>
          <w:p>
            <w:pPr>
              <w:spacing w:after="120"/>
            </w:pPr>
            <w:r>
              <w:rPr>
                <w:sz w:val="18"/>
              </w:rPr>
              <w:t/>
            </w:r>
          </w:p>
        </w:tc>
        <w:tc>
          <w:tcPr>
            <w:tcW w:w="5070" w:type="dxa"/>
          </w:tcPr>
          <w:p>
            <w:pPr>
              <w:spacing w:after="120"/>
            </w:pPr>
            <w:r>
              <w:rPr>
                <w:sz w:val="18"/>
              </w:rPr>
              <w:t>F1FileTabbedTextValuesOnly</w:t>
            </w:r>
          </w:p>
        </w:tc>
        <w:tc>
          <w:tcPr>
            <w:tcW w:w="3030" w:type="dxa"/>
          </w:tcPr>
          <w:p>
            <w:pPr>
              <w:spacing w:after="120"/>
            </w:pPr>
            <w:r>
              <w:rPr>
                <w:sz w:val="18"/>
              </w:rPr>
              <w:t>Tab-delimited text file values only</w:t>
            </w:r>
          </w:p>
        </w:tc>
      </w:tr>
    </w:tbl>
    <w:p>
      <w:pPr>
        <w:spacing w:before="195" w:after="60"/>
      </w:pPr>
      <w:r>
        <w:rPr>
          <w:b/>
        </w:rPr>
        <w:t>Remarks</w:t>
      </w:r>
    </w:p>
    <w:p>
      <w:pPr>
        <w:spacing w:after="120"/>
      </w:pPr>
      <w:r>
        <w:t>Read initializes a workbook structure and reads a worksheet from the specified file. If there is not a workbook attached to the view, a new workbook is created.</w:t>
      </w:r>
    </w:p>
    <w:p>
      <w:pPr>
        <w:spacing w:before="195" w:after="120"/>
      </w:pPr>
      <w:r>
        <w:rPr>
          <w:b/>
        </w:rPr>
        <w:t>See Also</w:t>
      </w:r>
    </w:p>
    <w:p>
      <w:pPr>
        <w:ind w:left="360"/>
        <w:spacing w:before="60" w:after="60"/>
        <w:rPr>
          <w:vanish/>
        </w:rPr>
      </w:pPr>
      <w:r>
        <w:rPr>
          <w:b/>
          <w:u w:val="double"/>
          <w:color w:val="008000"/>
        </w:rPr>
        <w:t xml:space="preserve">ReadFromBlob </w:t>
      </w:r>
      <w:hyperlink w:anchor="_topic_ReadFromBlob_Method">
        <w:r>
          <w:rPr>
            <w:u w:val="double"/>
            <w:color w:val="008000"/>
          </w:rPr>
          <w:t>method</w:t>
        </w:r>
      </w:hyperlink>
      <w:r>
        <w:rPr>
          <w:color w:val="008000"/>
          <w:vanish/>
        </w:rPr>
        <w:t>ReadFromBlob_Method</w:t>
      </w:r>
    </w:p>
    <w:p>
      <w:pPr>
        <w:ind w:left="360"/>
        <w:spacing w:before="60" w:after="60"/>
        <w:rPr>
          <w:vanish/>
        </w:rPr>
      </w:pPr>
      <w:r>
        <w:rPr>
          <w:b/>
          <w:u w:val="double"/>
          <w:color w:val="008000"/>
        </w:rPr>
        <w:t xml:space="preserve">Write </w:t>
      </w:r>
      <w:hyperlink w:anchor="_topic_Write_Method">
        <w:r>
          <w:rPr>
            <w:u w:val="double"/>
            <w:color w:val="008000"/>
          </w:rPr>
          <w:t>method</w:t>
        </w:r>
      </w:hyperlink>
      <w:r>
        <w:rPr>
          <w:color w:val="008000"/>
          <w:vanish/>
        </w:rPr>
        <w:t>Write_Method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49">
        <w:r>
          <w:rPr>
            <w:rFonts w:ascii="Tahoma" w:hAnsi="Tahoma" w:cs="Tahoma" w:eastAsia="Tahoma"/>
            <w:i/>
            <w:color w:val="6666FF"/>
          </w:rPr>
          <w:t>Free Web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49" w:name="_topic_ReadFromBlob_Method"/>
      <w:bookmarkEnd w:id="549"/>
      <w:r>
        <w:rPr>
          <w:rFonts w:ascii="Tahoma" w:hAnsi="Tahoma" w:cs="Tahoma" w:eastAsia="Tahoma"/>
          <w:b/>
          <w:sz w:val="28"/>
          <w:color w:val="365F91"/>
        </w:rPr>
        <w:t>ReadFromBlob Method</w:t>
      </w:r>
      <w:r/>
    </w:p>
    <w:p>
      <w:pPr>
        <w:spacing w:before="195" w:after="60"/>
      </w:pPr>
      <w:r>
        <w:rPr>
          <w:b/>
        </w:rPr>
        <w:t>Description</w:t>
      </w:r>
    </w:p>
    <w:p>
      <w:pPr>
        <w:spacing w:after="120"/>
      </w:pPr>
      <w:r>
        <w:t>Reads a worksheet or workbook that has been stored in memory in a BLOB variable.</w:t>
      </w:r>
    </w:p>
    <w:p>
      <w:pPr>
        <w:spacing w:before="195" w:after="60"/>
      </w:pPr>
      <w:r>
        <w:rPr>
          <w:b/>
        </w:rPr>
        <w:t>Syntax</w:t>
      </w:r>
    </w:p>
    <w:p>
      <w:pPr>
        <w:ind w:left="360"/>
        <w:spacing w:before="75" w:after="150"/>
      </w:pPr>
      <w:r>
        <w:rPr>
          <w:i/>
          <w:color w:val="000000"/>
        </w:rPr>
        <w:t>F1Book1.</w:t>
      </w:r>
      <w:r>
        <w:rPr>
          <w:b/>
          <w:color w:val="000000"/>
        </w:rPr>
        <w:t xml:space="preserve">ReadFromBlob </w:t>
      </w:r>
      <w:r>
        <w:rPr>
          <w:i/>
          <w:color w:val="000000"/>
        </w:rPr>
        <w:t>hBlob</w:t>
      </w:r>
      <w:r>
        <w:rPr>
          <w:color w:val="000000"/>
        </w:rPr>
        <w:t xml:space="preserve">, </w:t>
      </w:r>
      <w:r>
        <w:rPr>
          <w:i/>
          <w:color w:val="000000"/>
        </w:rPr>
        <w:t xml:space="preserve">nReservedBytes </w:t>
      </w:r>
    </w:p>
    <w:tbl>
      <w:tblPr>
        <w:tblW w:w="8160" w:type="dxa"/>
        <w:tblLayout w:type="fixed"/>
        <w:tblCellMar>
          <w:top w:w="0" w:type="dxa"/>
          <w:left w:w="0" w:type="dxa"/>
          <w:bottom w:w="0" w:type="dxa"/>
          <w:right w:w="0" w:type="dxa"/>
        </w:tblCellMar>
        <w:tblInd w:w="-105" w:type="dxa"/>
      </w:tblPr>
      <w:tblGrid>
        <w:gridCol w:w="2070"/>
        <w:gridCol w:w="1890"/>
        <w:gridCol w:w="4200"/>
      </w:tblGrid>
      <w:tr>
        <w:tc>
          <w:tcPr>
            <w:tcW w:w="2070" w:type="dxa"/>
          </w:tcPr>
          <w:p>
            <w:pPr>
              <w:spacing w:after="105"/>
              <w:pBdr>
                <w:top w:val="none" w:color="000000"/>
                <w:left w:val="none" w:color="000000"/>
                <w:bottom w:val="single" w:color="000000"/>
                <w:right w:val="none" w:color="000000"/>
              </w:pBdr>
            </w:pPr>
            <w:r>
              <w:rPr>
                <w:b/>
                <w:sz w:val="18"/>
              </w:rPr>
              <w:t>Part</w:t>
            </w:r>
          </w:p>
        </w:tc>
        <w:tc>
          <w:tcPr>
            <w:tcW w:w="18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2070" w:type="dxa"/>
          </w:tcPr>
          <w:p>
            <w:pPr>
              <w:spacing w:after="120"/>
            </w:pPr>
            <w:r>
              <w:rPr>
                <w:i/>
                <w:sz w:val="18"/>
              </w:rPr>
              <w:t>hBlob</w:t>
            </w:r>
          </w:p>
        </w:tc>
        <w:tc>
          <w:tcPr>
            <w:tcW w:w="1890" w:type="dxa"/>
          </w:tcPr>
          <w:p>
            <w:pPr>
              <w:spacing w:after="120"/>
            </w:pPr>
            <w:r>
              <w:rPr>
                <w:sz w:val="18"/>
              </w:rPr>
              <w:t>OLE_HANDLE</w:t>
            </w:r>
          </w:p>
        </w:tc>
        <w:tc>
          <w:tcPr>
            <w:tcW w:w="4200" w:type="dxa"/>
          </w:tcPr>
          <w:p>
            <w:pPr>
              <w:spacing w:after="120"/>
            </w:pPr>
            <w:r>
              <w:rPr>
                <w:sz w:val="18"/>
              </w:rPr>
              <w:t>Reference to a BLOB variable in memory.</w:t>
            </w:r>
          </w:p>
        </w:tc>
      </w:tr>
      <w:tr>
        <w:tc>
          <w:tcPr>
            <w:tcW w:w="2070" w:type="dxa"/>
          </w:tcPr>
          <w:p>
            <w:pPr>
              <w:spacing w:after="120"/>
            </w:pPr>
            <w:r>
              <w:rPr>
                <w:i/>
                <w:sz w:val="18"/>
              </w:rPr>
              <w:t>nReservedBytes</w:t>
            </w:r>
          </w:p>
        </w:tc>
        <w:tc>
          <w:tcPr>
            <w:tcW w:w="1890" w:type="dxa"/>
          </w:tcPr>
          <w:p>
            <w:pPr>
              <w:spacing w:after="120"/>
            </w:pPr>
            <w:r>
              <w:rPr>
                <w:sz w:val="18"/>
              </w:rPr>
              <w:t>Integer</w:t>
            </w:r>
          </w:p>
        </w:tc>
        <w:tc>
          <w:tcPr>
            <w:tcW w:w="4200" w:type="dxa"/>
          </w:tcPr>
          <w:p>
            <w:pPr>
              <w:spacing w:after="120"/>
            </w:pPr>
            <w:r>
              <w:rPr>
                <w:sz w:val="18"/>
              </w:rPr>
              <w:t>Size of the BLOB variable. Not implemented in this version and must be 0.</w:t>
            </w:r>
          </w:p>
        </w:tc>
      </w:tr>
    </w:tbl>
    <w:p>
      <w:pPr>
        <w:spacing w:before="195" w:after="60"/>
      </w:pPr>
      <w:r>
        <w:rPr>
          <w:b/>
        </w:rPr>
        <w:t>Remarks</w:t>
      </w:r>
    </w:p>
    <w:p>
      <w:pPr>
        <w:spacing w:after="120"/>
      </w:pPr>
      <w:r>
        <w:t xml:space="preserve">If a worksheet or workbook was previously saved as a blob in a database, it must be assigned to a blob type variable before it is passed to </w:t>
      </w:r>
      <w:r>
        <w:rPr>
          <w:b/>
        </w:rPr>
        <w:t>ReadFromBlob</w:t>
      </w:r>
      <w:r>
        <w:t>.</w:t>
      </w:r>
    </w:p>
    <w:p>
      <w:pPr>
        <w:spacing w:before="195" w:after="120"/>
      </w:pPr>
      <w:r>
        <w:rPr>
          <w:b/>
        </w:rPr>
        <w:t>See Also</w:t>
      </w:r>
    </w:p>
    <w:p>
      <w:pPr>
        <w:ind w:left="360"/>
        <w:spacing w:before="60" w:after="60"/>
        <w:rPr>
          <w:vanish/>
        </w:rPr>
      </w:pPr>
      <w:r>
        <w:rPr>
          <w:b/>
          <w:u w:val="double"/>
          <w:color w:val="008000"/>
        </w:rPr>
        <w:t xml:space="preserve">WriteToBlob </w:t>
      </w:r>
      <w:hyperlink w:anchor="_topic_WriteToBlob_Method">
        <w:r>
          <w:rPr>
            <w:u w:val="double"/>
            <w:color w:val="008000"/>
          </w:rPr>
          <w:t>method</w:t>
        </w:r>
      </w:hyperlink>
      <w:r>
        <w:rPr>
          <w:color w:val="008000"/>
          <w:vanish/>
        </w:rPr>
        <w:t>WriteToBlob_Method</w:t>
      </w:r>
    </w:p>
    <w:p>
      <w:pPr>
        <w:ind w:left="360"/>
        <w:spacing w:before="60" w:after="60"/>
      </w:pPr>
      <w:r>
        <w:t>Windows API</w:t>
      </w:r>
    </w:p>
    <w:p>
      <w:pPr>
        <w:ind w:left="720"/>
        <w:spacing w:before="60" w:after="60"/>
      </w:pPr>
      <w:r>
        <w:t>GlobalAlloc</w:t>
      </w:r>
    </w:p>
    <w:p>
      <w:pPr>
        <w:ind w:left="720"/>
        <w:spacing w:before="60" w:after="60"/>
      </w:pPr>
      <w:r>
        <w:t>GlobalFree</w:t>
      </w:r>
    </w:p>
    <w:p>
      <w:pPr>
        <w:ind w:left="720"/>
        <w:spacing w:before="60" w:after="60"/>
      </w:pPr>
      <w:r>
        <w:t>GlobalLock</w:t>
      </w:r>
    </w:p>
    <w:p>
      <w:pPr>
        <w:ind w:left="720"/>
        <w:spacing w:before="60" w:after="60"/>
      </w:pPr>
      <w:r>
        <w:t>GlobalUnlock</w:t>
      </w:r>
    </w:p>
    <w:p>
      <w:pPr>
        <w:ind w:left="72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0">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0" w:name="_topic_Recalc_Method"/>
      <w:bookmarkEnd w:id="550"/>
      <w:r>
        <w:rPr>
          <w:rFonts w:ascii="Tahoma" w:hAnsi="Tahoma" w:cs="Tahoma" w:eastAsia="Tahoma"/>
          <w:b/>
          <w:sz w:val="28"/>
          <w:color w:val="365F91"/>
        </w:rPr>
        <w:t>Recalc Method</w:t>
      </w:r>
      <w:r/>
    </w:p>
    <w:p>
      <w:pPr>
        <w:spacing w:before="195" w:after="60"/>
      </w:pPr>
      <w:r>
        <w:rPr>
          <w:b/>
        </w:rPr>
        <w:t>Description</w:t>
      </w:r>
    </w:p>
    <w:p>
      <w:pPr>
        <w:spacing w:after="120"/>
      </w:pPr>
      <w:r>
        <w:t>Recalculates the workbook attached to a view.</w:t>
      </w:r>
    </w:p>
    <w:p>
      <w:pPr>
        <w:spacing w:before="195" w:after="60"/>
      </w:pPr>
      <w:r>
        <w:rPr>
          <w:b/>
        </w:rPr>
        <w:t>Syntax</w:t>
      </w:r>
    </w:p>
    <w:p>
      <w:pPr>
        <w:ind w:left="360"/>
        <w:spacing w:before="75" w:after="150"/>
      </w:pPr>
      <w:r>
        <w:rPr>
          <w:i/>
          <w:color w:val="000000"/>
        </w:rPr>
        <w:t>F1Book1.</w:t>
      </w:r>
      <w:r>
        <w:rPr>
          <w:b/>
          <w:color w:val="000000"/>
        </w:rPr>
        <w:t xml:space="preserve">Recalc </w:t>
      </w:r>
    </w:p>
    <w:p>
      <w:pPr>
        <w:spacing w:before="195" w:after="60"/>
      </w:pPr>
      <w:r>
        <w:rPr>
          <w:b/>
        </w:rPr>
        <w:t>Remarks</w:t>
      </w:r>
    </w:p>
    <w:p>
      <w:pPr>
        <w:spacing w:after="120"/>
      </w:pPr>
      <w:r>
        <w:t>Recalc recalculates all formulas in the workbook attached to the specified view.</w:t>
      </w:r>
    </w:p>
    <w:p>
      <w:pPr>
        <w:spacing w:before="195" w:after="120"/>
      </w:pPr>
      <w:r>
        <w:rPr>
          <w:b/>
        </w:rPr>
        <w:t>See Also</w:t>
      </w:r>
    </w:p>
    <w:p>
      <w:pPr>
        <w:ind w:left="360"/>
        <w:spacing w:before="60" w:after="60"/>
        <w:rPr>
          <w:vanish/>
        </w:rPr>
      </w:pPr>
      <w:r>
        <w:rPr>
          <w:b/>
          <w:u w:val="double"/>
          <w:color w:val="008000"/>
        </w:rPr>
        <w:t xml:space="preserve">AutoRecalc </w:t>
      </w:r>
      <w:hyperlink w:anchor="_topic_AutoRecalc_Property">
        <w:r>
          <w:rPr>
            <w:u w:val="double"/>
            <w:color w:val="008000"/>
          </w:rPr>
          <w:t>property</w:t>
        </w:r>
      </w:hyperlink>
      <w:r>
        <w:rPr>
          <w:color w:val="008000"/>
          <w:vanish/>
        </w:rPr>
        <w:t>AutoRecalc_Property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1">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1" w:name="_topic_RemoveColPageBreak_Method"/>
      <w:bookmarkEnd w:id="551"/>
      <w:r>
        <w:rPr>
          <w:rFonts w:ascii="Tahoma" w:hAnsi="Tahoma" w:cs="Tahoma" w:eastAsia="Tahoma"/>
          <w:b/>
          <w:sz w:val="28"/>
          <w:color w:val="365F91"/>
        </w:rPr>
        <w:t>RemoveColPageBreak Method</w:t>
      </w:r>
      <w:r/>
    </w:p>
    <w:p>
      <w:pPr>
        <w:spacing w:before="195" w:after="60"/>
      </w:pPr>
      <w:r>
        <w:rPr>
          <w:b/>
        </w:rPr>
        <w:t>Description</w:t>
      </w:r>
    </w:p>
    <w:p>
      <w:pPr>
        <w:spacing w:after="120"/>
      </w:pPr>
      <w:r>
        <w:t>Removes a vertical page break adjacent to the left edge of the specified column.</w:t>
      </w:r>
    </w:p>
    <w:p>
      <w:pPr>
        <w:spacing w:before="195" w:after="60"/>
      </w:pPr>
      <w:r>
        <w:rPr>
          <w:b/>
        </w:rPr>
        <w:t>Syntax</w:t>
      </w:r>
    </w:p>
    <w:p>
      <w:pPr>
        <w:ind w:left="360"/>
        <w:spacing w:before="75" w:after="150"/>
      </w:pPr>
      <w:r>
        <w:rPr>
          <w:i/>
          <w:color w:val="000000"/>
        </w:rPr>
        <w:t>F1Book1.</w:t>
      </w:r>
      <w:r>
        <w:rPr>
          <w:b/>
          <w:color w:val="000000"/>
        </w:rPr>
        <w:t xml:space="preserve">RemoveColPageBreak </w:t>
      </w:r>
      <w:r>
        <w:rPr>
          <w:i/>
          <w:color w:val="000000"/>
        </w:rPr>
        <w:t>nCol</w:t>
      </w:r>
    </w:p>
    <w:tbl>
      <w:tblPr>
        <w:tblW w:w="6015" w:type="dxa"/>
        <w:tblLayout w:type="fixed"/>
        <w:tblCellMar>
          <w:top w:w="0" w:type="dxa"/>
          <w:left w:w="0" w:type="dxa"/>
          <w:bottom w:w="0" w:type="dxa"/>
          <w:right w:w="0" w:type="dxa"/>
        </w:tblCellMar>
        <w:tblInd w:w="-105" w:type="dxa"/>
      </w:tblPr>
      <w:tblGrid>
        <w:gridCol w:w="885"/>
        <w:gridCol w:w="915"/>
        <w:gridCol w:w="4215"/>
      </w:tblGrid>
      <w:tr>
        <w:tc>
          <w:tcPr>
            <w:tcW w:w="885"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85" w:type="dxa"/>
          </w:tcPr>
          <w:p>
            <w:pPr>
              <w:spacing w:after="120"/>
            </w:pPr>
            <w:r>
              <w:rPr>
                <w:i/>
                <w:sz w:val="18"/>
              </w:rPr>
              <w:t>nCol</w:t>
            </w:r>
          </w:p>
        </w:tc>
        <w:tc>
          <w:tcPr>
            <w:tcW w:w="915" w:type="dxa"/>
          </w:tcPr>
          <w:p>
            <w:pPr>
              <w:spacing w:after="120"/>
            </w:pPr>
            <w:r>
              <w:rPr>
                <w:sz w:val="18"/>
              </w:rPr>
              <w:t>Long</w:t>
            </w:r>
          </w:p>
        </w:tc>
        <w:tc>
          <w:tcPr>
            <w:tcW w:w="4215" w:type="dxa"/>
          </w:tcPr>
          <w:p>
            <w:pPr>
              <w:spacing w:after="120"/>
            </w:pPr>
            <w:r>
              <w:rPr>
                <w:sz w:val="18"/>
              </w:rPr>
              <w:t>Column where the page break is removed.</w:t>
            </w:r>
          </w:p>
        </w:tc>
      </w:tr>
    </w:tbl>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2">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2" w:name="_topic_RemovePageBreak_Method"/>
      <w:bookmarkEnd w:id="552"/>
      <w:r>
        <w:rPr>
          <w:rFonts w:ascii="Tahoma" w:hAnsi="Tahoma" w:cs="Tahoma" w:eastAsia="Tahoma"/>
          <w:b/>
          <w:sz w:val="28"/>
          <w:color w:val="365F91"/>
        </w:rPr>
        <w:t>RemovePageBreak Method</w:t>
      </w:r>
      <w:r/>
    </w:p>
    <w:p>
      <w:pPr>
        <w:spacing w:before="195" w:after="60"/>
      </w:pPr>
      <w:r>
        <w:rPr>
          <w:b/>
        </w:rPr>
        <w:t>Description</w:t>
      </w:r>
    </w:p>
    <w:p>
      <w:pPr>
        <w:spacing w:after="120"/>
      </w:pPr>
      <w:r>
        <w:t>Removes page breaks adjacent to the active cell.</w:t>
      </w:r>
    </w:p>
    <w:p>
      <w:pPr>
        <w:spacing w:before="195" w:after="60"/>
      </w:pPr>
      <w:r>
        <w:rPr>
          <w:b/>
        </w:rPr>
        <w:t>Syntax</w:t>
      </w:r>
    </w:p>
    <w:p>
      <w:pPr>
        <w:ind w:left="360"/>
        <w:spacing w:before="75" w:after="150"/>
      </w:pPr>
      <w:r>
        <w:rPr>
          <w:i/>
          <w:color w:val="000000"/>
        </w:rPr>
        <w:t>F1Book1.</w:t>
      </w:r>
      <w:r>
        <w:rPr>
          <w:b/>
          <w:color w:val="000000"/>
        </w:rPr>
        <w:t>RemovePageBreak</w:t>
      </w:r>
    </w:p>
    <w:p>
      <w:pPr>
        <w:spacing w:before="195" w:after="60"/>
      </w:pPr>
      <w:r>
        <w:rPr>
          <w:b/>
        </w:rPr>
        <w:t>Remarks</w:t>
      </w:r>
    </w:p>
    <w:p>
      <w:pPr>
        <w:spacing w:after="120"/>
      </w:pPr>
      <w:r>
        <w:t>If a horizontal page break is adjacent to the top edge of the active cell, it is removed. In addition, if a vertical page break is adjacent to the left edge of the active cell, it is also removed.</w:t>
      </w:r>
    </w:p>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RemoveRowPageBreak </w:t>
      </w:r>
      <w:hyperlink w:anchor="_topic_RemoveRowPageBreak_Method">
        <w:r>
          <w:rPr>
            <w:u w:val="double"/>
            <w:color w:val="008000"/>
          </w:rPr>
          <w:t>method</w:t>
        </w:r>
      </w:hyperlink>
      <w:r>
        <w:rPr>
          <w:color w:val="008000"/>
          <w:vanish/>
        </w:rPr>
        <w:t>RemoveRowPageBreak_Method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3">
        <w:r>
          <w:rPr>
            <w:rFonts w:ascii="Tahoma" w:hAnsi="Tahoma" w:cs="Tahoma" w:eastAsia="Tahoma"/>
            <w:i/>
            <w:color w:val="6666FF"/>
          </w:rPr>
          <w:t>Full-featured multi-format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3" w:name="_topic_RemoveRowPageBreak_Method"/>
      <w:bookmarkEnd w:id="553"/>
      <w:r>
        <w:rPr>
          <w:rFonts w:ascii="Tahoma" w:hAnsi="Tahoma" w:cs="Tahoma" w:eastAsia="Tahoma"/>
          <w:b/>
          <w:sz w:val="28"/>
          <w:color w:val="365F91"/>
        </w:rPr>
        <w:t>RemoveRowPageBreak Method</w:t>
      </w:r>
      <w:r/>
    </w:p>
    <w:p>
      <w:pPr>
        <w:spacing w:before="195" w:after="60"/>
      </w:pPr>
      <w:r>
        <w:rPr>
          <w:b/>
        </w:rPr>
        <w:t>Description</w:t>
      </w:r>
    </w:p>
    <w:p>
      <w:pPr>
        <w:spacing w:after="120"/>
      </w:pPr>
      <w:r>
        <w:t>Removes a horizontal page break adjacent to the top edge of the specified row.</w:t>
      </w:r>
    </w:p>
    <w:p>
      <w:pPr>
        <w:spacing w:before="195" w:after="60"/>
      </w:pPr>
      <w:r>
        <w:rPr>
          <w:b/>
        </w:rPr>
        <w:t>Syntax</w:t>
      </w:r>
    </w:p>
    <w:p>
      <w:pPr>
        <w:ind w:left="360"/>
        <w:spacing w:before="75" w:after="150"/>
      </w:pPr>
      <w:r>
        <w:rPr>
          <w:i/>
          <w:color w:val="000000"/>
        </w:rPr>
        <w:t>F1Book1.</w:t>
      </w:r>
      <w:r>
        <w:rPr>
          <w:b/>
          <w:color w:val="000000"/>
        </w:rPr>
        <w:t xml:space="preserve">RemoveRowPageBreak </w:t>
      </w:r>
      <w:r>
        <w:rPr>
          <w:i/>
          <w:color w:val="000000"/>
        </w:rPr>
        <w:t xml:space="preserve">nRow </w:t>
      </w:r>
    </w:p>
    <w:tbl>
      <w:tblPr>
        <w:tblW w:w="6120" w:type="dxa"/>
        <w:tblLayout w:type="fixed"/>
        <w:tblCellMar>
          <w:top w:w="0" w:type="dxa"/>
          <w:left w:w="0" w:type="dxa"/>
          <w:bottom w:w="0" w:type="dxa"/>
          <w:right w:w="0" w:type="dxa"/>
        </w:tblCellMar>
        <w:tblInd w:w="-105" w:type="dxa"/>
      </w:tblPr>
      <w:tblGrid>
        <w:gridCol w:w="990"/>
        <w:gridCol w:w="915"/>
        <w:gridCol w:w="4215"/>
      </w:tblGrid>
      <w:tr>
        <w:tc>
          <w:tcPr>
            <w:tcW w:w="99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90" w:type="dxa"/>
          </w:tcPr>
          <w:p>
            <w:pPr>
              <w:spacing w:after="120"/>
            </w:pPr>
            <w:r>
              <w:rPr>
                <w:i/>
                <w:sz w:val="18"/>
              </w:rPr>
              <w:t>nRow</w:t>
            </w:r>
          </w:p>
        </w:tc>
        <w:tc>
          <w:tcPr>
            <w:tcW w:w="915" w:type="dxa"/>
          </w:tcPr>
          <w:p>
            <w:pPr>
              <w:spacing w:after="120"/>
            </w:pPr>
            <w:r>
              <w:rPr>
                <w:sz w:val="18"/>
              </w:rPr>
              <w:t>Long</w:t>
            </w:r>
          </w:p>
        </w:tc>
        <w:tc>
          <w:tcPr>
            <w:tcW w:w="4215" w:type="dxa"/>
          </w:tcPr>
          <w:p>
            <w:pPr>
              <w:spacing w:after="120"/>
            </w:pPr>
            <w:r>
              <w:rPr>
                <w:sz w:val="18"/>
              </w:rPr>
              <w:t>Row where the page break is removed.</w:t>
            </w:r>
          </w:p>
        </w:tc>
      </w:tr>
    </w:tbl>
    <w:p>
      <w:pPr>
        <w:spacing w:before="195" w:after="120"/>
      </w:pPr>
      <w:r>
        <w:rPr>
          <w:b/>
        </w:rPr>
        <w:t>See Also</w:t>
      </w:r>
    </w:p>
    <w:p>
      <w:pPr>
        <w:ind w:left="360"/>
        <w:spacing w:before="60" w:after="60"/>
        <w:rPr>
          <w:vanish/>
        </w:rPr>
      </w:pPr>
      <w:r>
        <w:rPr>
          <w:b/>
          <w:u w:val="double"/>
          <w:color w:val="008000"/>
        </w:rPr>
        <w:t xml:space="preserve">AddColPageBreak </w:t>
      </w:r>
      <w:hyperlink w:anchor="_topic_AddColPageBreak_Method">
        <w:r>
          <w:rPr>
            <w:u w:val="double"/>
            <w:color w:val="008000"/>
          </w:rPr>
          <w:t>method</w:t>
        </w:r>
      </w:hyperlink>
      <w:r>
        <w:rPr>
          <w:color w:val="008000"/>
          <w:vanish/>
        </w:rPr>
        <w:t>AddColPageBreak_Method</w:t>
      </w:r>
    </w:p>
    <w:p>
      <w:pPr>
        <w:ind w:left="360"/>
        <w:spacing w:before="60" w:after="60"/>
        <w:rPr>
          <w:vanish/>
        </w:rPr>
      </w:pPr>
      <w:r>
        <w:rPr>
          <w:b/>
          <w:u w:val="double"/>
          <w:color w:val="008000"/>
        </w:rPr>
        <w:t xml:space="preserve">AddPageBreak </w:t>
      </w:r>
      <w:hyperlink w:anchor="_topic_AddPageBreak_Method">
        <w:r>
          <w:rPr>
            <w:u w:val="double"/>
            <w:color w:val="008000"/>
          </w:rPr>
          <w:t>method</w:t>
        </w:r>
      </w:hyperlink>
      <w:r>
        <w:rPr>
          <w:color w:val="008000"/>
          <w:vanish/>
        </w:rPr>
        <w:t>AddPageBreak_Method</w:t>
      </w:r>
    </w:p>
    <w:p>
      <w:pPr>
        <w:ind w:left="360"/>
        <w:spacing w:before="60" w:after="60"/>
        <w:rPr>
          <w:vanish/>
        </w:rPr>
      </w:pPr>
      <w:r>
        <w:rPr>
          <w:b/>
          <w:u w:val="double"/>
          <w:color w:val="008000"/>
        </w:rPr>
        <w:t xml:space="preserve">AddRowPageBreak </w:t>
      </w:r>
      <w:hyperlink w:anchor="_topic_AddRowPageBreak_Method">
        <w:r>
          <w:rPr>
            <w:u w:val="double"/>
            <w:color w:val="008000"/>
          </w:rPr>
          <w:t>method</w:t>
        </w:r>
      </w:hyperlink>
      <w:r>
        <w:rPr>
          <w:color w:val="008000"/>
          <w:vanish/>
        </w:rPr>
        <w:t>AddRowPageBreak_Method</w:t>
      </w:r>
    </w:p>
    <w:p>
      <w:pPr>
        <w:ind w:left="360"/>
        <w:spacing w:before="60" w:after="60"/>
        <w:rPr>
          <w:vanish/>
        </w:rPr>
      </w:pPr>
      <w:r>
        <w:rPr>
          <w:b/>
          <w:u w:val="double"/>
          <w:color w:val="008000"/>
        </w:rPr>
        <w:t xml:space="preserve">NextColPageBreak </w:t>
      </w:r>
      <w:hyperlink w:anchor="_topic_NextColPageBreak_Method">
        <w:r>
          <w:rPr>
            <w:u w:val="double"/>
            <w:color w:val="008000"/>
          </w:rPr>
          <w:t>method</w:t>
        </w:r>
      </w:hyperlink>
      <w:r>
        <w:rPr>
          <w:color w:val="008000"/>
          <w:vanish/>
        </w:rPr>
        <w:t>NextColPageBreak_Method</w:t>
      </w:r>
    </w:p>
    <w:p>
      <w:pPr>
        <w:ind w:left="360"/>
        <w:spacing w:before="60" w:after="60"/>
        <w:rPr>
          <w:vanish/>
        </w:rPr>
      </w:pPr>
      <w:r>
        <w:rPr>
          <w:b/>
          <w:u w:val="double"/>
          <w:color w:val="008000"/>
        </w:rPr>
        <w:t xml:space="preserve">NextRowPageBreak </w:t>
      </w:r>
      <w:hyperlink w:anchor="_topic_NextRowPageBreak_Method">
        <w:r>
          <w:rPr>
            <w:u w:val="double"/>
            <w:color w:val="008000"/>
          </w:rPr>
          <w:t>method</w:t>
        </w:r>
      </w:hyperlink>
      <w:r>
        <w:rPr>
          <w:color w:val="008000"/>
          <w:vanish/>
        </w:rPr>
        <w:t>NextRowPageBreak_Method</w:t>
      </w:r>
    </w:p>
    <w:p>
      <w:pPr>
        <w:ind w:left="360"/>
        <w:spacing w:before="60" w:after="60"/>
        <w:rPr>
          <w:vanish/>
        </w:rPr>
      </w:pPr>
      <w:r>
        <w:rPr>
          <w:b/>
          <w:u w:val="double"/>
          <w:color w:val="008000"/>
        </w:rPr>
        <w:t xml:space="preserve">RemoveColPageBreak </w:t>
      </w:r>
      <w:hyperlink w:anchor="_topic_RemoveColPageBreak_Method">
        <w:r>
          <w:rPr>
            <w:u w:val="double"/>
            <w:color w:val="008000"/>
          </w:rPr>
          <w:t>method</w:t>
        </w:r>
      </w:hyperlink>
      <w:r>
        <w:rPr>
          <w:color w:val="008000"/>
          <w:vanish/>
        </w:rPr>
        <w:t>RemoveColPageBreak_Method</w:t>
      </w:r>
    </w:p>
    <w:p>
      <w:pPr>
        <w:ind w:left="360"/>
        <w:spacing w:before="60" w:after="60"/>
        <w:rPr>
          <w:vanish/>
        </w:rPr>
      </w:pPr>
      <w:r>
        <w:rPr>
          <w:b/>
          <w:u w:val="double"/>
          <w:color w:val="008000"/>
        </w:rPr>
        <w:t xml:space="preserve">RemovePageBreak </w:t>
      </w:r>
      <w:hyperlink w:anchor="_topic_RemovePageBreak_Method">
        <w:r>
          <w:rPr>
            <w:u w:val="double"/>
            <w:color w:val="008000"/>
          </w:rPr>
          <w:t>method</w:t>
        </w:r>
      </w:hyperlink>
      <w:r>
        <w:rPr>
          <w:color w:val="008000"/>
          <w:vanish/>
        </w:rPr>
        <w:t>RemovePageBreak_Method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4">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4" w:name="_topic_Repaint_Property"/>
      <w:bookmarkEnd w:id="554"/>
      <w:r>
        <w:rPr>
          <w:rFonts w:ascii="Tahoma" w:hAnsi="Tahoma" w:cs="Tahoma" w:eastAsia="Tahoma"/>
          <w:b/>
          <w:sz w:val="28"/>
          <w:color w:val="365F91"/>
        </w:rPr>
        <w:t>Repaint Property</w:t>
      </w:r>
      <w:r/>
    </w:p>
    <w:p>
      <w:pPr>
        <w:spacing w:before="195" w:after="60"/>
      </w:pPr>
      <w:r>
        <w:rPr>
          <w:b/>
        </w:rPr>
        <w:t>Description</w:t>
      </w:r>
    </w:p>
    <w:p>
      <w:pPr>
        <w:spacing w:after="120"/>
      </w:pPr>
      <w:r>
        <w:t>Sets or returns the repaint status for a view.</w:t>
      </w:r>
    </w:p>
    <w:p>
      <w:pPr>
        <w:spacing w:before="195" w:after="60"/>
      </w:pPr>
      <w:r>
        <w:rPr>
          <w:b/>
        </w:rPr>
        <w:t>Syntax</w:t>
      </w:r>
    </w:p>
    <w:p>
      <w:pPr>
        <w:ind w:left="360"/>
        <w:spacing w:before="75" w:after="150"/>
      </w:pPr>
      <w:r>
        <w:rPr>
          <w:i/>
          <w:color w:val="000000"/>
        </w:rPr>
        <w:t>F1Book1.</w:t>
      </w:r>
      <w:r>
        <w:rPr>
          <w:b/>
          <w:color w:val="000000"/>
        </w:rPr>
        <w:t xml:space="preserve">Repaint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repainting occurs in the entire window when Windows sends a WM_PAINT message. No repainting occurs when the flag is False.</w:t>
      </w:r>
    </w:p>
    <w:p>
      <w:pPr>
        <w:spacing w:after="120"/>
      </w:pPr>
      <w:r>
        <w:t>The repaint flag is not saved to disk. The default repaint setting for a new view is always True.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5">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5" w:name="_topic_Row_Property"/>
      <w:bookmarkEnd w:id="555"/>
      <w:r>
        <w:rPr>
          <w:rFonts w:ascii="Tahoma" w:hAnsi="Tahoma" w:cs="Tahoma" w:eastAsia="Tahoma"/>
          <w:b/>
          <w:sz w:val="28"/>
          <w:color w:val="365F91"/>
        </w:rPr>
        <w:t>Row Property</w:t>
      </w:r>
      <w:r/>
    </w:p>
    <w:p>
      <w:pPr>
        <w:spacing w:before="195" w:after="60"/>
      </w:pPr>
      <w:r>
        <w:rPr>
          <w:b/>
        </w:rPr>
        <w:t>Description</w:t>
      </w:r>
    </w:p>
    <w:p>
      <w:pPr>
        <w:spacing w:after="120"/>
      </w:pPr>
      <w:r>
        <w:t>Determines the active row in the active worksheet. This is a run time only property.</w:t>
      </w:r>
    </w:p>
    <w:p>
      <w:pPr>
        <w:spacing w:before="195" w:after="60"/>
      </w:pPr>
      <w:r>
        <w:rPr>
          <w:b/>
        </w:rPr>
        <w:t>Syntax</w:t>
      </w:r>
    </w:p>
    <w:p>
      <w:pPr>
        <w:ind w:left="360"/>
        <w:spacing w:before="75" w:after="150"/>
      </w:pPr>
      <w:r>
        <w:rPr>
          <w:i/>
          <w:color w:val="000000"/>
        </w:rPr>
        <w:t>F1Book1.</w:t>
      </w:r>
      <w:r>
        <w:rPr>
          <w:b/>
          <w:color w:val="000000"/>
        </w:rPr>
        <w:t xml:space="preserve">Row </w:t>
      </w:r>
      <w:r>
        <w:rPr>
          <w:color w:val="000000"/>
        </w:rPr>
        <w:t xml:space="preserve">[ = </w:t>
      </w:r>
      <w:r>
        <w:rPr>
          <w:i/>
          <w:color w:val="000000"/>
        </w:rPr>
        <w:t xml:space="preserve">row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Row number.</w:t>
            </w:r>
          </w:p>
        </w:tc>
      </w:tr>
    </w:tbl>
    <w:p>
      <w:pPr>
        <w:spacing w:before="195" w:after="60"/>
      </w:pPr>
      <w:r>
        <w:rPr>
          <w:b/>
        </w:rPr>
        <w:t>Remarks</w:t>
      </w:r>
    </w:p>
    <w:p>
      <w:pPr>
        <w:spacing w:after="120"/>
      </w:pPr>
      <w:r>
        <w:t xml:space="preserve">The </w:t>
      </w:r>
      <w:r>
        <w:rPr>
          <w:b/>
        </w:rPr>
        <w:t>Row</w:t>
      </w:r>
      <w:r>
        <w:t xml:space="preserve"> property is used along with the </w:t>
      </w:r>
      <w:r>
        <w:rPr>
          <w:b/>
        </w:rPr>
        <w:t>Col</w:t>
      </w:r>
      <w:r>
        <w:t xml:space="preserve"> property to set the active cell in the worksheet. The </w:t>
      </w:r>
      <w:r>
        <w:rPr>
          <w:b/>
        </w:rPr>
        <w:t>Row</w:t>
      </w:r>
      <w:r>
        <w:t xml:space="preserve"> property is automatically changed if a range is selected using the </w:t>
      </w:r>
      <w:r>
        <w:rPr>
          <w:b/>
        </w:rPr>
        <w:t>SelStart</w:t>
      </w:r>
      <w:r>
        <w:t xml:space="preserve">... and </w:t>
      </w:r>
      <w:r>
        <w:rPr>
          <w:b/>
        </w:rPr>
        <w:t>SelEnd</w:t>
      </w:r>
      <w:r>
        <w:t xml:space="preserve">... properties. </w:t>
      </w:r>
    </w:p>
    <w:p>
      <w:pPr>
        <w:spacing w:after="120"/>
      </w:pPr>
      <w:r>
        <w:t xml:space="preserve">You can specify -1 as the row and column number to indicate all rows or all columns. For example, setting </w:t>
      </w:r>
      <w:r>
        <w:rPr>
          <w:b/>
        </w:rPr>
        <w:t>Row</w:t>
      </w:r>
      <w:r>
        <w:t xml:space="preserve"> to -1 and </w:t>
      </w:r>
      <w:r>
        <w:rPr>
          <w:b/>
        </w:rPr>
        <w:t>Col</w:t>
      </w:r>
      <w:r>
        <w:t xml:space="preserve"> to 1 causes all rows in column 1 to be selected. Setting both </w:t>
      </w:r>
      <w:r>
        <w:rPr>
          <w:b/>
        </w:rPr>
        <w:t>Row</w:t>
      </w:r>
      <w:r>
        <w:t xml:space="preserve"> and </w:t>
      </w:r>
      <w:r>
        <w:rPr>
          <w:b/>
        </w:rPr>
        <w:t>Col</w:t>
      </w:r>
      <w:r>
        <w:t xml:space="preserve"> to -1 selects the entire worksheet.</w:t>
      </w:r>
    </w:p>
    <w:p>
      <w:pPr>
        <w:spacing w:before="195" w:after="120"/>
      </w:pPr>
      <w:r>
        <w:rPr>
          <w:b/>
        </w:rPr>
        <w:t>See Also</w:t>
      </w:r>
    </w:p>
    <w:p>
      <w:pPr>
        <w:ind w:left="360"/>
        <w:spacing w:before="60" w:after="60"/>
        <w:rPr>
          <w:vanish/>
        </w:rPr>
      </w:pPr>
      <w:r>
        <w:rPr>
          <w:b/>
          <w:u w:val="double"/>
          <w:color w:val="008000"/>
        </w:rPr>
        <w:t xml:space="preserve">Col </w:t>
      </w:r>
      <w:hyperlink w:anchor="_topic_Col_Property">
        <w:r>
          <w:rPr>
            <w:u w:val="double"/>
            <w:color w:val="008000"/>
          </w:rPr>
          <w:t>property</w:t>
        </w:r>
      </w:hyperlink>
      <w:r>
        <w:rPr>
          <w:color w:val="008000"/>
          <w:vanish/>
        </w:rPr>
        <w:t>Col_Property</w:t>
      </w:r>
    </w:p>
    <w:p>
      <w:pPr>
        <w:ind w:left="360"/>
        <w:spacing w:before="60" w:after="60"/>
        <w:rPr>
          <w:vanish/>
        </w:rPr>
      </w:pPr>
      <w:r>
        <w:rPr>
          <w:b/>
          <w:u w:val="double"/>
          <w:color w:val="008000"/>
        </w:rPr>
        <w:t xml:space="preserve">GetActiveCell </w:t>
      </w:r>
      <w:hyperlink w:anchor="_topic_GetActiveCell_Method">
        <w:r>
          <w:rPr>
            <w:u w:val="double"/>
            <w:color w:val="008000"/>
          </w:rPr>
          <w:t>method</w:t>
        </w:r>
      </w:hyperlink>
      <w:r>
        <w:rPr>
          <w:color w:val="008000"/>
          <w:vanish/>
        </w:rPr>
        <w:t>GetActiveCell_Method</w:t>
      </w:r>
    </w:p>
    <w:p>
      <w:pPr>
        <w:ind w:left="360"/>
        <w:spacing w:before="60" w:after="60"/>
        <w:rPr>
          <w:vanish/>
        </w:rPr>
      </w:pPr>
      <w:r>
        <w:rPr>
          <w:b/>
          <w:u w:val="double"/>
          <w:color w:val="008000"/>
        </w:rPr>
        <w:t xml:space="preserve">SelEndCol </w:t>
      </w:r>
      <w:hyperlink w:anchor="_topic_530MEW">
        <w:r>
          <w:rPr>
            <w:u w:val="double"/>
            <w:color w:val="008000"/>
          </w:rPr>
          <w:t>property</w:t>
        </w:r>
      </w:hyperlink>
      <w:r>
        <w:rPr>
          <w:color w:val="008000"/>
          <w:vanish/>
        </w:rPr>
        <w:t>530MEW</w:t>
      </w:r>
    </w:p>
    <w:p>
      <w:pPr>
        <w:ind w:left="360"/>
        <w:spacing w:before="60" w:after="60"/>
        <w:rPr>
          <w:vanish/>
        </w:rPr>
      </w:pPr>
      <w:r>
        <w:rPr>
          <w:b/>
          <w:u w:val="double"/>
          <w:color w:val="008000"/>
        </w:rPr>
        <w:t xml:space="preserve">SelEndRow </w:t>
      </w:r>
      <w:hyperlink w:anchor="_topic_530MEW">
        <w:r>
          <w:rPr>
            <w:u w:val="double"/>
            <w:color w:val="008000"/>
          </w:rPr>
          <w:t>property</w:t>
        </w:r>
      </w:hyperlink>
      <w:r>
        <w:rPr>
          <w:color w:val="008000"/>
          <w:vanish/>
        </w:rPr>
        <w:t>530MEW</w:t>
      </w:r>
    </w:p>
    <w:p>
      <w:pPr>
        <w:ind w:left="360"/>
        <w:spacing w:before="60" w:after="60"/>
        <w:rPr>
          <w:vanish/>
        </w:rPr>
      </w:pPr>
      <w:r>
        <w:rPr>
          <w:b/>
          <w:u w:val="double"/>
          <w:color w:val="008000"/>
        </w:rPr>
        <w:t xml:space="preserve">SelStartCol </w:t>
      </w:r>
      <w:hyperlink w:anchor="_topic_530MEW">
        <w:r>
          <w:rPr>
            <w:u w:val="double"/>
            <w:color w:val="008000"/>
          </w:rPr>
          <w:t>property</w:t>
        </w:r>
      </w:hyperlink>
      <w:r>
        <w:rPr>
          <w:color w:val="008000"/>
          <w:vanish/>
        </w:rPr>
        <w:t>530MEW</w:t>
      </w:r>
    </w:p>
    <w:p>
      <w:pPr>
        <w:ind w:left="360"/>
        <w:spacing w:before="60" w:after="60"/>
        <w:rPr>
          <w:vanish/>
        </w:rPr>
      </w:pPr>
      <w:r>
        <w:rPr>
          <w:b/>
          <w:u w:val="double"/>
          <w:color w:val="008000"/>
        </w:rPr>
        <w:t xml:space="preserve">SelStartRow </w:t>
      </w:r>
      <w:hyperlink w:anchor="_topic_530MEW">
        <w:r>
          <w:rPr>
            <w:u w:val="double"/>
            <w:color w:val="008000"/>
          </w:rPr>
          <w:t>property</w:t>
        </w:r>
      </w:hyperlink>
      <w:r>
        <w:rPr>
          <w:color w:val="008000"/>
          <w:vanish/>
        </w:rPr>
        <w:t>530MEW</w:t>
      </w:r>
    </w:p>
    <w:p>
      <w:pPr>
        <w:ind w:left="360"/>
        <w:spacing w:before="60" w:after="60"/>
        <w:rPr>
          <w:vanish/>
        </w:rPr>
      </w:pPr>
      <w:r>
        <w:rPr>
          <w:b/>
          <w:u w:val="double"/>
          <w:color w:val="008000"/>
        </w:rPr>
        <w:t xml:space="preserve">SetActiveCell </w:t>
      </w:r>
      <w:hyperlink w:anchor="_topic_SetActiveCell_Method">
        <w:r>
          <w:rPr>
            <w:u w:val="double"/>
            <w:color w:val="008000"/>
          </w:rPr>
          <w:t>method</w:t>
        </w:r>
      </w:hyperlink>
      <w:r>
        <w:rPr>
          <w:color w:val="008000"/>
          <w:vanish/>
        </w:rPr>
        <w:t>SetActiveCell_Method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6">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6" w:name="_topic_RowHeight_Property"/>
      <w:bookmarkEnd w:id="556"/>
      <w:r>
        <w:rPr>
          <w:rFonts w:ascii="Tahoma" w:hAnsi="Tahoma" w:cs="Tahoma" w:eastAsia="Tahoma"/>
          <w:b/>
          <w:sz w:val="28"/>
          <w:color w:val="365F91"/>
        </w:rPr>
        <w:t>RowHeight Property</w:t>
      </w:r>
      <w:r/>
    </w:p>
    <w:p>
      <w:pPr>
        <w:spacing w:before="195" w:after="60"/>
      </w:pPr>
      <w:r>
        <w:rPr>
          <w:b/>
        </w:rPr>
        <w:t>Description</w:t>
      </w:r>
    </w:p>
    <w:p>
      <w:pPr>
        <w:spacing w:after="120"/>
      </w:pPr>
      <w:r>
        <w:t>Sets or returns the height of a single specified row.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RowHeight </w:t>
      </w:r>
      <w:r>
        <w:rPr>
          <w:color w:val="000000"/>
        </w:rPr>
        <w:t xml:space="preserve">( </w:t>
      </w:r>
      <w:r>
        <w:rPr>
          <w:i/>
          <w:color w:val="000000"/>
        </w:rPr>
        <w:t xml:space="preserve">nRow </w:t>
      </w:r>
      <w:r>
        <w:rPr>
          <w:color w:val="000000"/>
        </w:rPr>
        <w:t xml:space="preserve">) [ = </w:t>
      </w:r>
      <w:r>
        <w:rPr>
          <w:i/>
          <w:color w:val="000000"/>
        </w:rPr>
        <w:t>height</w:t>
      </w:r>
      <w:r>
        <w:rPr>
          <w:color w:val="000000"/>
        </w:rPr>
        <w:t xml:space="preserve"> ]</w:t>
      </w:r>
    </w:p>
    <w:tbl>
      <w:tblPr>
        <w:tblW w:w="6360" w:type="dxa"/>
        <w:tblLayout w:type="fixed"/>
        <w:tblCellMar>
          <w:top w:w="0" w:type="dxa"/>
          <w:left w:w="0" w:type="dxa"/>
          <w:bottom w:w="0" w:type="dxa"/>
          <w:right w:w="0" w:type="dxa"/>
        </w:tblCellMar>
        <w:tblInd w:w="-105" w:type="dxa"/>
      </w:tblPr>
      <w:tblGrid>
        <w:gridCol w:w="1035"/>
        <w:gridCol w:w="1110"/>
        <w:gridCol w:w="4215"/>
      </w:tblGrid>
      <w:tr>
        <w:tc>
          <w:tcPr>
            <w:tcW w:w="1035"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035" w:type="dxa"/>
          </w:tcPr>
          <w:p>
            <w:pPr>
              <w:spacing w:after="120"/>
            </w:pPr>
            <w:r>
              <w:rPr>
                <w:i/>
                <w:sz w:val="18"/>
              </w:rPr>
              <w:t>nRow</w:t>
            </w:r>
          </w:p>
        </w:tc>
        <w:tc>
          <w:tcPr>
            <w:tcW w:w="1110" w:type="dxa"/>
          </w:tcPr>
          <w:p>
            <w:pPr>
              <w:spacing w:after="120"/>
            </w:pPr>
            <w:r>
              <w:rPr>
                <w:sz w:val="18"/>
              </w:rPr>
              <w:t>Long</w:t>
            </w:r>
          </w:p>
        </w:tc>
        <w:tc>
          <w:tcPr>
            <w:tcW w:w="4215" w:type="dxa"/>
          </w:tcPr>
          <w:p>
            <w:pPr>
              <w:spacing w:after="120"/>
            </w:pPr>
            <w:r>
              <w:rPr>
                <w:sz w:val="18"/>
              </w:rPr>
              <w:t>Row number.</w:t>
            </w:r>
          </w:p>
        </w:tc>
      </w:tr>
      <w:tr>
        <w:tc>
          <w:tcPr>
            <w:tcW w:w="1035" w:type="dxa"/>
          </w:tcPr>
          <w:p>
            <w:pPr>
              <w:spacing w:after="120"/>
            </w:pPr>
            <w:r>
              <w:rPr>
                <w:i/>
              </w:rPr>
              <w:t>height</w:t>
            </w:r>
          </w:p>
        </w:tc>
        <w:tc>
          <w:tcPr>
            <w:tcW w:w="1110" w:type="dxa"/>
          </w:tcPr>
          <w:p>
            <w:pPr>
              <w:spacing w:after="120"/>
            </w:pPr>
            <w:r>
              <w:t>Integer</w:t>
            </w:r>
          </w:p>
        </w:tc>
        <w:tc>
          <w:tcPr>
            <w:tcW w:w="4215" w:type="dxa"/>
          </w:tcPr>
          <w:p>
            <w:pPr>
              <w:spacing w:after="120"/>
            </w:pPr>
            <w:r>
              <w:t>Row height value in twips. A twip is 1/1440th of an inch.</w:t>
            </w:r>
          </w:p>
        </w:tc>
      </w:tr>
    </w:tbl>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SetRowHeight </w:t>
      </w:r>
      <w:hyperlink w:anchor="_topic_SetRowHeight_Method">
        <w:r>
          <w:rPr>
            <w:u w:val="double"/>
            <w:color w:val="008000"/>
          </w:rPr>
          <w:t>method</w:t>
        </w:r>
      </w:hyperlink>
      <w:r>
        <w:rPr>
          <w:color w:val="008000"/>
          <w:vanish/>
        </w:rPr>
        <w:t>SetRowHeight_Method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7">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7" w:name="_topic_RowHeightDlg_Method"/>
      <w:bookmarkEnd w:id="557"/>
      <w:r>
        <w:rPr>
          <w:rFonts w:ascii="Tahoma" w:hAnsi="Tahoma" w:cs="Tahoma" w:eastAsia="Tahoma"/>
          <w:b/>
          <w:sz w:val="28"/>
          <w:color w:val="365F91"/>
        </w:rPr>
        <w:t>RowHeightDlg Method</w:t>
      </w:r>
      <w:r/>
    </w:p>
    <w:p>
      <w:pPr>
        <w:spacing w:before="195" w:after="60"/>
      </w:pPr>
      <w:r>
        <w:rPr>
          <w:b/>
        </w:rPr>
        <w:t>Description</w:t>
      </w:r>
    </w:p>
    <w:p>
      <w:pPr>
        <w:spacing w:after="120"/>
      </w:pPr>
      <w:r>
        <w:t>Displays the Row Height dialog box.</w:t>
      </w:r>
    </w:p>
    <w:p>
      <w:pPr>
        <w:spacing w:before="195" w:after="60"/>
      </w:pPr>
      <w:r>
        <w:rPr>
          <w:b/>
        </w:rPr>
        <w:t>Syntax</w:t>
      </w:r>
    </w:p>
    <w:p>
      <w:pPr>
        <w:ind w:left="360"/>
        <w:spacing w:before="75" w:after="150"/>
      </w:pPr>
      <w:r>
        <w:rPr>
          <w:i/>
          <w:color w:val="000000"/>
        </w:rPr>
        <w:t>F1Book1.</w:t>
      </w:r>
      <w:r>
        <w:rPr>
          <w:b/>
          <w:color w:val="000000"/>
        </w:rPr>
        <w:t xml:space="preserve">RowHeightDlg </w:t>
      </w:r>
    </w:p>
    <w:p>
      <w:pPr>
        <w:spacing w:before="195" w:after="60"/>
      </w:pPr>
      <w:r>
        <w:rPr>
          <w:b/>
        </w:rPr>
        <w:t>Remarks</w:t>
      </w:r>
    </w:p>
    <w:p>
      <w:pPr>
        <w:spacing w:after="120"/>
      </w:pPr>
      <w:r>
        <w:t>The Row Height dialog box allows you to set the height of the selected rows, specify default row heights, and specify automatic row height. In addition, you can specify whether the selected rows are shown or hidden. Settings in this dialog box affect all selected sheets.</w:t>
      </w:r>
    </w:p>
    <w:p>
      <w:pPr>
        <w:spacing w:before="195" w:after="120"/>
      </w:pPr>
      <w:r>
        <w:rPr>
          <w:b/>
        </w:rPr>
        <w:t>See Also</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SetRowHeight</w:t>
      </w:r>
      <w:hyperlink w:anchor="_topic_SetRowHeight_Method">
        <w:r>
          <w:rPr>
            <w:u w:val="double"/>
            <w:color w:val="008000"/>
          </w:rPr>
          <w:t xml:space="preserve"> method</w:t>
        </w:r>
      </w:hyperlink>
      <w:r>
        <w:rPr>
          <w:color w:val="008000"/>
          <w:vanish/>
        </w:rPr>
        <w:t>SetRowHeight_Method</w:t>
      </w:r>
    </w:p>
    <w:p>
      <w:pPr>
        <w:ind w:left="360"/>
        <w:spacing w:before="60" w:after="60"/>
        <w:rPr>
          <w:vanish/>
        </w:rPr>
      </w:pPr>
      <w:r>
        <w:rPr>
          <w:b/>
          <w:u w:val="double"/>
          <w:color w:val="008000"/>
        </w:rPr>
        <w:t>SetRowHeightAuto</w:t>
      </w:r>
      <w:hyperlink w:anchor="_topic_SetRowHeightAuto_Method">
        <w:r>
          <w:rPr>
            <w:u w:val="double"/>
            <w:color w:val="008000"/>
          </w:rPr>
          <w:t xml:space="preserve"> method</w:t>
        </w:r>
      </w:hyperlink>
      <w:r>
        <w:rPr>
          <w:color w:val="008000"/>
          <w:vanish/>
        </w:rPr>
        <w:t>SetRowHeightAuto_Method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8">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8" w:name="_topic_RowHidden_Property"/>
      <w:bookmarkEnd w:id="558"/>
      <w:r>
        <w:rPr>
          <w:rFonts w:ascii="Tahoma" w:hAnsi="Tahoma" w:cs="Tahoma" w:eastAsia="Tahoma"/>
          <w:b/>
          <w:sz w:val="28"/>
          <w:color w:val="365F91"/>
        </w:rPr>
        <w:t>RowHidden Property</w:t>
      </w:r>
      <w:r/>
    </w:p>
    <w:p>
      <w:pPr>
        <w:spacing w:before="195" w:after="60"/>
      </w:pPr>
      <w:r>
        <w:rPr>
          <w:b/>
        </w:rPr>
        <w:t>Description</w:t>
      </w:r>
    </w:p>
    <w:p>
      <w:pPr>
        <w:spacing w:after="120"/>
      </w:pPr>
      <w:r>
        <w:t>Sets or returns the display status of an individual row.</w:t>
      </w:r>
    </w:p>
    <w:p>
      <w:pPr>
        <w:spacing w:before="195" w:after="60"/>
      </w:pPr>
      <w:r>
        <w:rPr>
          <w:b/>
        </w:rPr>
        <w:t>Syntax</w:t>
      </w:r>
    </w:p>
    <w:p>
      <w:pPr>
        <w:ind w:left="360"/>
        <w:spacing w:before="75" w:after="150"/>
      </w:pPr>
      <w:r>
        <w:rPr>
          <w:i/>
          <w:color w:val="000000"/>
        </w:rPr>
        <w:t>F1Book1.</w:t>
      </w:r>
      <w:r>
        <w:rPr>
          <w:b/>
          <w:color w:val="000000"/>
        </w:rPr>
        <w:t xml:space="preserve">RowHidden </w:t>
      </w:r>
      <w:r>
        <w:rPr>
          <w:color w:val="000000"/>
        </w:rPr>
        <w:t xml:space="preserve">( </w:t>
      </w:r>
      <w:r>
        <w:rPr>
          <w:i/>
          <w:color w:val="000000"/>
        </w:rPr>
        <w:t xml:space="preserve">nRow </w:t>
      </w:r>
      <w:r>
        <w:rPr>
          <w:color w:val="000000"/>
        </w:rPr>
        <w:t xml:space="preserve">) [ = </w:t>
      </w:r>
      <w:r>
        <w:rPr>
          <w:i/>
          <w:color w:val="000000"/>
        </w:rPr>
        <w:t>boolean</w:t>
      </w:r>
      <w:r>
        <w:rPr>
          <w:color w:val="000000"/>
        </w:rPr>
        <w:t xml:space="preserve"> ]</w:t>
      </w:r>
    </w:p>
    <w:tbl>
      <w:tblPr>
        <w:tblW w:w="6120" w:type="dxa"/>
        <w:tblLayout w:type="fixed"/>
        <w:tblCellMar>
          <w:top w:w="0" w:type="dxa"/>
          <w:left w:w="0" w:type="dxa"/>
          <w:bottom w:w="0" w:type="dxa"/>
          <w:right w:w="0" w:type="dxa"/>
        </w:tblCellMar>
        <w:tblInd w:w="-105" w:type="dxa"/>
      </w:tblPr>
      <w:tblGrid>
        <w:gridCol w:w="990"/>
        <w:gridCol w:w="915"/>
        <w:gridCol w:w="4215"/>
      </w:tblGrid>
      <w:tr>
        <w:tc>
          <w:tcPr>
            <w:tcW w:w="99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90" w:type="dxa"/>
          </w:tcPr>
          <w:p>
            <w:pPr>
              <w:spacing w:after="120"/>
            </w:pPr>
            <w:r>
              <w:rPr>
                <w:i/>
              </w:rPr>
              <w:t>nRow</w:t>
            </w:r>
          </w:p>
        </w:tc>
        <w:tc>
          <w:tcPr>
            <w:tcW w:w="915" w:type="dxa"/>
          </w:tcPr>
          <w:p>
            <w:pPr>
              <w:spacing w:after="120"/>
            </w:pPr>
            <w:r>
              <w:t>Long</w:t>
            </w:r>
          </w:p>
        </w:tc>
        <w:tc>
          <w:tcPr>
            <w:tcW w:w="4215" w:type="dxa"/>
          </w:tcPr>
          <w:p>
            <w:pPr>
              <w:spacing w:after="120"/>
            </w:pPr>
            <w:r>
              <w:t>Identifies a row by number.</w:t>
            </w:r>
          </w:p>
        </w:tc>
      </w:tr>
    </w:tbl>
    <w:p>
      <w:pPr>
        <w:spacing w:before="195" w:after="60"/>
      </w:pPr>
      <w:r>
        <w:rPr>
          <w:b/>
          <w:sz w:val="18"/>
          <w:color w:val="000000"/>
        </w:rPr>
        <w:t xml:space="preserve"> </w:t>
      </w:r>
      <w:r>
        <w:rPr>
          <w:b/>
        </w:rPr>
        <w:t>Remarks</w:t>
      </w:r>
    </w:p>
    <w:p>
      <w:pPr>
        <w:spacing w:after="120"/>
      </w:pPr>
      <w:r>
        <w:t>If this property is true, the specified row is not displayed. If this property is False, the row is displayed.</w:t>
      </w:r>
    </w:p>
    <w:p>
      <w:pPr>
        <w:spacing w:before="195" w:after="60"/>
      </w:pPr>
      <w:r>
        <w:rPr>
          <w:b/>
        </w:rPr>
        <w:t>See Also</w:t>
      </w:r>
    </w:p>
    <w:p>
      <w:pPr>
        <w:ind w:left="360"/>
        <w:spacing w:before="60" w:after="60"/>
        <w:rPr>
          <w:vanish/>
        </w:rPr>
      </w:pPr>
      <w:r>
        <w:rPr>
          <w:b/>
          <w:u w:val="double"/>
          <w:color w:val="008000"/>
        </w:rPr>
        <w:t xml:space="preserve">ColHidden </w:t>
      </w:r>
      <w:hyperlink w:anchor="_topic_ColHidden_Property">
        <w:r>
          <w:rPr>
            <w:u w:val="double"/>
            <w:color w:val="008000"/>
          </w:rPr>
          <w:t>property</w:t>
        </w:r>
      </w:hyperlink>
      <w:r>
        <w:rPr>
          <w:color w:val="008000"/>
          <w:vanish/>
        </w:rPr>
        <w:t>ColHidden_Property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59">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59" w:name="_topic_RowMode_Property"/>
      <w:bookmarkEnd w:id="559"/>
      <w:r>
        <w:rPr>
          <w:rFonts w:ascii="Tahoma" w:hAnsi="Tahoma" w:cs="Tahoma" w:eastAsia="Tahoma"/>
          <w:b/>
          <w:sz w:val="28"/>
          <w:color w:val="365F91"/>
        </w:rPr>
        <w:t>RowMode Property</w:t>
      </w:r>
      <w:r/>
    </w:p>
    <w:p>
      <w:pPr>
        <w:spacing w:before="195" w:after="60"/>
      </w:pPr>
      <w:r>
        <w:rPr>
          <w:b/>
        </w:rPr>
        <w:t>Description</w:t>
      </w:r>
    </w:p>
    <w:p>
      <w:pPr>
        <w:spacing w:after="120"/>
      </w:pPr>
      <w:r>
        <w:t>Sets or returns the row mode status for a view.</w:t>
      </w:r>
    </w:p>
    <w:p>
      <w:pPr>
        <w:spacing w:before="195" w:after="60"/>
      </w:pPr>
      <w:r>
        <w:rPr>
          <w:b/>
        </w:rPr>
        <w:t>Syntax</w:t>
      </w:r>
    </w:p>
    <w:p>
      <w:pPr>
        <w:ind w:left="360"/>
        <w:spacing w:before="75" w:after="150"/>
      </w:pPr>
      <w:r>
        <w:rPr>
          <w:i/>
          <w:color w:val="000000"/>
        </w:rPr>
        <w:t>F1Book1.</w:t>
      </w:r>
      <w:r>
        <w:rPr>
          <w:b/>
          <w:color w:val="000000"/>
        </w:rPr>
        <w:t xml:space="preserve">RowMode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an entire row is selected when you select a cell. Normal cell selection occurs when the flag is False.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0">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0" w:name="_topic_RowText_Property"/>
      <w:bookmarkEnd w:id="560"/>
      <w:r>
        <w:rPr>
          <w:rFonts w:ascii="Tahoma" w:hAnsi="Tahoma" w:cs="Tahoma" w:eastAsia="Tahoma"/>
          <w:b/>
          <w:sz w:val="28"/>
          <w:color w:val="365F91"/>
        </w:rPr>
        <w:t>RowText Property</w:t>
      </w:r>
      <w:r/>
    </w:p>
    <w:p>
      <w:pPr>
        <w:spacing w:before="195" w:after="60"/>
      </w:pPr>
      <w:r>
        <w:rPr>
          <w:b/>
        </w:rPr>
        <w:t>Description</w:t>
      </w:r>
    </w:p>
    <w:p>
      <w:pPr>
        <w:spacing w:after="120"/>
      </w:pPr>
      <w:r>
        <w:t>Sets or returns the name for the specified row.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RowText </w:t>
      </w:r>
      <w:r>
        <w:rPr>
          <w:color w:val="000000"/>
        </w:rPr>
        <w:t xml:space="preserve">( </w:t>
      </w:r>
      <w:r>
        <w:rPr>
          <w:i/>
          <w:color w:val="000000"/>
        </w:rPr>
        <w:t xml:space="preserve">nRow </w:t>
      </w:r>
      <w:r>
        <w:rPr>
          <w:color w:val="000000"/>
        </w:rPr>
        <w:t xml:space="preserve">) [ = </w:t>
      </w:r>
      <w:r>
        <w:rPr>
          <w:i/>
          <w:color w:val="000000"/>
        </w:rPr>
        <w:t xml:space="preserve">rowText </w:t>
      </w:r>
      <w:r>
        <w:rPr>
          <w:color w:val="000000"/>
        </w:rPr>
        <w:t>]</w:t>
      </w:r>
    </w:p>
    <w:tbl>
      <w:tblPr>
        <w:tblW w:w="6390" w:type="dxa"/>
        <w:tblLayout w:type="fixed"/>
        <w:tblCellMar>
          <w:top w:w="0" w:type="dxa"/>
          <w:left w:w="0" w:type="dxa"/>
          <w:bottom w:w="0" w:type="dxa"/>
          <w:right w:w="0" w:type="dxa"/>
        </w:tblCellMar>
        <w:tblInd w:w="-105" w:type="dxa"/>
      </w:tblPr>
      <w:tblGrid>
        <w:gridCol w:w="1185"/>
        <w:gridCol w:w="990"/>
        <w:gridCol w:w="4215"/>
      </w:tblGrid>
      <w:tr>
        <w:tc>
          <w:tcPr>
            <w:tcW w:w="118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85" w:type="dxa"/>
          </w:tcPr>
          <w:p>
            <w:pPr>
              <w:spacing w:after="120"/>
            </w:pPr>
            <w:r>
              <w:rPr>
                <w:i/>
                <w:sz w:val="18"/>
              </w:rPr>
              <w:t>nRow</w:t>
            </w:r>
          </w:p>
        </w:tc>
        <w:tc>
          <w:tcPr>
            <w:tcW w:w="990" w:type="dxa"/>
          </w:tcPr>
          <w:p>
            <w:pPr>
              <w:spacing w:after="120"/>
            </w:pPr>
            <w:r>
              <w:rPr>
                <w:sz w:val="18"/>
              </w:rPr>
              <w:t>Long</w:t>
            </w:r>
          </w:p>
        </w:tc>
        <w:tc>
          <w:tcPr>
            <w:tcW w:w="4215" w:type="dxa"/>
          </w:tcPr>
          <w:p>
            <w:pPr>
              <w:spacing w:after="120"/>
            </w:pPr>
            <w:r>
              <w:rPr>
                <w:sz w:val="18"/>
              </w:rPr>
              <w:t>Identifies a row by number.</w:t>
            </w:r>
          </w:p>
        </w:tc>
      </w:tr>
      <w:tr>
        <w:tc>
          <w:tcPr>
            <w:tcW w:w="1185" w:type="dxa"/>
          </w:tcPr>
          <w:p>
            <w:pPr>
              <w:spacing w:after="120"/>
            </w:pPr>
            <w:r>
              <w:rPr>
                <w:i/>
                <w:sz w:val="18"/>
              </w:rPr>
              <w:t>rowText</w:t>
            </w:r>
          </w:p>
        </w:tc>
        <w:tc>
          <w:tcPr>
            <w:tcW w:w="990" w:type="dxa"/>
          </w:tcPr>
          <w:p>
            <w:pPr>
              <w:spacing w:after="120"/>
            </w:pPr>
            <w:r>
              <w:rPr>
                <w:sz w:val="18"/>
              </w:rPr>
              <w:t>String</w:t>
            </w:r>
          </w:p>
        </w:tc>
        <w:tc>
          <w:tcPr>
            <w:tcW w:w="4215" w:type="dxa"/>
          </w:tcPr>
          <w:p>
            <w:pPr>
              <w:spacing w:after="120"/>
            </w:pPr>
            <w:r>
              <w:rPr>
                <w:sz w:val="18"/>
              </w:rPr>
              <w:t>Row name.</w:t>
            </w:r>
          </w:p>
        </w:tc>
      </w:tr>
    </w:tbl>
    <w:p>
      <w:pPr>
        <w:spacing w:before="195" w:after="60"/>
      </w:pPr>
      <w:r>
        <w:rPr>
          <w:b/>
        </w:rPr>
        <w:t>Remarks</w:t>
      </w:r>
    </w:p>
    <w:p>
      <w:pPr>
        <w:spacing w:after="120"/>
      </w:pPr>
      <w:r>
        <w:t>Naming a row is useful for labeling rows so they reflect the data in the row (e.g., row 2 might be named Central Region). The row name is displayed in the row heading and is used for display purposes only. The row is still referred to by normal cell references in formulas.</w:t>
      </w:r>
    </w:p>
    <w:p>
      <w:pPr>
        <w:spacing w:after="120"/>
      </w:pPr>
      <w:r>
        <w:t>Row names can be up to 254 characters long.</w:t>
      </w:r>
    </w:p>
    <w:p>
      <w:pPr>
        <w:spacing w:before="195" w:after="120"/>
      </w:pPr>
      <w:r>
        <w:rPr>
          <w:b/>
        </w:rPr>
        <w:t>See Also</w:t>
      </w:r>
    </w:p>
    <w:p>
      <w:pPr>
        <w:ind w:left="360"/>
        <w:spacing w:before="60" w:after="60"/>
        <w:rPr>
          <w:vanish/>
        </w:rPr>
      </w:pPr>
      <w:r>
        <w:rPr>
          <w:b/>
          <w:u w:val="double"/>
          <w:color w:val="008000"/>
        </w:rPr>
        <w:t xml:space="preserve">ColText </w:t>
      </w:r>
      <w:hyperlink w:anchor="_topic_ColText_Property">
        <w:r>
          <w:rPr>
            <w:u w:val="double"/>
            <w:color w:val="008000"/>
          </w:rPr>
          <w:t>property</w:t>
        </w:r>
      </w:hyperlink>
      <w:r>
        <w:rPr>
          <w:color w:val="008000"/>
          <w:vanish/>
        </w:rPr>
        <w:t>ColText_Property</w:t>
      </w:r>
    </w:p>
    <w:p>
      <w:pPr>
        <w:ind w:left="360"/>
        <w:spacing w:before="60" w:after="60"/>
        <w:rPr>
          <w:vanish/>
        </w:rPr>
      </w:pPr>
      <w:r>
        <w:rPr>
          <w:b/>
          <w:u w:val="double"/>
          <w:color w:val="008000"/>
        </w:rPr>
        <w:t xml:space="preserve">TopLeftText </w:t>
      </w:r>
      <w:hyperlink w:anchor="_topic_TopLeftText_Property">
        <w:r>
          <w:rPr>
            <w:u w:val="double"/>
            <w:color w:val="008000"/>
          </w:rPr>
          <w:t>property</w:t>
        </w:r>
      </w:hyperlink>
      <w:r>
        <w:rPr>
          <w:color w:val="008000"/>
          <w:vanish/>
        </w:rPr>
        <w:t>TopLeftText_Property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1">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1" w:name="_topic_SaveFileDlg_Method"/>
      <w:bookmarkEnd w:id="561"/>
      <w:r>
        <w:rPr>
          <w:rFonts w:ascii="Tahoma" w:hAnsi="Tahoma" w:cs="Tahoma" w:eastAsia="Tahoma"/>
          <w:b/>
          <w:sz w:val="28"/>
          <w:color w:val="365F91"/>
        </w:rPr>
        <w:t>SaveFileDlg Method</w:t>
      </w:r>
      <w:r/>
    </w:p>
    <w:p>
      <w:pPr>
        <w:spacing w:before="195" w:after="60"/>
      </w:pPr>
      <w:r>
        <w:rPr>
          <w:b/>
        </w:rPr>
        <w:t>Description</w:t>
      </w:r>
    </w:p>
    <w:p>
      <w:pPr>
        <w:spacing w:after="120"/>
      </w:pPr>
      <w:r>
        <w:t>Displays the Save As dialog box.</w:t>
      </w:r>
    </w:p>
    <w:p>
      <w:pPr>
        <w:spacing w:before="195" w:after="60"/>
      </w:pPr>
      <w:r>
        <w:rPr>
          <w:b/>
        </w:rPr>
        <w:t>Syntax</w:t>
      </w:r>
    </w:p>
    <w:p>
      <w:pPr>
        <w:ind w:left="360"/>
        <w:spacing w:before="75" w:after="150"/>
      </w:pPr>
      <w:r>
        <w:rPr>
          <w:i/>
          <w:color w:val="000000"/>
        </w:rPr>
        <w:t>F1Book1.</w:t>
      </w:r>
      <w:r>
        <w:rPr>
          <w:b/>
          <w:color w:val="000000"/>
        </w:rPr>
        <w:t xml:space="preserve">SaveFileDlg </w:t>
      </w:r>
      <w:r>
        <w:rPr>
          <w:i/>
          <w:color w:val="000000"/>
        </w:rPr>
        <w:t>pTitle</w:t>
      </w:r>
      <w:r>
        <w:rPr>
          <w:color w:val="000000"/>
        </w:rPr>
        <w:t xml:space="preserve">, </w:t>
      </w:r>
      <w:r>
        <w:rPr>
          <w:i/>
          <w:color w:val="000000"/>
        </w:rPr>
        <w:t>pBuf</w:t>
      </w:r>
      <w:r>
        <w:rPr>
          <w:color w:val="000000"/>
        </w:rPr>
        <w:t xml:space="preserve">, </w:t>
      </w:r>
      <w:r>
        <w:rPr>
          <w:i/>
          <w:color w:val="000000"/>
        </w:rPr>
        <w:t>pFileType</w:t>
      </w:r>
    </w:p>
    <w:tbl>
      <w:tblPr>
        <w:tblW w:w="8895" w:type="dxa"/>
        <w:tblLayout w:type="fixed"/>
        <w:tblCellMar>
          <w:top w:w="0" w:type="dxa"/>
          <w:left w:w="0" w:type="dxa"/>
          <w:bottom w:w="0" w:type="dxa"/>
          <w:right w:w="0" w:type="dxa"/>
        </w:tblCellMar>
        <w:tblInd w:w="-105" w:type="dxa"/>
      </w:tblPr>
      <w:tblGrid>
        <w:gridCol w:w="1590"/>
        <w:gridCol w:w="1680"/>
        <w:gridCol w:w="3150"/>
        <w:gridCol w:w="2475"/>
      </w:tblGrid>
      <w:tr>
        <w:tc>
          <w:tcPr>
            <w:tcW w:w="1590" w:type="dxa"/>
          </w:tcPr>
          <w:p>
            <w:pPr>
              <w:spacing w:after="105"/>
              <w:pBdr>
                <w:top w:val="none" w:color="000000"/>
                <w:left w:val="none" w:color="000000"/>
                <w:bottom w:val="single" w:color="000000"/>
                <w:right w:val="none" w:color="000000"/>
              </w:pBdr>
            </w:pPr>
            <w:r>
              <w:rPr>
                <w:b/>
                <w:sz w:val="18"/>
              </w:rPr>
              <w:t>Part</w:t>
            </w:r>
          </w:p>
        </w:tc>
        <w:tc>
          <w:tcPr>
            <w:tcW w:w="1680" w:type="dxa"/>
          </w:tcPr>
          <w:p>
            <w:pPr>
              <w:spacing w:after="105"/>
              <w:pBdr>
                <w:top w:val="none" w:color="000000"/>
                <w:left w:val="none" w:color="000000"/>
                <w:bottom w:val="single" w:color="000000"/>
                <w:right w:val="none" w:color="000000"/>
              </w:pBdr>
            </w:pPr>
            <w:r>
              <w:rPr>
                <w:b/>
                <w:sz w:val="18"/>
              </w:rPr>
              <w:t>Type</w:t>
            </w:r>
          </w:p>
        </w:tc>
        <w:tc>
          <w:tcPr>
            <w:tcW w:w="5625" w:type="dxa"/>
            <w:gridSpan w:val="2"/>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i/>
                <w:sz w:val="18"/>
              </w:rPr>
              <w:t>pTitle</w:t>
            </w:r>
          </w:p>
        </w:tc>
        <w:tc>
          <w:tcPr>
            <w:tcW w:w="1680" w:type="dxa"/>
          </w:tcPr>
          <w:p>
            <w:pPr>
              <w:spacing w:after="120"/>
            </w:pPr>
            <w:r>
              <w:rPr>
                <w:sz w:val="18"/>
              </w:rPr>
              <w:t>String</w:t>
            </w:r>
          </w:p>
        </w:tc>
        <w:tc>
          <w:tcPr>
            <w:tcW w:w="5625" w:type="dxa"/>
            <w:gridSpan w:val="2"/>
          </w:tcPr>
          <w:p>
            <w:pPr>
              <w:spacing w:after="120"/>
            </w:pPr>
            <w:r>
              <w:rPr>
                <w:sz w:val="18"/>
              </w:rPr>
              <w:t>Title of the dialog box. Use a null string for the default title.</w:t>
            </w:r>
          </w:p>
        </w:tc>
      </w:tr>
      <w:tr>
        <w:tc>
          <w:tcPr>
            <w:tcW w:w="1590" w:type="dxa"/>
          </w:tcPr>
          <w:p>
            <w:pPr>
              <w:spacing w:after="120"/>
            </w:pPr>
            <w:r>
              <w:rPr>
                <w:i/>
                <w:sz w:val="18"/>
              </w:rPr>
              <w:t>pBuf</w:t>
            </w:r>
          </w:p>
        </w:tc>
        <w:tc>
          <w:tcPr>
            <w:tcW w:w="1680" w:type="dxa"/>
          </w:tcPr>
          <w:p>
            <w:pPr>
              <w:spacing w:after="120"/>
            </w:pPr>
            <w:r>
              <w:rPr>
                <w:sz w:val="18"/>
              </w:rPr>
              <w:t>String</w:t>
            </w:r>
          </w:p>
        </w:tc>
        <w:tc>
          <w:tcPr>
            <w:tcW w:w="5625" w:type="dxa"/>
            <w:gridSpan w:val="2"/>
          </w:tcPr>
          <w:p>
            <w:pPr>
              <w:spacing w:after="120"/>
            </w:pPr>
            <w:r>
              <w:rPr>
                <w:sz w:val="18"/>
              </w:rPr>
              <w:t>Variable, passed by reference, that receives the returned name by which the workbook is saved.</w:t>
            </w:r>
          </w:p>
        </w:tc>
      </w:tr>
      <w:tr>
        <w:tc>
          <w:tcPr>
            <w:tcW w:w="1590" w:type="dxa"/>
          </w:tcPr>
          <w:p>
            <w:pPr>
              <w:spacing w:after="120"/>
            </w:pPr>
            <w:r>
              <w:rPr>
                <w:i/>
                <w:sz w:val="18"/>
              </w:rPr>
              <w:t>pFileType</w:t>
            </w:r>
          </w:p>
        </w:tc>
        <w:tc>
          <w:tcPr>
            <w:tcW w:w="1680" w:type="dxa"/>
          </w:tcPr>
          <w:p>
            <w:pPr>
              <w:spacing w:after="120"/>
            </w:pPr>
            <w:r>
              <w:rPr>
                <w:sz w:val="18"/>
              </w:rPr>
              <w:t>Integer</w:t>
            </w:r>
          </w:p>
        </w:tc>
        <w:tc>
          <w:tcPr>
            <w:tcW w:w="5625" w:type="dxa"/>
            <w:gridSpan w:val="2"/>
          </w:tcPr>
          <w:p>
            <w:pPr>
              <w:spacing w:after="120"/>
            </w:pPr>
            <w:r>
              <w:rPr>
                <w:sz w:val="18"/>
              </w:rPr>
              <w:t xml:space="preserve">Variable, passed by reference, that receives the returned file type selected when the file is saved. Following are the F1FileTypeConstants: </w:t>
            </w:r>
          </w:p>
        </w:tc>
      </w:tr>
      <w:tr>
        <w:tc>
          <w:tcPr>
            <w:tcW w:w="1590" w:type="dxa"/>
          </w:tcPr>
          <w:p>
            <w:pPr>
              <w:spacing w:after="120"/>
            </w:pPr>
            <w:r>
              <w:rPr>
                <w:sz w:val="18"/>
              </w:rPr>
              <w:t/>
            </w:r>
          </w:p>
        </w:tc>
        <w:tc>
          <w:tcPr>
            <w:tcW w:w="1680" w:type="dxa"/>
          </w:tcPr>
          <w:p>
            <w:pPr>
              <w:spacing w:after="120"/>
            </w:pPr>
            <w:r>
              <w:rPr>
                <w:sz w:val="18"/>
              </w:rPr>
              <w:t/>
            </w:r>
          </w:p>
        </w:tc>
        <w:tc>
          <w:tcPr>
            <w:tcW w:w="3150" w:type="dxa"/>
          </w:tcPr>
          <w:p>
            <w:pPr>
              <w:spacing w:after="105"/>
              <w:pBdr>
                <w:top w:val="none" w:color="000000"/>
                <w:left w:val="none" w:color="000000"/>
                <w:bottom w:val="single" w:color="000000"/>
                <w:right w:val="none" w:color="000000"/>
              </w:pBdr>
            </w:pPr>
            <w:r>
              <w:rPr>
                <w:b/>
                <w:sz w:val="18"/>
              </w:rPr>
              <w:t>Constants</w:t>
            </w:r>
          </w:p>
        </w:tc>
        <w:tc>
          <w:tcPr>
            <w:tcW w:w="2475" w:type="dxa"/>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sz w:val="18"/>
              </w:rPr>
              <w:t/>
            </w:r>
          </w:p>
        </w:tc>
        <w:tc>
          <w:tcPr>
            <w:tcW w:w="1680" w:type="dxa"/>
          </w:tcPr>
          <w:p>
            <w:pPr>
              <w:spacing w:after="120"/>
            </w:pPr>
            <w:r>
              <w:rPr>
                <w:sz w:val="18"/>
              </w:rPr>
              <w:t/>
            </w:r>
          </w:p>
        </w:tc>
        <w:tc>
          <w:tcPr>
            <w:tcW w:w="3150" w:type="dxa"/>
          </w:tcPr>
          <w:p>
            <w:pPr>
              <w:spacing w:after="120"/>
            </w:pPr>
            <w:r>
              <w:rPr>
                <w:sz w:val="18"/>
              </w:rPr>
              <w:t>F1FileFormulaOne</w:t>
            </w:r>
          </w:p>
        </w:tc>
        <w:tc>
          <w:tcPr>
            <w:tcW w:w="2475" w:type="dxa"/>
          </w:tcPr>
          <w:p>
            <w:pPr>
              <w:spacing w:after="120"/>
            </w:pPr>
            <w:r>
              <w:rPr>
                <w:sz w:val="18"/>
              </w:rPr>
              <w:t>Formula One format</w:t>
            </w:r>
          </w:p>
        </w:tc>
      </w:tr>
      <w:tr>
        <w:tc>
          <w:tcPr>
            <w:tcW w:w="1590" w:type="dxa"/>
          </w:tcPr>
          <w:p>
            <w:pPr>
              <w:spacing w:after="120"/>
            </w:pPr>
            <w:r>
              <w:rPr>
                <w:sz w:val="18"/>
              </w:rPr>
              <w:t/>
            </w:r>
          </w:p>
        </w:tc>
        <w:tc>
          <w:tcPr>
            <w:tcW w:w="1680" w:type="dxa"/>
          </w:tcPr>
          <w:p>
            <w:pPr>
              <w:spacing w:after="120"/>
            </w:pPr>
            <w:r>
              <w:rPr>
                <w:sz w:val="18"/>
              </w:rPr>
              <w:t/>
            </w:r>
          </w:p>
        </w:tc>
        <w:tc>
          <w:tcPr>
            <w:tcW w:w="3150" w:type="dxa"/>
          </w:tcPr>
          <w:p>
            <w:pPr>
              <w:spacing w:after="120"/>
            </w:pPr>
            <w:r>
              <w:rPr>
                <w:sz w:val="18"/>
              </w:rPr>
              <w:t>F1FileExcel4</w:t>
            </w:r>
          </w:p>
        </w:tc>
        <w:tc>
          <w:tcPr>
            <w:tcW w:w="2475" w:type="dxa"/>
          </w:tcPr>
          <w:p>
            <w:pPr>
              <w:spacing w:after="120"/>
            </w:pPr>
            <w:r>
              <w:rPr>
                <w:sz w:val="18"/>
              </w:rPr>
              <w:t>Excel 4.0 format</w:t>
            </w:r>
          </w:p>
        </w:tc>
      </w:tr>
      <w:tr>
        <w:tc>
          <w:tcPr>
            <w:tcW w:w="1590" w:type="dxa"/>
          </w:tcPr>
          <w:p>
            <w:pPr>
              <w:spacing w:after="120"/>
            </w:pPr>
            <w:r>
              <w:rPr>
                <w:sz w:val="18"/>
              </w:rPr>
              <w:t/>
            </w:r>
          </w:p>
        </w:tc>
        <w:tc>
          <w:tcPr>
            <w:tcW w:w="1680" w:type="dxa"/>
          </w:tcPr>
          <w:p>
            <w:pPr>
              <w:spacing w:after="120"/>
            </w:pPr>
            <w:r>
              <w:rPr>
                <w:sz w:val="18"/>
              </w:rPr>
              <w:t/>
            </w:r>
          </w:p>
        </w:tc>
        <w:tc>
          <w:tcPr>
            <w:tcW w:w="3150" w:type="dxa"/>
          </w:tcPr>
          <w:p>
            <w:pPr>
              <w:spacing w:after="120"/>
            </w:pPr>
            <w:r>
              <w:rPr>
                <w:sz w:val="18"/>
              </w:rPr>
              <w:t>F1FileExcel5</w:t>
            </w:r>
          </w:p>
        </w:tc>
        <w:tc>
          <w:tcPr>
            <w:tcW w:w="2475" w:type="dxa"/>
          </w:tcPr>
          <w:p>
            <w:pPr>
              <w:spacing w:after="120"/>
            </w:pPr>
            <w:r>
              <w:rPr>
                <w:sz w:val="18"/>
              </w:rPr>
              <w:t>Excel 5.0 format</w:t>
            </w:r>
          </w:p>
        </w:tc>
      </w:tr>
      <w:tr>
        <w:tc>
          <w:tcPr>
            <w:tcW w:w="1590" w:type="dxa"/>
          </w:tcPr>
          <w:p>
            <w:pPr>
              <w:spacing w:after="120"/>
            </w:pPr>
            <w:r>
              <w:rPr>
                <w:sz w:val="18"/>
              </w:rPr>
              <w:t/>
            </w:r>
          </w:p>
        </w:tc>
        <w:tc>
          <w:tcPr>
            <w:tcW w:w="1680" w:type="dxa"/>
          </w:tcPr>
          <w:p>
            <w:pPr>
              <w:spacing w:after="120"/>
            </w:pPr>
            <w:r>
              <w:rPr>
                <w:sz w:val="18"/>
              </w:rPr>
              <w:t/>
            </w:r>
          </w:p>
        </w:tc>
        <w:tc>
          <w:tcPr>
            <w:tcW w:w="3150" w:type="dxa"/>
          </w:tcPr>
          <w:p>
            <w:pPr>
              <w:spacing w:after="120"/>
            </w:pPr>
            <w:r>
              <w:rPr>
                <w:sz w:val="18"/>
              </w:rPr>
              <w:t>F1FileFormulaOne3</w:t>
            </w:r>
          </w:p>
        </w:tc>
        <w:tc>
          <w:tcPr>
            <w:tcW w:w="2475" w:type="dxa"/>
          </w:tcPr>
          <w:p>
            <w:pPr>
              <w:spacing w:after="120"/>
            </w:pPr>
            <w:r>
              <w:rPr>
                <w:sz w:val="18"/>
              </w:rPr>
              <w:t>Formula One v.3 format</w:t>
            </w:r>
          </w:p>
        </w:tc>
      </w:tr>
    </w:tbl>
    <w:p>
      <w:pPr>
        <w:spacing w:before="195" w:after="60"/>
      </w:pPr>
      <w:r>
        <w:rPr>
          <w:b/>
        </w:rPr>
        <w:t>Remarks</w:t>
      </w:r>
    </w:p>
    <w:p>
      <w:pPr>
        <w:spacing w:after="120" w:lineRule="atLeast" w:line="270"/>
      </w:pPr>
      <w:r>
        <w:t xml:space="preserve">The Save As dialog box allows you to save and name a file. </w:t>
      </w:r>
    </w:p>
    <w:p>
      <w:pPr>
        <w:spacing w:before="195" w:after="120"/>
      </w:pPr>
      <w:r>
        <w:rPr>
          <w:b/>
        </w:rPr>
        <w:t>See Also</w:t>
      </w:r>
    </w:p>
    <w:p>
      <w:pPr>
        <w:ind w:left="360"/>
        <w:spacing w:before="60" w:after="60"/>
        <w:rPr>
          <w:vanish/>
        </w:rPr>
      </w:pPr>
      <w:r>
        <w:rPr>
          <w:b/>
          <w:u w:val="double"/>
          <w:color w:val="008000"/>
        </w:rPr>
        <w:t xml:space="preserve">OpenFileDlg </w:t>
      </w:r>
      <w:hyperlink w:anchor="_topic_OpenFileDlg_Method">
        <w:r>
          <w:rPr>
            <w:u w:val="double"/>
            <w:color w:val="008000"/>
          </w:rPr>
          <w:t>method</w:t>
        </w:r>
      </w:hyperlink>
      <w:r>
        <w:rPr>
          <w:color w:val="008000"/>
          <w:vanish/>
        </w:rPr>
        <w:t>OpenFileDlg_Method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2">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2" w:name="_topic_SaveWindowInfo_Method"/>
      <w:bookmarkEnd w:id="562"/>
      <w:r>
        <w:rPr>
          <w:rFonts w:ascii="Tahoma" w:hAnsi="Tahoma" w:cs="Tahoma" w:eastAsia="Tahoma"/>
          <w:b/>
          <w:sz w:val="28"/>
          <w:color w:val="365F91"/>
        </w:rPr>
        <w:t>SaveWindowInfo Method</w:t>
      </w:r>
      <w:r/>
    </w:p>
    <w:p>
      <w:pPr>
        <w:spacing w:before="195" w:after="60"/>
      </w:pPr>
      <w:r>
        <w:rPr>
          <w:b/>
        </w:rPr>
        <w:t>Description</w:t>
      </w:r>
    </w:p>
    <w:p>
      <w:pPr>
        <w:spacing w:after="120"/>
      </w:pPr>
      <w:r>
        <w:t>Saves the window specific information from a view to its workbook.</w:t>
      </w:r>
    </w:p>
    <w:p>
      <w:pPr>
        <w:spacing w:before="195" w:after="60"/>
      </w:pPr>
      <w:r>
        <w:rPr>
          <w:b/>
        </w:rPr>
        <w:t>Syntax</w:t>
      </w:r>
    </w:p>
    <w:p>
      <w:pPr>
        <w:ind w:left="360"/>
        <w:spacing w:before="75" w:after="150"/>
      </w:pPr>
      <w:r>
        <w:rPr>
          <w:i/>
          <w:color w:val="000000"/>
        </w:rPr>
        <w:t>F1Book1.</w:t>
      </w:r>
      <w:r>
        <w:rPr>
          <w:b/>
          <w:color w:val="000000"/>
        </w:rPr>
        <w:t xml:space="preserve">SaveWindowInfo </w:t>
      </w:r>
    </w:p>
    <w:p>
      <w:pPr>
        <w:spacing w:before="195" w:after="60"/>
      </w:pPr>
      <w:r>
        <w:rPr>
          <w:b/>
        </w:rPr>
        <w:t>Remarks</w:t>
      </w:r>
    </w:p>
    <w:p>
      <w:pPr>
        <w:spacing w:after="120"/>
      </w:pPr>
      <w:r>
        <w:t xml:space="preserve">Window specific information from the view must be saved to its workbook if the information is to be saved the next time the workbook is written to disk. </w:t>
      </w:r>
    </w:p>
    <w:p>
      <w:pPr>
        <w:spacing w:after="120"/>
      </w:pPr>
      <w:r>
        <w:t>The following table lists the window information that is saved.</w:t>
      </w:r>
    </w:p>
    <w:tbl>
      <w:tblPr>
        <w:tblW w:w="8745" w:type="dxa"/>
        <w:tblLayout w:type="fixed"/>
        <w:tblCellMar>
          <w:top w:w="0" w:type="dxa"/>
          <w:left w:w="0" w:type="dxa"/>
          <w:bottom w:w="0" w:type="dxa"/>
          <w:right w:w="0" w:type="dxa"/>
        </w:tblCellMar>
        <w:tblInd w:w="-105" w:type="dxa"/>
      </w:tblPr>
      <w:tblGrid>
        <w:gridCol w:w="2340"/>
        <w:gridCol w:w="2190"/>
        <w:gridCol w:w="4215"/>
      </w:tblGrid>
      <w:tr>
        <w:tc>
          <w:tcPr>
            <w:tcW w:w="2340" w:type="dxa"/>
          </w:tcPr>
          <w:p>
            <w:pPr>
              <w:spacing w:after="105"/>
              <w:pBdr>
                <w:top w:val="none" w:color="000000"/>
                <w:left w:val="none" w:color="000000"/>
                <w:bottom w:val="single" w:color="000000"/>
                <w:right w:val="none" w:color="000000"/>
              </w:pBdr>
            </w:pPr>
            <w:r>
              <w:rPr>
                <w:b/>
                <w:sz w:val="18"/>
              </w:rPr>
              <w:t>Saved information</w:t>
            </w:r>
          </w:p>
        </w:tc>
        <w:tc>
          <w:tcPr>
            <w:tcW w:w="2190" w:type="dxa"/>
          </w:tcPr>
          <w:p>
            <w:pPr>
              <w:spacing w:after="105"/>
              <w:pBdr>
                <w:top w:val="none" w:color="000000"/>
                <w:left w:val="none" w:color="000000"/>
                <w:bottom w:val="single" w:color="000000"/>
                <w:right w:val="none" w:color="000000"/>
              </w:pBdr>
            </w:pPr>
            <w:r>
              <w:rPr>
                <w:b/>
                <w:sz w:val="18"/>
              </w:rPr>
              <w:t/>
            </w:r>
          </w:p>
        </w:tc>
        <w:tc>
          <w:tcPr>
            <w:tcW w:w="4215" w:type="dxa"/>
          </w:tcPr>
          <w:p>
            <w:pPr>
              <w:spacing w:after="105"/>
              <w:pBdr>
                <w:top w:val="none" w:color="000000"/>
                <w:left w:val="none" w:color="000000"/>
                <w:bottom w:val="single" w:color="000000"/>
                <w:right w:val="none" w:color="000000"/>
              </w:pBdr>
            </w:pPr>
            <w:r>
              <w:rPr>
                <w:b/>
                <w:sz w:val="18"/>
              </w:rPr>
              <w:t/>
            </w:r>
          </w:p>
        </w:tc>
      </w:tr>
      <w:tr>
        <w:tc>
          <w:tcPr>
            <w:tcW w:w="2340" w:type="dxa"/>
          </w:tcPr>
          <w:p>
            <w:pPr>
              <w:spacing w:after="120"/>
            </w:pPr>
            <w:r>
              <w:rPr>
                <w:sz w:val="18"/>
              </w:rPr>
              <w:t>AllowArrows</w:t>
            </w:r>
          </w:p>
        </w:tc>
        <w:tc>
          <w:tcPr>
            <w:tcW w:w="2190" w:type="dxa"/>
          </w:tcPr>
          <w:p>
            <w:pPr>
              <w:spacing w:after="120"/>
            </w:pPr>
            <w:r>
              <w:rPr>
                <w:sz w:val="18"/>
              </w:rPr>
              <w:t>RowMode</w:t>
            </w:r>
          </w:p>
        </w:tc>
        <w:tc>
          <w:tcPr>
            <w:tcW w:w="4215" w:type="dxa"/>
          </w:tcPr>
          <w:p>
            <w:pPr>
              <w:spacing w:after="120"/>
            </w:pPr>
            <w:r>
              <w:rPr>
                <w:sz w:val="18"/>
              </w:rPr>
              <w:t>Selection</w:t>
            </w:r>
          </w:p>
        </w:tc>
      </w:tr>
      <w:tr>
        <w:tc>
          <w:tcPr>
            <w:tcW w:w="2340" w:type="dxa"/>
          </w:tcPr>
          <w:p>
            <w:pPr>
              <w:spacing w:after="120"/>
            </w:pPr>
            <w:r>
              <w:rPr>
                <w:sz w:val="18"/>
              </w:rPr>
              <w:t>AllowDelete</w:t>
            </w:r>
          </w:p>
        </w:tc>
        <w:tc>
          <w:tcPr>
            <w:tcW w:w="2190" w:type="dxa"/>
          </w:tcPr>
          <w:p>
            <w:pPr>
              <w:spacing w:after="120"/>
            </w:pPr>
            <w:r>
              <w:rPr>
                <w:sz w:val="18"/>
              </w:rPr>
              <w:t>EnterMovesDown</w:t>
            </w:r>
          </w:p>
        </w:tc>
        <w:tc>
          <w:tcPr>
            <w:tcW w:w="4215" w:type="dxa"/>
          </w:tcPr>
          <w:p>
            <w:pPr>
              <w:spacing w:after="120"/>
            </w:pPr>
            <w:r>
              <w:rPr>
                <w:sz w:val="18"/>
              </w:rPr>
              <w:t>ShowFormulas</w:t>
            </w:r>
          </w:p>
        </w:tc>
      </w:tr>
      <w:tr>
        <w:tc>
          <w:tcPr>
            <w:tcW w:w="2340" w:type="dxa"/>
          </w:tcPr>
          <w:p>
            <w:pPr>
              <w:spacing w:after="120"/>
            </w:pPr>
            <w:r>
              <w:rPr>
                <w:sz w:val="18"/>
              </w:rPr>
              <w:t>AllowFillRange</w:t>
            </w:r>
          </w:p>
        </w:tc>
        <w:tc>
          <w:tcPr>
            <w:tcW w:w="2190" w:type="dxa"/>
          </w:tcPr>
          <w:p>
            <w:pPr>
              <w:spacing w:after="120"/>
            </w:pPr>
            <w:r>
              <w:rPr>
                <w:sz w:val="18"/>
              </w:rPr>
              <w:t>ExtraColor</w:t>
            </w:r>
          </w:p>
        </w:tc>
        <w:tc>
          <w:tcPr>
            <w:tcW w:w="4215" w:type="dxa"/>
          </w:tcPr>
          <w:p>
            <w:pPr>
              <w:spacing w:after="120"/>
            </w:pPr>
            <w:r>
              <w:rPr>
                <w:sz w:val="18"/>
              </w:rPr>
              <w:t>ShowGridLines</w:t>
            </w:r>
          </w:p>
        </w:tc>
      </w:tr>
      <w:tr>
        <w:tc>
          <w:tcPr>
            <w:tcW w:w="2340" w:type="dxa"/>
          </w:tcPr>
          <w:p>
            <w:pPr>
              <w:spacing w:after="120"/>
            </w:pPr>
            <w:r>
              <w:rPr>
                <w:sz w:val="18"/>
              </w:rPr>
              <w:t>AllowInCellEditing</w:t>
            </w:r>
          </w:p>
        </w:tc>
        <w:tc>
          <w:tcPr>
            <w:tcW w:w="2190" w:type="dxa"/>
          </w:tcPr>
          <w:p>
            <w:pPr>
              <w:spacing w:after="120"/>
            </w:pPr>
            <w:r>
              <w:rPr>
                <w:sz w:val="18"/>
              </w:rPr>
              <w:t>FixedCol</w:t>
            </w:r>
          </w:p>
        </w:tc>
        <w:tc>
          <w:tcPr>
            <w:tcW w:w="4215" w:type="dxa"/>
          </w:tcPr>
          <w:p>
            <w:pPr>
              <w:spacing w:after="120"/>
            </w:pPr>
            <w:r>
              <w:rPr>
                <w:sz w:val="18"/>
              </w:rPr>
              <w:t>ShowColHeading</w:t>
            </w:r>
          </w:p>
        </w:tc>
      </w:tr>
      <w:tr>
        <w:tc>
          <w:tcPr>
            <w:tcW w:w="2340" w:type="dxa"/>
          </w:tcPr>
          <w:p>
            <w:pPr>
              <w:spacing w:after="120"/>
            </w:pPr>
            <w:r>
              <w:rPr>
                <w:sz w:val="18"/>
              </w:rPr>
              <w:t>AllowMoveRange</w:t>
            </w:r>
          </w:p>
        </w:tc>
        <w:tc>
          <w:tcPr>
            <w:tcW w:w="2190" w:type="dxa"/>
          </w:tcPr>
          <w:p>
            <w:pPr>
              <w:spacing w:after="120"/>
            </w:pPr>
            <w:r>
              <w:rPr>
                <w:sz w:val="18"/>
              </w:rPr>
              <w:t>FixedCols</w:t>
            </w:r>
          </w:p>
        </w:tc>
        <w:tc>
          <w:tcPr>
            <w:tcW w:w="4215" w:type="dxa"/>
          </w:tcPr>
          <w:p>
            <w:pPr>
              <w:spacing w:after="120"/>
            </w:pPr>
            <w:r>
              <w:rPr>
                <w:sz w:val="18"/>
              </w:rPr>
              <w:t>ShowHScrollBar</w:t>
            </w:r>
          </w:p>
        </w:tc>
      </w:tr>
      <w:tr>
        <w:tc>
          <w:tcPr>
            <w:tcW w:w="2340" w:type="dxa"/>
          </w:tcPr>
          <w:p>
            <w:pPr>
              <w:spacing w:after="120"/>
            </w:pPr>
            <w:r>
              <w:rPr>
                <w:sz w:val="18"/>
              </w:rPr>
              <w:t>AllowSelections</w:t>
            </w:r>
          </w:p>
        </w:tc>
        <w:tc>
          <w:tcPr>
            <w:tcW w:w="2190" w:type="dxa"/>
          </w:tcPr>
          <w:p>
            <w:pPr>
              <w:spacing w:after="120"/>
            </w:pPr>
            <w:r>
              <w:rPr>
                <w:sz w:val="18"/>
              </w:rPr>
              <w:t>FixedRow</w:t>
            </w:r>
          </w:p>
        </w:tc>
        <w:tc>
          <w:tcPr>
            <w:tcW w:w="4215" w:type="dxa"/>
          </w:tcPr>
          <w:p>
            <w:pPr>
              <w:spacing w:after="120"/>
            </w:pPr>
            <w:r>
              <w:rPr>
                <w:sz w:val="18"/>
              </w:rPr>
              <w:t>ShowRowHeading</w:t>
            </w:r>
          </w:p>
        </w:tc>
      </w:tr>
      <w:tr>
        <w:tc>
          <w:tcPr>
            <w:tcW w:w="2340" w:type="dxa"/>
          </w:tcPr>
          <w:p>
            <w:pPr>
              <w:spacing w:after="120"/>
            </w:pPr>
            <w:r>
              <w:rPr>
                <w:sz w:val="18"/>
              </w:rPr>
              <w:t>AllowResize</w:t>
            </w:r>
          </w:p>
        </w:tc>
        <w:tc>
          <w:tcPr>
            <w:tcW w:w="2190" w:type="dxa"/>
          </w:tcPr>
          <w:p>
            <w:pPr>
              <w:spacing w:after="120"/>
            </w:pPr>
            <w:r>
              <w:rPr>
                <w:sz w:val="18"/>
              </w:rPr>
              <w:t>FixedRows</w:t>
            </w:r>
          </w:p>
        </w:tc>
        <w:tc>
          <w:tcPr>
            <w:tcW w:w="4215" w:type="dxa"/>
          </w:tcPr>
          <w:p>
            <w:pPr>
              <w:spacing w:after="120"/>
            </w:pPr>
            <w:r>
              <w:rPr>
                <w:sz w:val="18"/>
              </w:rPr>
              <w:t>ShowSelections</w:t>
            </w:r>
          </w:p>
        </w:tc>
      </w:tr>
      <w:tr>
        <w:tc>
          <w:tcPr>
            <w:tcW w:w="2340" w:type="dxa"/>
          </w:tcPr>
          <w:p>
            <w:pPr>
              <w:spacing w:after="120"/>
            </w:pPr>
            <w:r>
              <w:rPr>
                <w:sz w:val="18"/>
              </w:rPr>
              <w:t>AllowTabs</w:t>
            </w:r>
          </w:p>
        </w:tc>
        <w:tc>
          <w:tcPr>
            <w:tcW w:w="2190" w:type="dxa"/>
          </w:tcPr>
          <w:p>
            <w:pPr>
              <w:spacing w:after="120"/>
            </w:pPr>
            <w:r>
              <w:rPr>
                <w:sz w:val="18"/>
              </w:rPr>
              <w:t>LeftCol</w:t>
            </w:r>
          </w:p>
        </w:tc>
        <w:tc>
          <w:tcPr>
            <w:tcW w:w="4215" w:type="dxa"/>
          </w:tcPr>
          <w:p>
            <w:pPr>
              <w:spacing w:after="120"/>
            </w:pPr>
            <w:r>
              <w:rPr>
                <w:sz w:val="18"/>
              </w:rPr>
              <w:t>ShowVScrollBar</w:t>
            </w:r>
          </w:p>
        </w:tc>
      </w:tr>
      <w:tr>
        <w:tc>
          <w:tcPr>
            <w:tcW w:w="2340" w:type="dxa"/>
          </w:tcPr>
          <w:p>
            <w:pPr>
              <w:spacing w:after="120"/>
            </w:pPr>
            <w:r>
              <w:rPr>
                <w:sz w:val="18"/>
              </w:rPr>
              <w:t>AllowFormulas</w:t>
            </w:r>
          </w:p>
        </w:tc>
        <w:tc>
          <w:tcPr>
            <w:tcW w:w="2190" w:type="dxa"/>
          </w:tcPr>
          <w:p>
            <w:pPr>
              <w:spacing w:after="120"/>
            </w:pPr>
            <w:r>
              <w:rPr>
                <w:sz w:val="18"/>
              </w:rPr>
              <w:t>MaxCol</w:t>
            </w:r>
          </w:p>
        </w:tc>
        <w:tc>
          <w:tcPr>
            <w:tcW w:w="4215" w:type="dxa"/>
          </w:tcPr>
          <w:p>
            <w:pPr>
              <w:spacing w:after="120"/>
            </w:pPr>
            <w:r>
              <w:rPr>
                <w:sz w:val="18"/>
              </w:rPr>
              <w:t>ShowZeroValues</w:t>
            </w:r>
          </w:p>
        </w:tc>
      </w:tr>
      <w:tr>
        <w:tc>
          <w:tcPr>
            <w:tcW w:w="2340" w:type="dxa"/>
          </w:tcPr>
          <w:p>
            <w:pPr>
              <w:spacing w:after="120"/>
            </w:pPr>
            <w:r>
              <w:rPr>
                <w:sz w:val="18"/>
              </w:rPr>
              <w:t>BackColor</w:t>
            </w:r>
          </w:p>
        </w:tc>
        <w:tc>
          <w:tcPr>
            <w:tcW w:w="2190" w:type="dxa"/>
          </w:tcPr>
          <w:p>
            <w:pPr>
              <w:spacing w:after="120"/>
            </w:pPr>
            <w:r>
              <w:rPr>
                <w:sz w:val="18"/>
              </w:rPr>
              <w:t>MaxRow</w:t>
            </w:r>
          </w:p>
        </w:tc>
        <w:tc>
          <w:tcPr>
            <w:tcW w:w="4215" w:type="dxa"/>
          </w:tcPr>
          <w:p>
            <w:pPr>
              <w:spacing w:after="120"/>
            </w:pPr>
            <w:r>
              <w:rPr>
                <w:sz w:val="18"/>
              </w:rPr>
              <w:t>TopRow</w:t>
            </w:r>
          </w:p>
        </w:tc>
      </w:tr>
    </w:tbl>
    <w:p>
      <w:pPr>
        <w:spacing w:before="195" w:after="120"/>
      </w:pPr>
      <w:r>
        <w:rPr>
          <w:b/>
        </w:rPr>
        <w:t>See Also</w:t>
      </w:r>
    </w:p>
    <w:p>
      <w:pPr>
        <w:ind w:left="360"/>
        <w:spacing w:before="60" w:after="60"/>
        <w:rPr>
          <w:vanish/>
        </w:rPr>
      </w:pPr>
      <w:r>
        <w:rPr>
          <w:b/>
          <w:u w:val="double"/>
          <w:color w:val="008000"/>
        </w:rPr>
        <w:t xml:space="preserve">Write </w:t>
      </w:r>
      <w:hyperlink w:anchor="_topic_Write_Method">
        <w:r>
          <w:rPr>
            <w:u w:val="double"/>
            <w:color w:val="008000"/>
          </w:rPr>
          <w:t>method</w:t>
        </w:r>
      </w:hyperlink>
      <w:r>
        <w:rPr>
          <w:color w:val="008000"/>
          <w:vanish/>
        </w:rPr>
        <w:t>Write_Method</w:t>
      </w:r>
    </w:p>
    <w:p>
      <w:pPr>
        <w:ind w:left="360"/>
        <w:spacing w:before="60" w:after="60"/>
        <w:rPr>
          <w:vanish/>
        </w:rPr>
      </w:pPr>
      <w:r>
        <w:rPr>
          <w:b/>
          <w:u w:val="double"/>
          <w:color w:val="008000"/>
        </w:rPr>
        <w:t>WriteToBlob</w:t>
      </w:r>
      <w:hyperlink w:anchor="_topic_WriteToBlob_Method">
        <w:r>
          <w:rPr>
            <w:u w:val="double"/>
            <w:color w:val="008000"/>
          </w:rPr>
          <w:t xml:space="preserve"> method</w:t>
        </w:r>
      </w:hyperlink>
      <w:r>
        <w:rPr>
          <w:color w:val="008000"/>
          <w:vanish/>
        </w:rPr>
        <w:t>WriteToBlob_Method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3">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3" w:name="_topic_ScrollToLastRC_Property"/>
      <w:bookmarkEnd w:id="563"/>
      <w:r>
        <w:rPr>
          <w:rFonts w:ascii="Tahoma" w:hAnsi="Tahoma" w:cs="Tahoma" w:eastAsia="Tahoma"/>
          <w:b/>
          <w:sz w:val="28"/>
          <w:color w:val="365F91"/>
        </w:rPr>
        <w:t>ScrollToLastRC Property</w:t>
      </w:r>
      <w:r/>
    </w:p>
    <w:p>
      <w:pPr>
        <w:spacing w:before="195" w:after="60"/>
      </w:pPr>
      <w:r>
        <w:rPr>
          <w:b/>
        </w:rPr>
        <w:t>Description</w:t>
      </w:r>
    </w:p>
    <w:p>
      <w:pPr>
        <w:spacing w:after="120"/>
      </w:pPr>
      <w:r>
        <w:t>Sets or returns how scrollbars work.</w:t>
      </w:r>
    </w:p>
    <w:p>
      <w:pPr>
        <w:spacing w:before="195" w:after="60"/>
      </w:pPr>
      <w:r>
        <w:rPr>
          <w:b/>
        </w:rPr>
        <w:t>Syntax</w:t>
      </w:r>
    </w:p>
    <w:p>
      <w:pPr>
        <w:ind w:left="360"/>
        <w:spacing w:before="75" w:after="150"/>
      </w:pPr>
      <w:r>
        <w:rPr>
          <w:i/>
          <w:color w:val="000000"/>
        </w:rPr>
        <w:t>F1Book1.</w:t>
      </w:r>
      <w:r>
        <w:rPr>
          <w:b/>
          <w:color w:val="000000"/>
        </w:rPr>
        <w:t xml:space="preserve">ScrollToLastRC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 xml:space="preserve">Normally scroll bars can scroll the last filled cell to the top-left edge of the window. If </w:t>
      </w:r>
      <w:r>
        <w:rPr>
          <w:b/>
        </w:rPr>
        <w:t>ScrollToLastRC</w:t>
      </w:r>
      <w:r>
        <w:t xml:space="preserve"> is set to False it causes scrolling to stop when the last filled row and column reach the bottom-right edge of the screen. The last row and column can still be set to the top-left edge of the window by setting </w:t>
      </w:r>
      <w:hyperlink w:anchor="_topic_TopRow_Property">
        <w:r>
          <w:rPr>
            <w:b/>
            <w:u w:val="double"/>
            <w:color w:val="008000"/>
          </w:rPr>
          <w:t>TopRow</w:t>
        </w:r>
      </w:hyperlink>
      <w:r>
        <w:rPr>
          <w:b/>
          <w:color w:val="008000"/>
          <w:vanish/>
        </w:rPr>
        <w:t>TopRow_Property</w:t>
      </w:r>
      <w:r>
        <w:t xml:space="preserve"> or </w:t>
      </w:r>
      <w:hyperlink w:anchor="_topic_LeftCol_Property">
        <w:r>
          <w:rPr>
            <w:b/>
            <w:u w:val="double"/>
            <w:color w:val="008000"/>
          </w:rPr>
          <w:t>LeftCol</w:t>
        </w:r>
      </w:hyperlink>
      <w:r>
        <w:rPr>
          <w:b/>
          <w:color w:val="008000"/>
          <w:vanish/>
        </w:rPr>
        <w:t>LeftCol_Property</w:t>
      </w:r>
      <w:r>
        <w:t xml:space="preserve"> properties to the appropriate value.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4">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4" w:name="_topic_Selection_Property"/>
      <w:bookmarkEnd w:id="564"/>
      <w:r>
        <w:rPr>
          <w:rFonts w:ascii="Tahoma" w:hAnsi="Tahoma" w:cs="Tahoma" w:eastAsia="Tahoma"/>
          <w:b/>
          <w:sz w:val="28"/>
          <w:color w:val="365F91"/>
        </w:rPr>
        <w:t>Selection Property</w:t>
      </w:r>
      <w:r/>
    </w:p>
    <w:p>
      <w:pPr>
        <w:spacing w:before="195" w:after="60"/>
      </w:pPr>
      <w:r>
        <w:rPr>
          <w:b/>
        </w:rPr>
        <w:t>Description</w:t>
      </w:r>
    </w:p>
    <w:p>
      <w:pPr>
        <w:spacing w:after="120"/>
      </w:pPr>
      <w:r>
        <w:t>Selects the specified range and moves the active cell to the top left cell in the range or returns a string that represents the row and column coordinates of the current selection.</w:t>
      </w:r>
    </w:p>
    <w:p>
      <w:pPr>
        <w:spacing w:before="195" w:after="60"/>
      </w:pPr>
      <w:r>
        <w:rPr>
          <w:b/>
        </w:rPr>
        <w:t>Syntax</w:t>
      </w:r>
    </w:p>
    <w:p>
      <w:pPr>
        <w:ind w:left="360"/>
        <w:spacing w:before="75" w:after="150"/>
      </w:pPr>
      <w:r>
        <w:rPr>
          <w:i/>
          <w:color w:val="000000"/>
        </w:rPr>
        <w:t>F1Book1.</w:t>
      </w:r>
      <w:r>
        <w:rPr>
          <w:b/>
          <w:color w:val="000000"/>
        </w:rPr>
        <w:t xml:space="preserve">Selection </w:t>
      </w:r>
      <w:r>
        <w:rPr>
          <w:color w:val="000000"/>
        </w:rPr>
        <w:t xml:space="preserve">[ = </w:t>
      </w:r>
      <w:r>
        <w:rPr>
          <w:i/>
          <w:color w:val="000000"/>
        </w:rPr>
        <w:t xml:space="preserve">range </w:t>
      </w:r>
      <w:r>
        <w:rPr>
          <w:color w:val="000000"/>
        </w:rPr>
        <w:t>]</w:t>
      </w:r>
    </w:p>
    <w:tbl>
      <w:tblPr>
        <w:tblW w:w="6195" w:type="dxa"/>
        <w:tblLayout w:type="fixed"/>
        <w:tblCellMar>
          <w:top w:w="0" w:type="dxa"/>
          <w:left w:w="0" w:type="dxa"/>
          <w:bottom w:w="0" w:type="dxa"/>
          <w:right w:w="0" w:type="dxa"/>
        </w:tblCellMar>
        <w:tblInd w:w="-105" w:type="dxa"/>
      </w:tblPr>
      <w:tblGrid>
        <w:gridCol w:w="990"/>
        <w:gridCol w:w="990"/>
        <w:gridCol w:w="4215"/>
      </w:tblGrid>
      <w:tr>
        <w:tc>
          <w:tcPr>
            <w:tcW w:w="99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90" w:type="dxa"/>
          </w:tcPr>
          <w:p>
            <w:pPr>
              <w:spacing w:after="120"/>
            </w:pPr>
            <w:r>
              <w:rPr>
                <w:i/>
                <w:sz w:val="18"/>
              </w:rPr>
              <w:t>range</w:t>
            </w:r>
          </w:p>
        </w:tc>
        <w:tc>
          <w:tcPr>
            <w:tcW w:w="990" w:type="dxa"/>
          </w:tcPr>
          <w:p>
            <w:pPr>
              <w:spacing w:after="120"/>
            </w:pPr>
            <w:r>
              <w:rPr>
                <w:sz w:val="18"/>
              </w:rPr>
              <w:t>String</w:t>
            </w:r>
          </w:p>
        </w:tc>
        <w:tc>
          <w:tcPr>
            <w:tcW w:w="4215" w:type="dxa"/>
          </w:tcPr>
          <w:p>
            <w:pPr>
              <w:spacing w:after="120"/>
            </w:pPr>
            <w:r>
              <w:rPr>
                <w:sz w:val="18"/>
              </w:rPr>
              <w:t xml:space="preserve">Identifies the starting and ending rows and columns of the selection or a defined name that represents the selection. </w:t>
            </w:r>
          </w:p>
        </w:tc>
      </w:tr>
    </w:tbl>
    <w:p>
      <w:pPr>
        <w:spacing w:before="195" w:after="120"/>
      </w:pPr>
      <w:r>
        <w:rPr>
          <w:b/>
        </w:rPr>
        <w:t>See Also</w:t>
      </w:r>
    </w:p>
    <w:p>
      <w:pPr>
        <w:ind w:left="360"/>
        <w:spacing w:before="60" w:after="60"/>
        <w:rPr>
          <w:vanish/>
        </w:rPr>
      </w:pPr>
      <w:r>
        <w:rPr>
          <w:b/>
          <w:u w:val="double"/>
          <w:color w:val="008000"/>
        </w:rPr>
        <w:t xml:space="preserve">AddSelection </w:t>
      </w:r>
      <w:hyperlink w:anchor="_topic_AddSelection_Method">
        <w:r>
          <w:rPr>
            <w:u w:val="double"/>
            <w:color w:val="008000"/>
          </w:rPr>
          <w:t>method</w:t>
        </w:r>
      </w:hyperlink>
      <w:r>
        <w:rPr>
          <w:color w:val="008000"/>
          <w:vanish/>
        </w:rPr>
        <w:t>AddSelection_Method</w:t>
      </w:r>
    </w:p>
    <w:p>
      <w:pPr>
        <w:ind w:left="360"/>
        <w:spacing w:before="60" w:after="60"/>
        <w:rPr>
          <w:vanish/>
        </w:rPr>
      </w:pPr>
      <w:r>
        <w:rPr>
          <w:b/>
          <w:u w:val="double"/>
          <w:color w:val="008000"/>
        </w:rPr>
        <w:t>GetSelection</w:t>
      </w:r>
      <w:hyperlink w:anchor="_topic_GetSelection_Method">
        <w:r>
          <w:rPr>
            <w:u w:val="double"/>
            <w:color w:val="008000"/>
          </w:rPr>
          <w:t xml:space="preserve"> method</w:t>
        </w:r>
      </w:hyperlink>
      <w:r>
        <w:rPr>
          <w:color w:val="008000"/>
          <w:vanish/>
        </w:rPr>
        <w:t>GetSelection_Method</w:t>
      </w:r>
    </w:p>
    <w:p>
      <w:pPr>
        <w:ind w:left="360"/>
        <w:spacing w:before="60" w:after="60"/>
        <w:rPr>
          <w:vanish/>
        </w:rPr>
      </w:pPr>
      <w:r>
        <w:rPr>
          <w:b/>
          <w:u w:val="double"/>
          <w:color w:val="008000"/>
        </w:rPr>
        <w:t xml:space="preserve">ObjSetSelection </w:t>
      </w:r>
      <w:hyperlink w:anchor="_topic_ObjGetSelection_Method">
        <w:r>
          <w:rPr>
            <w:u w:val="double"/>
            <w:color w:val="008000"/>
          </w:rPr>
          <w:t>method</w:t>
        </w:r>
      </w:hyperlink>
      <w:r>
        <w:rPr>
          <w:color w:val="008000"/>
          <w:vanish/>
        </w:rPr>
        <w:t>ObjGetSelection_Method</w:t>
      </w:r>
    </w:p>
    <w:p>
      <w:pPr>
        <w:ind w:left="360"/>
        <w:spacing w:before="60" w:after="60"/>
        <w:rPr>
          <w:vanish/>
        </w:rPr>
      </w:pPr>
      <w:r>
        <w:rPr>
          <w:b/>
          <w:u w:val="double"/>
          <w:color w:val="008000"/>
        </w:rPr>
        <w:t xml:space="preserve">SelectionCount </w:t>
      </w:r>
      <w:hyperlink w:anchor="_topic_SelectionCount_Property">
        <w:r>
          <w:rPr>
            <w:u w:val="double"/>
            <w:color w:val="008000"/>
          </w:rPr>
          <w:t>property</w:t>
        </w:r>
      </w:hyperlink>
      <w:r>
        <w:rPr>
          <w:color w:val="008000"/>
          <w:vanish/>
        </w:rPr>
        <w:t>SelectionCount_Property</w:t>
      </w:r>
    </w:p>
    <w:p>
      <w:pPr>
        <w:ind w:left="360"/>
        <w:spacing w:before="60" w:after="60"/>
        <w:rPr>
          <w:vanish/>
        </w:rPr>
      </w:pPr>
      <w:r>
        <w:rPr>
          <w:b/>
          <w:u w:val="double"/>
          <w:color w:val="008000"/>
        </w:rPr>
        <w:t xml:space="preserve">SetSelection </w:t>
      </w:r>
      <w:hyperlink w:anchor="_topic_SetSelection_Method">
        <w:r>
          <w:rPr>
            <w:u w:val="double"/>
            <w:color w:val="008000"/>
          </w:rPr>
          <w:t>method</w:t>
        </w:r>
      </w:hyperlink>
      <w:r>
        <w:rPr>
          <w:color w:val="008000"/>
          <w:vanish/>
        </w:rPr>
        <w:t>SetSelection_Method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5">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5" w:name="_topic_SelectionCount_Property"/>
      <w:bookmarkEnd w:id="565"/>
      <w:r>
        <w:rPr>
          <w:rFonts w:ascii="Tahoma" w:hAnsi="Tahoma" w:cs="Tahoma" w:eastAsia="Tahoma"/>
          <w:b/>
          <w:sz w:val="28"/>
          <w:color w:val="365F91"/>
        </w:rPr>
        <w:t>SelectionCount Property</w:t>
      </w:r>
      <w:r/>
    </w:p>
    <w:p>
      <w:pPr>
        <w:spacing w:before="195" w:after="60"/>
      </w:pPr>
      <w:r>
        <w:rPr>
          <w:b/>
        </w:rPr>
        <w:t>Description</w:t>
      </w:r>
    </w:p>
    <w:p>
      <w:pPr>
        <w:spacing w:after="120"/>
      </w:pPr>
      <w:r>
        <w:t>Returns the number of selected ranges.</w:t>
      </w:r>
    </w:p>
    <w:p>
      <w:pPr>
        <w:spacing w:before="195" w:after="60"/>
      </w:pPr>
      <w:r>
        <w:rPr>
          <w:b/>
        </w:rPr>
        <w:t>Syntax</w:t>
      </w:r>
    </w:p>
    <w:p>
      <w:pPr>
        <w:ind w:left="360"/>
        <w:spacing w:before="75" w:after="150"/>
      </w:pPr>
      <w:r>
        <w:rPr>
          <w:i/>
          <w:color w:val="000000"/>
        </w:rPr>
        <w:t>F1Book1.</w:t>
      </w:r>
      <w:r>
        <w:rPr>
          <w:b/>
          <w:color w:val="000000"/>
        </w:rPr>
        <w:t xml:space="preserve">SelectionCount </w:t>
      </w:r>
      <w:r>
        <w:rPr>
          <w:color w:val="000000"/>
        </w:rPr>
        <w:t xml:space="preserve">[ = </w:t>
      </w:r>
      <w:r>
        <w:rPr>
          <w:i/>
          <w:color w:val="000000"/>
        </w:rPr>
        <w:t xml:space="preserve">count </w:t>
      </w:r>
      <w:r>
        <w:rPr>
          <w:color w:val="000000"/>
        </w:rPr>
        <w:t>]</w:t>
      </w:r>
    </w:p>
    <w:tbl>
      <w:tblPr>
        <w:tblW w:w="6285" w:type="dxa"/>
        <w:tblLayout w:type="fixed"/>
        <w:tblCellMar>
          <w:top w:w="0" w:type="dxa"/>
          <w:left w:w="0" w:type="dxa"/>
          <w:bottom w:w="0" w:type="dxa"/>
          <w:right w:w="0" w:type="dxa"/>
        </w:tblCellMar>
        <w:tblInd w:w="-105" w:type="dxa"/>
      </w:tblPr>
      <w:tblGrid>
        <w:gridCol w:w="960"/>
        <w:gridCol w:w="1110"/>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count</w:t>
            </w:r>
          </w:p>
        </w:tc>
        <w:tc>
          <w:tcPr>
            <w:tcW w:w="1110" w:type="dxa"/>
          </w:tcPr>
          <w:p>
            <w:pPr>
              <w:spacing w:after="120"/>
            </w:pPr>
            <w:r>
              <w:rPr>
                <w:sz w:val="18"/>
              </w:rPr>
              <w:t>Integer</w:t>
            </w:r>
          </w:p>
        </w:tc>
        <w:tc>
          <w:tcPr>
            <w:tcW w:w="4215" w:type="dxa"/>
          </w:tcPr>
          <w:p>
            <w:pPr>
              <w:spacing w:after="120"/>
            </w:pPr>
            <w:r>
              <w:rPr>
                <w:sz w:val="18"/>
              </w:rPr>
              <w:t>Number of selected ranges in the active worksheet.</w:t>
            </w:r>
          </w:p>
        </w:tc>
      </w:tr>
    </w:tbl>
    <w:p>
      <w:pPr>
        <w:spacing w:before="195" w:after="60"/>
      </w:pPr>
      <w:r>
        <w:rPr>
          <w:b/>
        </w:rPr>
        <w:t>Remarks</w:t>
      </w:r>
    </w:p>
    <w:p>
      <w:pPr>
        <w:spacing w:after="120"/>
      </w:pPr>
      <w:r>
        <w:t xml:space="preserve">You can use this property to determine if only objects are selected. If you know you have a selection, and </w:t>
      </w:r>
      <w:r>
        <w:rPr>
          <w:b/>
        </w:rPr>
        <w:t>SelectionCount</w:t>
      </w:r>
      <w:r>
        <w:t xml:space="preserve"> equals 0, you know the remaining selections must be objects.</w:t>
      </w:r>
    </w:p>
    <w:p>
      <w:pPr>
        <w:spacing w:before="195" w:after="120"/>
      </w:pPr>
      <w:r>
        <w:rPr>
          <w:b/>
        </w:rPr>
        <w:t>See Also</w:t>
      </w:r>
    </w:p>
    <w:p>
      <w:pPr>
        <w:ind w:left="360"/>
        <w:spacing w:before="60" w:after="60"/>
        <w:rPr>
          <w:vanish/>
        </w:rPr>
      </w:pPr>
      <w:r>
        <w:rPr>
          <w:b/>
          <w:u w:val="double"/>
          <w:color w:val="008000"/>
        </w:rPr>
        <w:t xml:space="preserve">AddSelection </w:t>
      </w:r>
      <w:hyperlink w:anchor="_topic_AddSelection_Method">
        <w:r>
          <w:rPr>
            <w:u w:val="double"/>
            <w:color w:val="008000"/>
          </w:rPr>
          <w:t>method</w:t>
        </w:r>
      </w:hyperlink>
      <w:r>
        <w:rPr>
          <w:color w:val="008000"/>
          <w:vanish/>
        </w:rPr>
        <w:t>AddSelection_Method</w:t>
      </w:r>
    </w:p>
    <w:p>
      <w:pPr>
        <w:ind w:left="360"/>
        <w:spacing w:before="60" w:after="60"/>
        <w:rPr>
          <w:vanish/>
        </w:rPr>
      </w:pPr>
      <w:r>
        <w:rPr>
          <w:b/>
          <w:u w:val="double"/>
          <w:color w:val="008000"/>
        </w:rPr>
        <w:t xml:space="preserve">Selection </w:t>
      </w:r>
      <w:hyperlink w:anchor="_topic_Selection_Property">
        <w:r>
          <w:rPr>
            <w:u w:val="double"/>
            <w:color w:val="008000"/>
          </w:rPr>
          <w:t>property</w:t>
        </w:r>
      </w:hyperlink>
      <w:r>
        <w:rPr>
          <w:color w:val="008000"/>
          <w:vanish/>
        </w:rPr>
        <w:t>Selection_Property</w:t>
      </w:r>
    </w:p>
    <w:p>
      <w:pPr>
        <w:ind w:left="360"/>
        <w:spacing w:before="60" w:after="60"/>
        <w:rPr>
          <w:vanish/>
        </w:rPr>
      </w:pPr>
      <w:r>
        <w:rPr>
          <w:b/>
          <w:u w:val="double"/>
          <w:color w:val="008000"/>
        </w:rPr>
        <w:t xml:space="preserve">GetSelection </w:t>
      </w:r>
      <w:hyperlink w:anchor="_topic_GetSelection_Method">
        <w:r>
          <w:rPr>
            <w:u w:val="double"/>
            <w:color w:val="008000"/>
          </w:rPr>
          <w:t>method</w:t>
        </w:r>
      </w:hyperlink>
      <w:r>
        <w:rPr>
          <w:color w:val="008000"/>
          <w:vanish/>
        </w:rPr>
        <w:t>GetSelection_Method</w:t>
      </w:r>
    </w:p>
    <w:p>
      <w:pPr>
        <w:ind w:left="360"/>
        <w:spacing w:before="60" w:after="60"/>
        <w:rPr>
          <w:vanish/>
        </w:rPr>
      </w:pPr>
      <w:r>
        <w:rPr>
          <w:b/>
          <w:u w:val="double"/>
          <w:color w:val="008000"/>
        </w:rPr>
        <w:t xml:space="preserve">ObjGetSelectionCount </w:t>
      </w:r>
      <w:hyperlink w:anchor="_topic_ObjGetSelectionCount_Method">
        <w:r>
          <w:rPr>
            <w:u w:val="double"/>
            <w:color w:val="008000"/>
          </w:rPr>
          <w:t>method</w:t>
        </w:r>
      </w:hyperlink>
      <w:r>
        <w:rPr>
          <w:color w:val="008000"/>
          <w:vanish/>
        </w:rPr>
        <w:t>ObjGetSelectionCount_Method</w:t>
      </w:r>
    </w:p>
    <w:p>
      <w:pPr>
        <w:ind w:left="360"/>
        <w:spacing w:before="60" w:after="60"/>
        <w:rPr>
          <w:vanish/>
        </w:rPr>
      </w:pPr>
      <w:r>
        <w:rPr>
          <w:b/>
          <w:u w:val="double"/>
          <w:color w:val="008000"/>
        </w:rPr>
        <w:t xml:space="preserve">SetSelection </w:t>
      </w:r>
      <w:hyperlink w:anchor="_topic_SetSelection_Method">
        <w:r>
          <w:rPr>
            <w:u w:val="double"/>
            <w:color w:val="008000"/>
          </w:rPr>
          <w:t>method</w:t>
        </w:r>
      </w:hyperlink>
      <w:r>
        <w:rPr>
          <w:color w:val="008000"/>
          <w:vanish/>
        </w:rPr>
        <w:t>SetSelection_Method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6">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6" w:name="_topic_530MEW"/>
      <w:bookmarkEnd w:id="566"/>
      <w:r>
        <w:rPr>
          <w:rFonts w:ascii="Tahoma" w:hAnsi="Tahoma" w:cs="Tahoma" w:eastAsia="Tahoma"/>
          <w:b/>
          <w:sz w:val="28"/>
          <w:color w:val="365F91"/>
        </w:rPr>
        <w:t>SelEndCol, SelEndRow, SelStartCol,and SelStartRow Properties</w:t>
      </w:r>
      <w:r/>
    </w:p>
    <w:p>
      <w:pPr>
        <w:spacing w:before="195" w:after="60"/>
      </w:pPr>
      <w:r>
        <w:rPr>
          <w:b/>
        </w:rPr>
        <w:t>Description</w:t>
      </w:r>
    </w:p>
    <w:p>
      <w:pPr>
        <w:spacing w:after="120"/>
      </w:pPr>
      <w:r>
        <w:t>These properties determine the starting column, starting row, ending column, and ending row of a selected range.</w:t>
      </w:r>
    </w:p>
    <w:p>
      <w:pPr>
        <w:spacing w:before="195" w:after="60"/>
      </w:pPr>
      <w:r>
        <w:rPr>
          <w:b/>
        </w:rPr>
        <w:t>Syntax</w:t>
      </w:r>
    </w:p>
    <w:p>
      <w:pPr>
        <w:ind w:left="360"/>
        <w:spacing w:before="75" w:after="150"/>
      </w:pPr>
      <w:r>
        <w:rPr>
          <w:i/>
          <w:color w:val="000000"/>
        </w:rPr>
        <w:t>F1Book1.</w:t>
      </w:r>
      <w:r>
        <w:rPr>
          <w:b/>
          <w:color w:val="000000"/>
        </w:rPr>
        <w:t>Sel</w:t>
      </w:r>
      <w:r>
        <w:rPr>
          <w:color w:val="000000"/>
        </w:rPr>
        <w:t>...</w:t>
      </w:r>
      <w:r>
        <w:rPr>
          <w:b/>
          <w:color w:val="000000"/>
        </w:rPr>
        <w:t xml:space="preserve">Col </w:t>
      </w:r>
      <w:r>
        <w:rPr>
          <w:color w:val="000000"/>
        </w:rPr>
        <w:t xml:space="preserve">[ = </w:t>
      </w:r>
      <w:r>
        <w:rPr>
          <w:i/>
          <w:color w:val="000000"/>
        </w:rPr>
        <w:t xml:space="preserve">column </w:t>
      </w:r>
      <w:r>
        <w:rPr>
          <w:color w:val="000000"/>
        </w:rPr>
        <w:t>]</w:t>
      </w:r>
    </w:p>
    <w:tbl>
      <w:tblPr>
        <w:tblW w:w="6270" w:type="dxa"/>
        <w:tblLayout w:type="fixed"/>
        <w:tblCellMar>
          <w:top w:w="0" w:type="dxa"/>
          <w:left w:w="0" w:type="dxa"/>
          <w:bottom w:w="0" w:type="dxa"/>
          <w:right w:w="0" w:type="dxa"/>
        </w:tblCellMar>
        <w:tblInd w:w="-105" w:type="dxa"/>
      </w:tblPr>
      <w:tblGrid>
        <w:gridCol w:w="1140"/>
        <w:gridCol w:w="915"/>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column</w:t>
            </w:r>
          </w:p>
        </w:tc>
        <w:tc>
          <w:tcPr>
            <w:tcW w:w="915" w:type="dxa"/>
          </w:tcPr>
          <w:p>
            <w:pPr>
              <w:spacing w:after="120"/>
            </w:pPr>
            <w:r>
              <w:rPr>
                <w:sz w:val="18"/>
              </w:rPr>
              <w:t>Long</w:t>
            </w:r>
          </w:p>
        </w:tc>
        <w:tc>
          <w:tcPr>
            <w:tcW w:w="4215" w:type="dxa"/>
          </w:tcPr>
          <w:p>
            <w:pPr>
              <w:spacing w:after="120"/>
            </w:pPr>
            <w:r>
              <w:rPr>
                <w:sz w:val="18"/>
              </w:rPr>
              <w:t>Identifies a column by number. Use -1 to specify all columns.</w:t>
            </w:r>
          </w:p>
        </w:tc>
      </w:tr>
    </w:tbl>
    <w:p>
      <w:pPr>
        <w:ind w:left="360"/>
        <w:spacing w:before="75" w:after="150"/>
      </w:pPr>
      <w:r>
        <w:rPr>
          <w:i/>
          <w:color w:val="000000"/>
        </w:rPr>
        <w:t>F1Book1.</w:t>
      </w:r>
      <w:r>
        <w:rPr>
          <w:b/>
          <w:color w:val="000000"/>
        </w:rPr>
        <w:t>Sel...Row</w:t>
      </w:r>
      <w:r>
        <w:rPr>
          <w:color w:val="000000"/>
        </w:rPr>
        <w:t xml:space="preserve"> [ = </w:t>
      </w:r>
      <w:r>
        <w:rPr>
          <w:i/>
          <w:color w:val="000000"/>
        </w:rPr>
        <w:t>row</w:t>
      </w:r>
      <w:r>
        <w:rPr>
          <w:color w:val="000000"/>
        </w:rPr>
        <w:t xml:space="preserve">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Identifies a row by number. Use -1 to specify all rows</w:t>
            </w:r>
          </w:p>
        </w:tc>
      </w:tr>
    </w:tbl>
    <w:p>
      <w:pPr>
        <w:spacing w:before="195" w:after="60"/>
      </w:pPr>
      <w:r>
        <w:rPr>
          <w:b/>
        </w:rPr>
        <w:t>Remarks</w:t>
      </w:r>
    </w:p>
    <w:p>
      <w:pPr>
        <w:spacing w:after="120"/>
      </w:pPr>
      <w:r>
        <w:rPr>
          <w:b/>
        </w:rPr>
        <w:t>SelEndCol</w:t>
      </w:r>
      <w:r>
        <w:t xml:space="preserve">, </w:t>
      </w:r>
      <w:r>
        <w:rPr>
          <w:b/>
        </w:rPr>
        <w:t>SelEndRow</w:t>
      </w:r>
      <w:r>
        <w:t xml:space="preserve">, </w:t>
      </w:r>
      <w:r>
        <w:rPr>
          <w:b/>
        </w:rPr>
        <w:t>SelStartCol</w:t>
      </w:r>
      <w:r>
        <w:t xml:space="preserve">, and </w:t>
      </w:r>
      <w:r>
        <w:rPr>
          <w:b/>
        </w:rPr>
        <w:t>SelStartRow</w:t>
      </w:r>
      <w:r>
        <w:t xml:space="preserve"> define the starting and ending rows and columns when selecting a range. Use these properties to select a range before performing operations such as copying or deleting data.</w:t>
      </w:r>
    </w:p>
    <w:p>
      <w:pPr>
        <w:spacing w:after="120"/>
      </w:pPr>
      <w:r>
        <w:t>If you need to select multiple ranges, you use the</w:t>
      </w:r>
      <w:r>
        <w:rPr>
          <w:color w:val="000000"/>
        </w:rPr>
        <w:t xml:space="preserve"> </w:t>
      </w:r>
      <w:hyperlink w:anchor="_topic_AddSelection_Method">
        <w:r>
          <w:rPr>
            <w:b/>
            <w:u w:val="double"/>
            <w:color w:val="008000"/>
          </w:rPr>
          <w:t>AddSelection</w:t>
        </w:r>
      </w:hyperlink>
      <w:r>
        <w:rPr>
          <w:b/>
          <w:color w:val="008000"/>
          <w:vanish/>
        </w:rPr>
        <w:t>AddSelection_Method</w:t>
      </w:r>
      <w:r>
        <w:t xml:space="preserve"> method or </w:t>
      </w:r>
      <w:hyperlink w:anchor="_topic_Selection_Property">
        <w:r>
          <w:rPr>
            <w:b/>
            <w:u w:val="double"/>
            <w:color w:val="008000"/>
          </w:rPr>
          <w:t>Selection</w:t>
        </w:r>
      </w:hyperlink>
      <w:r>
        <w:rPr>
          <w:b/>
          <w:color w:val="008000"/>
          <w:vanish/>
        </w:rPr>
        <w:t>Selection_Property</w:t>
      </w:r>
      <w:r>
        <w:t xml:space="preserve"> property.</w:t>
      </w:r>
    </w:p>
    <w:p>
      <w:pPr>
        <w:spacing w:before="195" w:after="60"/>
      </w:pPr>
      <w:r>
        <w:rPr>
          <w:b/>
        </w:rPr>
        <w:t>See Also</w:t>
      </w:r>
    </w:p>
    <w:p>
      <w:pPr>
        <w:ind w:left="360"/>
        <w:spacing w:before="60" w:after="60"/>
        <w:rPr>
          <w:vanish/>
        </w:rPr>
      </w:pPr>
      <w:r>
        <w:rPr>
          <w:b/>
          <w:u w:val="double"/>
          <w:color w:val="008000"/>
        </w:rPr>
        <w:t>Col</w:t>
      </w:r>
      <w:hyperlink w:anchor="_topic_Col_Property">
        <w:r>
          <w:rPr>
            <w:u w:val="double"/>
            <w:color w:val="008000"/>
          </w:rPr>
          <w:t xml:space="preserve"> property</w:t>
        </w:r>
      </w:hyperlink>
      <w:r>
        <w:rPr>
          <w:color w:val="008000"/>
          <w:vanish/>
        </w:rPr>
        <w:t>Col_Property</w:t>
      </w:r>
    </w:p>
    <w:p>
      <w:pPr>
        <w:ind w:left="360"/>
        <w:spacing w:before="60" w:after="60"/>
        <w:rPr>
          <w:vanish/>
        </w:rPr>
      </w:pPr>
      <w:r>
        <w:rPr>
          <w:b/>
          <w:u w:val="double"/>
          <w:color w:val="008000"/>
        </w:rPr>
        <w:t xml:space="preserve">GetSelection </w:t>
      </w:r>
      <w:hyperlink w:anchor="_topic_GetSelection_Method">
        <w:r>
          <w:rPr>
            <w:u w:val="double"/>
            <w:color w:val="008000"/>
          </w:rPr>
          <w:t>method</w:t>
        </w:r>
      </w:hyperlink>
      <w:r>
        <w:rPr>
          <w:color w:val="008000"/>
          <w:vanish/>
        </w:rPr>
        <w:t>GetSelection_Method</w:t>
      </w:r>
    </w:p>
    <w:p>
      <w:pPr>
        <w:ind w:left="360"/>
        <w:spacing w:before="60" w:after="60"/>
        <w:rPr>
          <w:vanish/>
        </w:rPr>
      </w:pPr>
      <w:r>
        <w:rPr>
          <w:b/>
          <w:u w:val="double"/>
          <w:color w:val="008000"/>
        </w:rPr>
        <w:t xml:space="preserve">Row </w:t>
      </w:r>
      <w:hyperlink w:anchor="_topic_Row_Property">
        <w:r>
          <w:rPr>
            <w:u w:val="double"/>
            <w:color w:val="008000"/>
          </w:rPr>
          <w:t>property</w:t>
        </w:r>
      </w:hyperlink>
      <w:r>
        <w:rPr>
          <w:color w:val="008000"/>
          <w:vanish/>
        </w:rPr>
        <w:t>Row_Property</w:t>
      </w:r>
    </w:p>
    <w:p>
      <w:pPr>
        <w:ind w:left="360"/>
        <w:spacing w:before="60" w:after="60"/>
        <w:rPr>
          <w:vanish/>
        </w:rPr>
      </w:pPr>
      <w:r>
        <w:rPr>
          <w:b/>
          <w:u w:val="double"/>
          <w:color w:val="008000"/>
        </w:rPr>
        <w:t xml:space="preserve">SelectionCount </w:t>
      </w:r>
      <w:hyperlink w:anchor="_topic_SelectionCount_Property">
        <w:r>
          <w:rPr>
            <w:u w:val="double"/>
            <w:color w:val="008000"/>
          </w:rPr>
          <w:t>property</w:t>
        </w:r>
      </w:hyperlink>
      <w:r>
        <w:rPr>
          <w:color w:val="008000"/>
          <w:vanish/>
        </w:rPr>
        <w:t>SelectionCount_Property</w:t>
      </w:r>
    </w:p>
    <w:p>
      <w:pPr>
        <w:ind w:left="360"/>
        <w:spacing w:before="60" w:after="60"/>
        <w:rPr>
          <w:vanish/>
        </w:rPr>
      </w:pPr>
      <w:r>
        <w:rPr>
          <w:b/>
          <w:u w:val="double"/>
          <w:color w:val="008000"/>
        </w:rPr>
        <w:t xml:space="preserve">SetSelection </w:t>
      </w:r>
      <w:hyperlink w:anchor="_topic_SetSelection_Method">
        <w:r>
          <w:rPr>
            <w:u w:val="double"/>
            <w:color w:val="008000"/>
          </w:rPr>
          <w:t>method</w:t>
        </w:r>
      </w:hyperlink>
      <w:r>
        <w:rPr>
          <w:color w:val="008000"/>
          <w:vanish/>
        </w:rPr>
        <w:t>SetSelection_Method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7">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7" w:name="_topic_SetActiveCell_Method"/>
      <w:bookmarkEnd w:id="567"/>
      <w:r>
        <w:rPr>
          <w:rFonts w:ascii="Tahoma" w:hAnsi="Tahoma" w:cs="Tahoma" w:eastAsia="Tahoma"/>
          <w:b/>
          <w:sz w:val="28"/>
          <w:color w:val="365F91"/>
        </w:rPr>
        <w:t>SetActiveCell Method</w:t>
      </w:r>
      <w:r/>
    </w:p>
    <w:p>
      <w:pPr>
        <w:spacing w:before="195" w:after="60"/>
      </w:pPr>
      <w:r>
        <w:rPr>
          <w:b/>
        </w:rPr>
        <w:t>Description</w:t>
      </w:r>
    </w:p>
    <w:p>
      <w:pPr>
        <w:spacing w:after="120"/>
      </w:pPr>
      <w:r>
        <w:t>Makes the specified cell the active cell.</w:t>
      </w:r>
    </w:p>
    <w:p>
      <w:pPr>
        <w:spacing w:before="195" w:after="60"/>
      </w:pPr>
      <w:r>
        <w:rPr>
          <w:b/>
        </w:rPr>
        <w:t>Syntax</w:t>
      </w:r>
    </w:p>
    <w:p>
      <w:pPr>
        <w:ind w:left="360"/>
        <w:spacing w:before="75" w:after="150"/>
      </w:pPr>
      <w:r>
        <w:rPr>
          <w:i/>
          <w:color w:val="000000"/>
        </w:rPr>
        <w:t>F1Book1.</w:t>
      </w:r>
      <w:r>
        <w:rPr>
          <w:b/>
          <w:color w:val="000000"/>
        </w:rPr>
        <w:t xml:space="preserve">SetActiveCell </w:t>
      </w:r>
      <w:r>
        <w:rPr>
          <w:i/>
          <w:color w:val="000000"/>
        </w:rPr>
        <w:t>nRow</w:t>
      </w:r>
      <w:r>
        <w:rPr>
          <w:color w:val="000000"/>
        </w:rPr>
        <w:t xml:space="preserve">, </w:t>
      </w:r>
      <w:r>
        <w:rPr>
          <w:i/>
          <w:color w:val="000000"/>
        </w:rPr>
        <w:t xml:space="preserve">nCol </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nRow</w:t>
            </w:r>
          </w:p>
        </w:tc>
        <w:tc>
          <w:tcPr>
            <w:tcW w:w="915" w:type="dxa"/>
          </w:tcPr>
          <w:p>
            <w:pPr>
              <w:spacing w:after="120"/>
            </w:pPr>
            <w:r>
              <w:rPr>
                <w:sz w:val="18"/>
              </w:rPr>
              <w:t>Long</w:t>
            </w:r>
          </w:p>
        </w:tc>
        <w:tc>
          <w:tcPr>
            <w:tcW w:w="4215" w:type="dxa"/>
          </w:tcPr>
          <w:p>
            <w:pPr>
              <w:spacing w:after="120"/>
            </w:pPr>
            <w:r>
              <w:rPr>
                <w:sz w:val="18"/>
              </w:rPr>
              <w:t>Indicates the number of the row that contains the cell you want to make active.</w:t>
            </w:r>
          </w:p>
        </w:tc>
      </w:tr>
      <w:tr>
        <w:tc>
          <w:tcPr>
            <w:tcW w:w="840" w:type="dxa"/>
          </w:tcPr>
          <w:p>
            <w:pPr>
              <w:spacing w:after="120"/>
            </w:pPr>
            <w:r>
              <w:rPr>
                <w:i/>
                <w:sz w:val="18"/>
              </w:rPr>
              <w:t>nCol</w:t>
            </w:r>
          </w:p>
        </w:tc>
        <w:tc>
          <w:tcPr>
            <w:tcW w:w="915" w:type="dxa"/>
          </w:tcPr>
          <w:p>
            <w:pPr>
              <w:spacing w:after="120"/>
            </w:pPr>
            <w:r>
              <w:rPr>
                <w:sz w:val="18"/>
              </w:rPr>
              <w:t>Long</w:t>
            </w:r>
          </w:p>
        </w:tc>
        <w:tc>
          <w:tcPr>
            <w:tcW w:w="4215" w:type="dxa"/>
          </w:tcPr>
          <w:p>
            <w:pPr>
              <w:spacing w:after="120"/>
            </w:pPr>
            <w:r>
              <w:rPr>
                <w:sz w:val="18"/>
              </w:rPr>
              <w:t>Indicates the number of the column that contains the cell you want to make active.</w:t>
            </w:r>
          </w:p>
        </w:tc>
      </w:tr>
    </w:tbl>
    <w:p>
      <w:pPr>
        <w:spacing w:before="195" w:after="60"/>
      </w:pPr>
      <w:r>
        <w:rPr>
          <w:b/>
        </w:rPr>
        <w:t>Remarks</w:t>
      </w:r>
    </w:p>
    <w:p>
      <w:pPr>
        <w:spacing w:after="120"/>
      </w:pPr>
      <w:r>
        <w:t xml:space="preserve">The active cell is the cell on which the cursor is currently located. It is the cell in which data is entered or edited if the user starts typing. </w:t>
      </w:r>
    </w:p>
    <w:p>
      <w:pPr>
        <w:spacing w:after="120"/>
      </w:pPr>
      <w:r>
        <w:drawing>
          <wp:inline distT="0" distB="0" distL="0" distR="0">
            <wp:extent cx="2905125" cy="1238250"/>
            <wp:effectExtent l="0" t="0" r="0" b="0"/>
            <wp:docPr id="318" name="Pic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8.png"/>
                    <pic:cNvPicPr/>
                  </pic:nvPicPr>
                  <pic:blipFill>
                    <a:blip r:embed="prId318" cstate="print"/>
                    <a:stretch>
                      <a:fillRect/>
                    </a:stretch>
                  </pic:blipFill>
                  <pic:spPr>
                    <a:xfrm>
                      <a:off x="0" y="0"/>
                      <a:ext cx="2905125" cy="1238250"/>
                    </a:xfrm>
                    <a:prstGeom prst="rect">
                      <a:avLst/>
                    </a:prstGeom>
                  </pic:spPr>
                </pic:pic>
              </a:graphicData>
            </a:graphic>
          </wp:inline>
        </w:drawing>
      </w:r>
    </w:p>
    <w:p>
      <w:pPr>
        <w:spacing w:after="120"/>
      </w:pPr>
      <w:r>
        <w:rPr>
          <w:i/>
        </w:rPr>
        <w:t>Cell A1 is the active cell in this worksheet. The active cell is highlighted by a heavy border.</w:t>
      </w:r>
    </w:p>
    <w:p>
      <w:pPr>
        <w:spacing w:after="120"/>
      </w:pPr>
      <w:r>
        <w:t xml:space="preserve">If you use </w:t>
      </w:r>
      <w:r>
        <w:rPr>
          <w:b/>
        </w:rPr>
        <w:t>SetActiveCell</w:t>
      </w:r>
      <w:r>
        <w:t xml:space="preserve"> to change the active cell to another cell in the same selection, only the active cell changes, the selection is not lost.</w:t>
      </w:r>
    </w:p>
    <w:p>
      <w:pPr>
        <w:spacing w:before="195" w:after="120"/>
      </w:pPr>
      <w:r>
        <w:rPr>
          <w:b/>
        </w:rPr>
        <w:t>See Also</w:t>
      </w:r>
    </w:p>
    <w:p>
      <w:pPr>
        <w:ind w:left="360"/>
        <w:spacing w:before="60" w:after="60"/>
        <w:rPr>
          <w:vanish/>
        </w:rPr>
      </w:pPr>
      <w:r>
        <w:rPr>
          <w:b/>
          <w:u w:val="double"/>
          <w:color w:val="008000"/>
        </w:rPr>
        <w:t xml:space="preserve">Col </w:t>
      </w:r>
      <w:hyperlink w:anchor="_topic_Col_Property">
        <w:r>
          <w:rPr>
            <w:u w:val="double"/>
            <w:color w:val="008000"/>
          </w:rPr>
          <w:t>property</w:t>
        </w:r>
      </w:hyperlink>
      <w:r>
        <w:rPr>
          <w:color w:val="008000"/>
          <w:vanish/>
        </w:rPr>
        <w:t>Col_Property</w:t>
      </w:r>
    </w:p>
    <w:p>
      <w:pPr>
        <w:ind w:left="360"/>
        <w:spacing w:before="60" w:after="60"/>
        <w:rPr>
          <w:vanish/>
        </w:rPr>
      </w:pPr>
      <w:r>
        <w:rPr>
          <w:b/>
          <w:u w:val="double"/>
          <w:color w:val="008000"/>
        </w:rPr>
        <w:t xml:space="preserve">Row </w:t>
      </w:r>
      <w:hyperlink w:anchor="_topic_Row_Property">
        <w:r>
          <w:rPr>
            <w:u w:val="double"/>
            <w:color w:val="008000"/>
          </w:rPr>
          <w:t>property</w:t>
        </w:r>
      </w:hyperlink>
      <w:r>
        <w:rPr>
          <w:color w:val="008000"/>
          <w:vanish/>
        </w:rPr>
        <w:t>Row_Property</w:t>
      </w:r>
    </w:p>
    <w:p>
      <w:pPr>
        <w:spacing w:before="120" w:after="120"/>
      </w:pPr>
      <w:r>
        <w:rPr>
          <w:b/>
        </w:rPr>
        <w:t>Example</w:t>
      </w:r>
    </w:p>
    <w:p>
      <w:pPr>
        <w:spacing w:after="120"/>
      </w:pPr>
      <w:r>
        <w:t xml:space="preserve">The following example moves the active cell down one </w:t>
      </w:r>
      <w:r>
        <w:rPr>
          <w:i/>
        </w:rPr>
        <w:t>row</w:t>
      </w:r>
      <w:r>
        <w:t>:</w:t>
      </w:r>
    </w:p>
    <w:p>
      <w:pPr>
        <w:ind w:left="1110" w:hanging="750"/>
        <w:spacing w:lineRule="atLeast" w:line="300"/>
        <w:tabs>
          <w:tab w:val="clear" w:pos="-15"/>
          <w:tab w:val="left" w:pos="1110"/>
        </w:tabs>
      </w:pPr>
      <w:r>
        <w:rPr>
          <w:rFonts w:ascii="Courier New" w:hAnsi="Courier New" w:cs="Courier New" w:eastAsia="Courier New"/>
          <w:sz w:val="16"/>
        </w:rPr>
        <w:t>Dim theRow As Long</w:t>
      </w:r>
    </w:p>
    <w:p>
      <w:pPr>
        <w:ind w:left="1110" w:hanging="750"/>
        <w:spacing w:lineRule="atLeast" w:line="300"/>
        <w:tabs>
          <w:tab w:val="clear" w:pos="-15"/>
          <w:tab w:val="left" w:pos="1110"/>
        </w:tabs>
      </w:pPr>
      <w:r>
        <w:rPr>
          <w:rFonts w:ascii="Courier New" w:hAnsi="Courier New" w:cs="Courier New" w:eastAsia="Courier New"/>
          <w:sz w:val="16"/>
        </w:rPr>
        <w:t>Dim theCol As Long</w:t>
      </w:r>
    </w:p>
    <w:p>
      <w:pPr>
        <w:ind w:left="1110" w:hanging="750"/>
        <w:spacing w:lineRule="atLeast" w:line="300"/>
        <w:tabs>
          <w:tab w:val="clear" w:pos="-15"/>
          <w:tab w:val="left" w:pos="1110"/>
        </w:tabs>
      </w:pPr>
      <w:r>
        <w:rPr>
          <w:rFonts w:ascii="Courier New" w:hAnsi="Courier New" w:cs="Courier New" w:eastAsia="Courier New"/>
          <w:sz w:val="16"/>
        </w:rPr>
        <w:t>F1Book1.GetActiveCell theRrow, theCol</w:t>
      </w:r>
    </w:p>
    <w:p>
      <w:pPr>
        <w:ind w:left="1110" w:hanging="750"/>
        <w:spacing w:lineRule="atLeast" w:line="300"/>
        <w:tabs>
          <w:tab w:val="clear" w:pos="-15"/>
          <w:tab w:val="left" w:pos="1110"/>
        </w:tabs>
      </w:pPr>
      <w:r>
        <w:rPr>
          <w:rFonts w:ascii="Courier New" w:hAnsi="Courier New" w:cs="Courier New" w:eastAsia="Courier New"/>
          <w:sz w:val="16"/>
        </w:rPr>
        <w:t>F1Book1.SetActiveCell theRow+1, theCol</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8">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8" w:name="_topic_SetAlignment_Method"/>
      <w:bookmarkEnd w:id="568"/>
      <w:r>
        <w:rPr>
          <w:rFonts w:ascii="Tahoma" w:hAnsi="Tahoma" w:cs="Tahoma" w:eastAsia="Tahoma"/>
          <w:b/>
          <w:sz w:val="28"/>
          <w:color w:val="365F91"/>
        </w:rPr>
        <w:t>SetAlignment Method</w:t>
      </w:r>
      <w:r/>
    </w:p>
    <w:p>
      <w:pPr>
        <w:spacing w:before="195" w:after="60"/>
      </w:pPr>
      <w:r>
        <w:rPr>
          <w:b/>
        </w:rPr>
        <w:t>Description</w:t>
      </w:r>
    </w:p>
    <w:p>
      <w:pPr>
        <w:spacing w:after="120"/>
      </w:pPr>
      <w:r>
        <w:t>Changes the data alignment information for the currently selected cells in all selected sheets.</w:t>
      </w:r>
    </w:p>
    <w:p>
      <w:pPr>
        <w:spacing w:before="195" w:after="60"/>
      </w:pPr>
      <w:r>
        <w:rPr>
          <w:b/>
        </w:rPr>
        <w:t>Syntax</w:t>
      </w:r>
    </w:p>
    <w:p>
      <w:pPr>
        <w:ind w:left="360"/>
        <w:spacing w:before="75" w:after="150"/>
      </w:pPr>
      <w:r>
        <w:rPr>
          <w:i/>
          <w:color w:val="000000"/>
        </w:rPr>
        <w:t>F1Book1.</w:t>
      </w:r>
      <w:r>
        <w:rPr>
          <w:b/>
          <w:color w:val="000000"/>
        </w:rPr>
        <w:t xml:space="preserve">SetAlignment </w:t>
      </w:r>
      <w:r>
        <w:rPr>
          <w:i/>
          <w:color w:val="000000"/>
        </w:rPr>
        <w:t>HAlign</w:t>
      </w:r>
      <w:r>
        <w:rPr>
          <w:color w:val="000000"/>
        </w:rPr>
        <w:t xml:space="preserve">, </w:t>
      </w:r>
      <w:r>
        <w:rPr>
          <w:i/>
          <w:color w:val="000000"/>
        </w:rPr>
        <w:t>bWordWrap</w:t>
      </w:r>
      <w:r>
        <w:rPr>
          <w:color w:val="000000"/>
        </w:rPr>
        <w:t xml:space="preserve">, </w:t>
      </w:r>
      <w:r>
        <w:rPr>
          <w:i/>
          <w:color w:val="000000"/>
        </w:rPr>
        <w:t>VAlign</w:t>
      </w:r>
      <w:r>
        <w:rPr>
          <w:color w:val="000000"/>
        </w:rPr>
        <w:t xml:space="preserve">, </w:t>
      </w:r>
      <w:r>
        <w:rPr>
          <w:i/>
          <w:color w:val="000000"/>
        </w:rPr>
        <w:t xml:space="preserve">nOrientation </w:t>
      </w:r>
    </w:p>
    <w:tbl>
      <w:tblPr>
        <w:tblW w:w="9585" w:type="dxa"/>
        <w:tblLayout w:type="fixed"/>
        <w:tblCellMar>
          <w:top w:w="0" w:type="dxa"/>
          <w:left w:w="0" w:type="dxa"/>
          <w:bottom w:w="0" w:type="dxa"/>
          <w:right w:w="0" w:type="dxa"/>
        </w:tblCellMar>
        <w:tblInd w:w="-105" w:type="dxa"/>
      </w:tblPr>
      <w:tblGrid>
        <w:gridCol w:w="1650"/>
        <w:gridCol w:w="1410"/>
        <w:gridCol w:w="2580"/>
        <w:gridCol w:w="915"/>
        <w:gridCol w:w="900"/>
        <w:gridCol w:w="2130"/>
      </w:tblGrid>
      <w:tr>
        <w:tc>
          <w:tcPr>
            <w:tcW w:w="1650" w:type="dxa"/>
          </w:tcPr>
          <w:p>
            <w:pPr>
              <w:spacing w:after="105"/>
              <w:pBdr>
                <w:top w:val="none" w:color="000000"/>
                <w:left w:val="none" w:color="000000"/>
                <w:bottom w:val="single" w:color="000000"/>
                <w:right w:val="none" w:color="000000"/>
              </w:pBdr>
            </w:pPr>
            <w:r>
              <w:rPr>
                <w:b/>
                <w:sz w:val="18"/>
              </w:rPr>
              <w:t>Part</w:t>
            </w:r>
          </w:p>
        </w:tc>
        <w:tc>
          <w:tcPr>
            <w:tcW w:w="1410" w:type="dxa"/>
          </w:tcPr>
          <w:p>
            <w:pPr>
              <w:spacing w:after="105"/>
              <w:pBdr>
                <w:top w:val="none" w:color="000000"/>
                <w:left w:val="none" w:color="000000"/>
                <w:bottom w:val="single" w:color="000000"/>
                <w:right w:val="none" w:color="000000"/>
              </w:pBdr>
            </w:pPr>
            <w:r>
              <w:rPr>
                <w:b/>
                <w:sz w:val="18"/>
              </w:rPr>
              <w:t>Type</w:t>
            </w:r>
          </w:p>
        </w:tc>
        <w:tc>
          <w:tcPr>
            <w:tcW w:w="6525" w:type="dxa"/>
            <w:gridSpan w:val="4"/>
          </w:tcPr>
          <w:p>
            <w:pPr>
              <w:spacing w:after="105"/>
              <w:pBdr>
                <w:top w:val="none" w:color="000000"/>
                <w:left w:val="none" w:color="000000"/>
                <w:bottom w:val="single" w:color="000000"/>
                <w:right w:val="none" w:color="000000"/>
              </w:pBdr>
            </w:pPr>
            <w:r>
              <w:rPr>
                <w:b/>
                <w:sz w:val="18"/>
              </w:rPr>
              <w:t>Description</w:t>
            </w:r>
          </w:p>
        </w:tc>
      </w:tr>
      <w:tr>
        <w:tc>
          <w:tcPr>
            <w:tcW w:w="1650" w:type="dxa"/>
          </w:tcPr>
          <w:p>
            <w:pPr>
              <w:spacing w:after="120"/>
            </w:pPr>
            <w:r>
              <w:rPr>
                <w:i/>
                <w:sz w:val="18"/>
              </w:rPr>
              <w:t>HAlign</w:t>
            </w:r>
          </w:p>
        </w:tc>
        <w:tc>
          <w:tcPr>
            <w:tcW w:w="1410" w:type="dxa"/>
          </w:tcPr>
          <w:p>
            <w:pPr>
              <w:spacing w:after="120"/>
            </w:pPr>
            <w:r>
              <w:rPr>
                <w:sz w:val="18"/>
              </w:rPr>
              <w:t>Integer</w:t>
            </w:r>
          </w:p>
        </w:tc>
        <w:tc>
          <w:tcPr>
            <w:tcW w:w="6525" w:type="dxa"/>
            <w:gridSpan w:val="4"/>
          </w:tcPr>
          <w:p>
            <w:pPr>
              <w:spacing w:after="120"/>
            </w:pPr>
            <w:r>
              <w:rPr>
                <w:sz w:val="18"/>
              </w:rPr>
              <w:t>Indicates the horizontal alignment. Following are the valid F1HAlighConstants:</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05"/>
              <w:pBdr>
                <w:top w:val="none" w:color="000000"/>
                <w:left w:val="none" w:color="000000"/>
                <w:bottom w:val="single" w:color="000000"/>
                <w:right w:val="none" w:color="000000"/>
              </w:pBdr>
            </w:pPr>
            <w:r>
              <w:rPr>
                <w:b/>
                <w:sz w:val="18"/>
              </w:rPr>
              <w:t>Constant</w:t>
            </w:r>
          </w:p>
        </w:tc>
        <w:tc>
          <w:tcPr>
            <w:tcW w:w="2130" w:type="dxa"/>
          </w:tcPr>
          <w:p>
            <w:pPr>
              <w:spacing w:after="105"/>
              <w:pBdr>
                <w:top w:val="none" w:color="000000"/>
                <w:left w:val="none" w:color="000000"/>
                <w:bottom w:val="single" w:color="000000"/>
                <w:right w:val="none" w:color="000000"/>
              </w:pBdr>
            </w:pPr>
            <w:r>
              <w:rPr>
                <w:b/>
                <w:sz w:val="18"/>
              </w:rPr>
              <w:t>Description</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F1HAlignGeneral</w:t>
            </w:r>
          </w:p>
        </w:tc>
        <w:tc>
          <w:tcPr>
            <w:tcW w:w="2130" w:type="dxa"/>
          </w:tcPr>
          <w:p>
            <w:pPr>
              <w:spacing w:after="120"/>
            </w:pPr>
            <w:r>
              <w:rPr>
                <w:sz w:val="18"/>
              </w:rPr>
              <w:t>General</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F1HAlignLeft</w:t>
            </w:r>
          </w:p>
        </w:tc>
        <w:tc>
          <w:tcPr>
            <w:tcW w:w="2130" w:type="dxa"/>
          </w:tcPr>
          <w:p>
            <w:pPr>
              <w:spacing w:after="120"/>
            </w:pPr>
            <w:r>
              <w:rPr>
                <w:sz w:val="18"/>
              </w:rPr>
              <w:t>Left</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F1HAlignCenter</w:t>
            </w:r>
          </w:p>
        </w:tc>
        <w:tc>
          <w:tcPr>
            <w:tcW w:w="2130" w:type="dxa"/>
          </w:tcPr>
          <w:p>
            <w:pPr>
              <w:spacing w:after="120"/>
            </w:pPr>
            <w:r>
              <w:rPr>
                <w:sz w:val="18"/>
              </w:rPr>
              <w:t>Center</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F1HAlignRight</w:t>
            </w:r>
          </w:p>
        </w:tc>
        <w:tc>
          <w:tcPr>
            <w:tcW w:w="2130" w:type="dxa"/>
          </w:tcPr>
          <w:p>
            <w:pPr>
              <w:spacing w:after="120"/>
            </w:pPr>
            <w:r>
              <w:rPr>
                <w:sz w:val="18"/>
              </w:rPr>
              <w:t>Right</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F1HAlignFill</w:t>
            </w:r>
          </w:p>
        </w:tc>
        <w:tc>
          <w:tcPr>
            <w:tcW w:w="2130" w:type="dxa"/>
          </w:tcPr>
          <w:p>
            <w:pPr>
              <w:spacing w:after="120"/>
            </w:pPr>
            <w:r>
              <w:rPr>
                <w:sz w:val="18"/>
              </w:rPr>
              <w:t>Fill</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F1HAlignJustify</w:t>
            </w:r>
          </w:p>
        </w:tc>
        <w:tc>
          <w:tcPr>
            <w:tcW w:w="2130" w:type="dxa"/>
          </w:tcPr>
          <w:p>
            <w:pPr>
              <w:spacing w:after="120"/>
            </w:pPr>
            <w:r>
              <w:rPr>
                <w:sz w:val="18"/>
              </w:rPr>
              <w:t>Justify</w:t>
            </w:r>
          </w:p>
        </w:tc>
      </w:tr>
      <w:tr>
        <w:tc>
          <w:tcPr>
            <w:tcW w:w="1650" w:type="dxa"/>
          </w:tcPr>
          <w:p>
            <w:pPr>
              <w:spacing w:after="120"/>
            </w:pPr>
            <w:r>
              <w:rPr>
                <w:sz w:val="18"/>
              </w:rPr>
              <w:t/>
            </w:r>
          </w:p>
        </w:tc>
        <w:tc>
          <w:tcPr>
            <w:tcW w:w="1410" w:type="dxa"/>
          </w:tcPr>
          <w:p>
            <w:pPr>
              <w:spacing w:after="120"/>
            </w:pPr>
            <w:r>
              <w:rPr>
                <w:sz w:val="18"/>
              </w:rPr>
              <w:t/>
            </w:r>
          </w:p>
        </w:tc>
        <w:tc>
          <w:tcPr>
            <w:tcW w:w="4395" w:type="dxa"/>
            <w:gridSpan w:val="3"/>
          </w:tcPr>
          <w:p>
            <w:pPr>
              <w:spacing w:after="120"/>
            </w:pPr>
            <w:r>
              <w:rPr>
                <w:sz w:val="18"/>
              </w:rPr>
              <w:t>F1HAlignCenterAcrossCells</w:t>
            </w:r>
          </w:p>
        </w:tc>
        <w:tc>
          <w:tcPr>
            <w:tcW w:w="2130" w:type="dxa"/>
          </w:tcPr>
          <w:p>
            <w:pPr>
              <w:spacing w:after="120"/>
            </w:pPr>
            <w:r>
              <w:rPr>
                <w:sz w:val="18"/>
              </w:rPr>
              <w:t>Center across cells</w:t>
            </w:r>
          </w:p>
        </w:tc>
      </w:tr>
      <w:tr>
        <w:tc>
          <w:tcPr>
            <w:tcW w:w="1650" w:type="dxa"/>
          </w:tcPr>
          <w:p>
            <w:pPr>
              <w:spacing w:after="120"/>
            </w:pPr>
            <w:r>
              <w:rPr>
                <w:i/>
                <w:sz w:val="18"/>
              </w:rPr>
              <w:t>bWordWrap</w:t>
            </w:r>
          </w:p>
        </w:tc>
        <w:tc>
          <w:tcPr>
            <w:tcW w:w="1410" w:type="dxa"/>
          </w:tcPr>
          <w:p>
            <w:pPr>
              <w:spacing w:after="120"/>
            </w:pPr>
            <w:r>
              <w:rPr>
                <w:sz w:val="18"/>
              </w:rPr>
              <w:t>Boolean</w:t>
            </w:r>
          </w:p>
        </w:tc>
        <w:tc>
          <w:tcPr>
            <w:tcW w:w="6525" w:type="dxa"/>
            <w:gridSpan w:val="4"/>
          </w:tcPr>
          <w:p>
            <w:pPr>
              <w:spacing w:after="120"/>
            </w:pPr>
            <w:r>
              <w:rPr>
                <w:sz w:val="18"/>
              </w:rPr>
              <w:t>Indicates the value of the word wrap flag. If the flag is true, text wraps when it exceeds the cell width.</w:t>
            </w:r>
          </w:p>
        </w:tc>
      </w:tr>
      <w:tr>
        <w:tc>
          <w:tcPr>
            <w:tcW w:w="1650" w:type="dxa"/>
          </w:tcPr>
          <w:p>
            <w:pPr>
              <w:spacing w:after="120"/>
            </w:pPr>
            <w:r>
              <w:rPr>
                <w:i/>
                <w:sz w:val="18"/>
              </w:rPr>
              <w:t>VAlign</w:t>
            </w:r>
          </w:p>
        </w:tc>
        <w:tc>
          <w:tcPr>
            <w:tcW w:w="1410" w:type="dxa"/>
          </w:tcPr>
          <w:p>
            <w:pPr>
              <w:spacing w:after="120"/>
            </w:pPr>
            <w:r>
              <w:rPr>
                <w:sz w:val="18"/>
              </w:rPr>
              <w:t>Integer</w:t>
            </w:r>
          </w:p>
        </w:tc>
        <w:tc>
          <w:tcPr>
            <w:tcW w:w="6525" w:type="dxa"/>
            <w:gridSpan w:val="4"/>
          </w:tcPr>
          <w:p>
            <w:pPr>
              <w:spacing w:after="120"/>
            </w:pPr>
            <w:r>
              <w:rPr>
                <w:sz w:val="18"/>
              </w:rPr>
              <w:t>Indicates the vertical alignment. Following are the valid F1VAlignConstants:</w:t>
            </w:r>
          </w:p>
        </w:tc>
      </w:tr>
      <w:tr>
        <w:tc>
          <w:tcPr>
            <w:tcW w:w="1650" w:type="dxa"/>
          </w:tcPr>
          <w:p>
            <w:pPr>
              <w:spacing w:after="120"/>
            </w:pPr>
            <w:r>
              <w:rPr>
                <w:sz w:val="18"/>
              </w:rPr>
              <w:t/>
            </w:r>
          </w:p>
        </w:tc>
        <w:tc>
          <w:tcPr>
            <w:tcW w:w="1410" w:type="dxa"/>
          </w:tcPr>
          <w:p>
            <w:pPr>
              <w:spacing w:after="120"/>
            </w:pPr>
            <w:r>
              <w:rPr>
                <w:sz w:val="18"/>
              </w:rPr>
              <w:t/>
            </w:r>
          </w:p>
        </w:tc>
        <w:tc>
          <w:tcPr>
            <w:tcW w:w="3495" w:type="dxa"/>
            <w:gridSpan w:val="2"/>
          </w:tcPr>
          <w:p>
            <w:pPr>
              <w:spacing w:after="105"/>
              <w:pBdr>
                <w:top w:val="none" w:color="000000"/>
                <w:left w:val="none" w:color="000000"/>
                <w:bottom w:val="single" w:color="000000"/>
                <w:right w:val="none" w:color="000000"/>
              </w:pBdr>
            </w:pPr>
            <w:r>
              <w:rPr>
                <w:b/>
                <w:sz w:val="18"/>
              </w:rPr>
              <w:t>Constant</w:t>
            </w:r>
          </w:p>
        </w:tc>
        <w:tc>
          <w:tcPr>
            <w:tcW w:w="3030" w:type="dxa"/>
            <w:gridSpan w:val="2"/>
          </w:tcPr>
          <w:p>
            <w:pPr>
              <w:spacing w:after="105"/>
              <w:pBdr>
                <w:top w:val="none" w:color="000000"/>
                <w:left w:val="none" w:color="000000"/>
                <w:bottom w:val="single" w:color="000000"/>
                <w:right w:val="none" w:color="000000"/>
              </w:pBdr>
            </w:pPr>
            <w:r>
              <w:rPr>
                <w:b/>
                <w:sz w:val="18"/>
              </w:rPr>
              <w:t>Description</w:t>
            </w:r>
          </w:p>
        </w:tc>
      </w:tr>
      <w:tr>
        <w:tc>
          <w:tcPr>
            <w:tcW w:w="1650" w:type="dxa"/>
          </w:tcPr>
          <w:p>
            <w:pPr>
              <w:spacing w:after="120"/>
            </w:pPr>
            <w:r>
              <w:rPr>
                <w:sz w:val="18"/>
              </w:rPr>
              <w:t/>
            </w:r>
          </w:p>
        </w:tc>
        <w:tc>
          <w:tcPr>
            <w:tcW w:w="1410" w:type="dxa"/>
          </w:tcPr>
          <w:p>
            <w:pPr>
              <w:spacing w:after="120"/>
            </w:pPr>
            <w:r>
              <w:rPr>
                <w:sz w:val="18"/>
              </w:rPr>
              <w:t/>
            </w:r>
          </w:p>
        </w:tc>
        <w:tc>
          <w:tcPr>
            <w:tcW w:w="3495" w:type="dxa"/>
            <w:gridSpan w:val="2"/>
          </w:tcPr>
          <w:p>
            <w:pPr>
              <w:spacing w:after="120"/>
            </w:pPr>
            <w:r>
              <w:rPr>
                <w:sz w:val="18"/>
              </w:rPr>
              <w:t>F1VAlignTop</w:t>
            </w:r>
          </w:p>
        </w:tc>
        <w:tc>
          <w:tcPr>
            <w:tcW w:w="3030" w:type="dxa"/>
            <w:gridSpan w:val="2"/>
          </w:tcPr>
          <w:p>
            <w:pPr>
              <w:spacing w:after="120"/>
            </w:pPr>
            <w:r>
              <w:rPr>
                <w:sz w:val="18"/>
              </w:rPr>
              <w:t>Top</w:t>
            </w:r>
          </w:p>
        </w:tc>
      </w:tr>
      <w:tr>
        <w:tc>
          <w:tcPr>
            <w:tcW w:w="1650" w:type="dxa"/>
          </w:tcPr>
          <w:p>
            <w:pPr>
              <w:spacing w:after="120"/>
            </w:pPr>
            <w:r>
              <w:rPr>
                <w:sz w:val="18"/>
              </w:rPr>
              <w:t/>
            </w:r>
          </w:p>
        </w:tc>
        <w:tc>
          <w:tcPr>
            <w:tcW w:w="1410" w:type="dxa"/>
          </w:tcPr>
          <w:p>
            <w:pPr>
              <w:spacing w:after="120"/>
            </w:pPr>
            <w:r>
              <w:rPr>
                <w:sz w:val="18"/>
              </w:rPr>
              <w:t/>
            </w:r>
          </w:p>
        </w:tc>
        <w:tc>
          <w:tcPr>
            <w:tcW w:w="3495" w:type="dxa"/>
            <w:gridSpan w:val="2"/>
          </w:tcPr>
          <w:p>
            <w:pPr>
              <w:spacing w:after="120"/>
            </w:pPr>
            <w:r>
              <w:rPr>
                <w:sz w:val="18"/>
              </w:rPr>
              <w:t>F1VAlignCenter</w:t>
            </w:r>
          </w:p>
        </w:tc>
        <w:tc>
          <w:tcPr>
            <w:tcW w:w="3030" w:type="dxa"/>
            <w:gridSpan w:val="2"/>
          </w:tcPr>
          <w:p>
            <w:pPr>
              <w:spacing w:after="120"/>
            </w:pPr>
            <w:r>
              <w:rPr>
                <w:sz w:val="18"/>
              </w:rPr>
              <w:t>Center</w:t>
            </w:r>
          </w:p>
        </w:tc>
      </w:tr>
      <w:tr>
        <w:tc>
          <w:tcPr>
            <w:tcW w:w="1650" w:type="dxa"/>
          </w:tcPr>
          <w:p>
            <w:pPr>
              <w:spacing w:after="120"/>
            </w:pPr>
            <w:r>
              <w:rPr>
                <w:sz w:val="18"/>
              </w:rPr>
              <w:t/>
            </w:r>
          </w:p>
        </w:tc>
        <w:tc>
          <w:tcPr>
            <w:tcW w:w="1410" w:type="dxa"/>
          </w:tcPr>
          <w:p>
            <w:pPr>
              <w:spacing w:after="120"/>
            </w:pPr>
            <w:r>
              <w:rPr>
                <w:sz w:val="18"/>
              </w:rPr>
              <w:t/>
            </w:r>
          </w:p>
        </w:tc>
        <w:tc>
          <w:tcPr>
            <w:tcW w:w="3495" w:type="dxa"/>
            <w:gridSpan w:val="2"/>
          </w:tcPr>
          <w:p>
            <w:pPr>
              <w:spacing w:after="120"/>
            </w:pPr>
            <w:r>
              <w:rPr>
                <w:sz w:val="18"/>
              </w:rPr>
              <w:t>F1VAlignBottom</w:t>
            </w:r>
          </w:p>
        </w:tc>
        <w:tc>
          <w:tcPr>
            <w:tcW w:w="3030" w:type="dxa"/>
            <w:gridSpan w:val="2"/>
          </w:tcPr>
          <w:p>
            <w:pPr>
              <w:spacing w:after="120"/>
            </w:pPr>
            <w:r>
              <w:rPr>
                <w:sz w:val="18"/>
              </w:rPr>
              <w:t>Bottom</w:t>
            </w:r>
          </w:p>
        </w:tc>
      </w:tr>
      <w:tr>
        <w:tc>
          <w:tcPr>
            <w:tcW w:w="1650" w:type="dxa"/>
          </w:tcPr>
          <w:p>
            <w:pPr>
              <w:spacing w:after="120"/>
            </w:pPr>
            <w:r>
              <w:rPr>
                <w:i/>
                <w:sz w:val="18"/>
              </w:rPr>
              <w:t>nOrientation</w:t>
            </w:r>
          </w:p>
        </w:tc>
        <w:tc>
          <w:tcPr>
            <w:tcW w:w="1410" w:type="dxa"/>
          </w:tcPr>
          <w:p>
            <w:pPr>
              <w:spacing w:after="120"/>
            </w:pPr>
            <w:r>
              <w:rPr>
                <w:sz w:val="18"/>
              </w:rPr>
              <w:t>Integer</w:t>
            </w:r>
          </w:p>
        </w:tc>
        <w:tc>
          <w:tcPr>
            <w:tcW w:w="6525" w:type="dxa"/>
            <w:gridSpan w:val="4"/>
          </w:tcPr>
          <w:p>
            <w:pPr>
              <w:spacing w:after="120"/>
            </w:pPr>
            <w:r>
              <w:rPr>
                <w:sz w:val="18"/>
              </w:rPr>
              <w:t>Indicates the orientation. Following are the valid settings. Because this feature is not implemented in this version, this argument must always be 0.</w:t>
            </w:r>
          </w:p>
        </w:tc>
      </w:tr>
      <w:tr>
        <w:tc>
          <w:tcPr>
            <w:tcW w:w="1650" w:type="dxa"/>
          </w:tcPr>
          <w:p>
            <w:pPr>
              <w:spacing w:after="120"/>
            </w:pPr>
            <w:r>
              <w:rPr>
                <w:sz w:val="18"/>
              </w:rPr>
              <w:t/>
            </w:r>
          </w:p>
        </w:tc>
        <w:tc>
          <w:tcPr>
            <w:tcW w:w="1410" w:type="dxa"/>
          </w:tcPr>
          <w:p>
            <w:pPr>
              <w:spacing w:after="120"/>
            </w:pPr>
            <w:r>
              <w:rPr>
                <w:sz w:val="18"/>
              </w:rPr>
              <w:t/>
            </w:r>
          </w:p>
        </w:tc>
        <w:tc>
          <w:tcPr>
            <w:tcW w:w="2580" w:type="dxa"/>
          </w:tcPr>
          <w:p>
            <w:pPr>
              <w:spacing w:after="105"/>
              <w:pBdr>
                <w:top w:val="none" w:color="000000"/>
                <w:left w:val="none" w:color="000000"/>
                <w:bottom w:val="single" w:color="000000"/>
                <w:right w:val="none" w:color="000000"/>
              </w:pBdr>
            </w:pPr>
            <w:r>
              <w:rPr>
                <w:b/>
                <w:sz w:val="18"/>
              </w:rPr>
              <w:t>Value</w:t>
            </w:r>
          </w:p>
        </w:tc>
        <w:tc>
          <w:tcPr>
            <w:tcW w:w="3945" w:type="dxa"/>
            <w:gridSpan w:val="3"/>
          </w:tcPr>
          <w:p>
            <w:pPr>
              <w:spacing w:after="105"/>
              <w:pBdr>
                <w:top w:val="none" w:color="000000"/>
                <w:left w:val="none" w:color="000000"/>
                <w:bottom w:val="single" w:color="000000"/>
                <w:right w:val="none" w:color="000000"/>
              </w:pBdr>
            </w:pPr>
            <w:r>
              <w:rPr>
                <w:b/>
                <w:sz w:val="18"/>
              </w:rPr>
              <w:t>Description</w:t>
            </w:r>
          </w:p>
        </w:tc>
      </w:tr>
      <w:tr>
        <w:tc>
          <w:tcPr>
            <w:tcW w:w="1650" w:type="dxa"/>
          </w:tcPr>
          <w:p>
            <w:pPr>
              <w:spacing w:after="120"/>
            </w:pPr>
            <w:r>
              <w:rPr>
                <w:sz w:val="18"/>
              </w:rPr>
              <w:t/>
            </w:r>
          </w:p>
        </w:tc>
        <w:tc>
          <w:tcPr>
            <w:tcW w:w="1410" w:type="dxa"/>
          </w:tcPr>
          <w:p>
            <w:pPr>
              <w:spacing w:after="120"/>
            </w:pPr>
            <w:r>
              <w:rPr>
                <w:sz w:val="18"/>
              </w:rPr>
              <w:t/>
            </w:r>
          </w:p>
        </w:tc>
        <w:tc>
          <w:tcPr>
            <w:tcW w:w="2580" w:type="dxa"/>
          </w:tcPr>
          <w:p>
            <w:pPr>
              <w:spacing w:after="120"/>
            </w:pPr>
            <w:r>
              <w:rPr>
                <w:sz w:val="18"/>
              </w:rPr>
              <w:t>0</w:t>
            </w:r>
          </w:p>
        </w:tc>
        <w:tc>
          <w:tcPr>
            <w:tcW w:w="3945" w:type="dxa"/>
            <w:gridSpan w:val="3"/>
          </w:tcPr>
          <w:p>
            <w:pPr>
              <w:spacing w:after="120"/>
            </w:pPr>
            <w:r>
              <w:rPr>
                <w:sz w:val="18"/>
              </w:rPr>
              <w:t>Horizontal</w:t>
            </w:r>
          </w:p>
        </w:tc>
      </w:tr>
      <w:tr>
        <w:tc>
          <w:tcPr>
            <w:tcW w:w="1650" w:type="dxa"/>
          </w:tcPr>
          <w:p>
            <w:pPr>
              <w:spacing w:after="120"/>
            </w:pPr>
            <w:r>
              <w:rPr>
                <w:sz w:val="18"/>
              </w:rPr>
              <w:t/>
            </w:r>
          </w:p>
        </w:tc>
        <w:tc>
          <w:tcPr>
            <w:tcW w:w="1410" w:type="dxa"/>
          </w:tcPr>
          <w:p>
            <w:pPr>
              <w:spacing w:after="120"/>
            </w:pPr>
            <w:r>
              <w:rPr>
                <w:sz w:val="18"/>
              </w:rPr>
              <w:t/>
            </w:r>
          </w:p>
        </w:tc>
        <w:tc>
          <w:tcPr>
            <w:tcW w:w="2580" w:type="dxa"/>
          </w:tcPr>
          <w:p>
            <w:pPr>
              <w:spacing w:after="120"/>
            </w:pPr>
            <w:r>
              <w:rPr>
                <w:sz w:val="18"/>
              </w:rPr>
              <w:t>1</w:t>
            </w:r>
          </w:p>
        </w:tc>
        <w:tc>
          <w:tcPr>
            <w:tcW w:w="3945" w:type="dxa"/>
            <w:gridSpan w:val="3"/>
          </w:tcPr>
          <w:p>
            <w:pPr>
              <w:spacing w:after="120"/>
            </w:pPr>
            <w:r>
              <w:rPr>
                <w:sz w:val="18"/>
              </w:rPr>
              <w:t>Vertical</w:t>
            </w:r>
          </w:p>
        </w:tc>
      </w:tr>
      <w:tr>
        <w:tc>
          <w:tcPr>
            <w:tcW w:w="1650" w:type="dxa"/>
          </w:tcPr>
          <w:p>
            <w:pPr>
              <w:spacing w:after="120"/>
            </w:pPr>
            <w:r>
              <w:rPr>
                <w:sz w:val="18"/>
              </w:rPr>
              <w:t/>
            </w:r>
          </w:p>
        </w:tc>
        <w:tc>
          <w:tcPr>
            <w:tcW w:w="1410" w:type="dxa"/>
          </w:tcPr>
          <w:p>
            <w:pPr>
              <w:spacing w:after="120"/>
            </w:pPr>
            <w:r>
              <w:rPr>
                <w:sz w:val="18"/>
              </w:rPr>
              <w:t/>
            </w:r>
          </w:p>
        </w:tc>
        <w:tc>
          <w:tcPr>
            <w:tcW w:w="2580" w:type="dxa"/>
          </w:tcPr>
          <w:p>
            <w:pPr>
              <w:spacing w:after="120"/>
            </w:pPr>
            <w:r>
              <w:rPr>
                <w:sz w:val="18"/>
              </w:rPr>
              <w:t>2</w:t>
            </w:r>
          </w:p>
        </w:tc>
        <w:tc>
          <w:tcPr>
            <w:tcW w:w="3945" w:type="dxa"/>
            <w:gridSpan w:val="3"/>
          </w:tcPr>
          <w:p>
            <w:pPr>
              <w:spacing w:after="120"/>
            </w:pPr>
            <w:r>
              <w:rPr>
                <w:sz w:val="18"/>
              </w:rPr>
              <w:t>Upward</w:t>
            </w:r>
          </w:p>
        </w:tc>
      </w:tr>
      <w:tr>
        <w:tc>
          <w:tcPr>
            <w:tcW w:w="1650" w:type="dxa"/>
          </w:tcPr>
          <w:p>
            <w:pPr>
              <w:spacing w:after="120"/>
            </w:pPr>
            <w:r>
              <w:rPr>
                <w:sz w:val="18"/>
              </w:rPr>
              <w:t/>
            </w:r>
          </w:p>
        </w:tc>
        <w:tc>
          <w:tcPr>
            <w:tcW w:w="1410" w:type="dxa"/>
          </w:tcPr>
          <w:p>
            <w:pPr>
              <w:spacing w:after="120"/>
            </w:pPr>
            <w:r>
              <w:rPr>
                <w:sz w:val="18"/>
              </w:rPr>
              <w:t/>
            </w:r>
          </w:p>
        </w:tc>
        <w:tc>
          <w:tcPr>
            <w:tcW w:w="2580" w:type="dxa"/>
          </w:tcPr>
          <w:p>
            <w:pPr>
              <w:spacing w:after="120"/>
            </w:pPr>
            <w:r>
              <w:rPr>
                <w:sz w:val="18"/>
              </w:rPr>
              <w:t>3</w:t>
            </w:r>
          </w:p>
        </w:tc>
        <w:tc>
          <w:tcPr>
            <w:tcW w:w="3945" w:type="dxa"/>
            <w:gridSpan w:val="3"/>
          </w:tcPr>
          <w:p>
            <w:pPr>
              <w:spacing w:after="120"/>
            </w:pPr>
            <w:r>
              <w:rPr>
                <w:sz w:val="18"/>
              </w:rPr>
              <w:t>Downward</w:t>
            </w:r>
          </w:p>
        </w:tc>
      </w:tr>
    </w:tbl>
    <w:p>
      <w:pPr>
        <w:spacing w:before="195" w:after="120"/>
      </w:pPr>
      <w:r>
        <w:rPr>
          <w:b/>
        </w:rPr>
        <w:t>See Also</w:t>
      </w:r>
    </w:p>
    <w:p>
      <w:pPr>
        <w:ind w:left="360"/>
        <w:spacing w:before="60" w:after="60"/>
        <w:rPr>
          <w:vanish/>
        </w:rPr>
      </w:pPr>
      <w:r>
        <w:rPr>
          <w:b/>
          <w:u w:val="double"/>
          <w:color w:val="008000"/>
        </w:rPr>
        <w:t xml:space="preserve">FormatAlignmentDlg </w:t>
      </w:r>
      <w:hyperlink w:anchor="_topic_FormatAlignmentDlg_Method">
        <w:r>
          <w:rPr>
            <w:u w:val="double"/>
            <w:color w:val="008000"/>
          </w:rPr>
          <w:t>method</w:t>
        </w:r>
      </w:hyperlink>
      <w:r>
        <w:rPr>
          <w:color w:val="008000"/>
          <w:vanish/>
        </w:rPr>
        <w:t>FormatAlignmentDlg_Method</w:t>
      </w:r>
    </w:p>
    <w:p>
      <w:pPr>
        <w:ind w:left="360"/>
        <w:spacing w:before="60" w:after="60"/>
        <w:rPr>
          <w:vanish/>
        </w:rPr>
      </w:pPr>
      <w:r>
        <w:rPr>
          <w:b/>
          <w:u w:val="double"/>
          <w:color w:val="008000"/>
        </w:rPr>
        <w:t>GetAlignment</w:t>
      </w:r>
      <w:hyperlink w:anchor="_topic_GetAlignment_Method">
        <w:r>
          <w:rPr>
            <w:u w:val="double"/>
            <w:color w:val="008000"/>
          </w:rPr>
          <w:t xml:space="preserve"> method</w:t>
        </w:r>
      </w:hyperlink>
      <w:r>
        <w:rPr>
          <w:color w:val="008000"/>
          <w:vanish/>
        </w:rPr>
        <w:t>GetAlignment_Method</w:t>
      </w:r>
    </w:p>
    <w:p>
      <w:pPr>
        <w:spacing w:before="120" w:after="120"/>
      </w:pPr>
      <w:r>
        <w:rPr>
          <w:b/>
        </w:rPr>
        <w:t>Example</w:t>
      </w:r>
    </w:p>
    <w:p>
      <w:pPr>
        <w:spacing w:after="120"/>
      </w:pPr>
      <w:r>
        <w:t>The following example returns the current alignment settings for the active cell, changes the horizontal alignment and writes the new settings for the current selection:</w:t>
      </w:r>
    </w:p>
    <w:p>
      <w:pPr>
        <w:ind w:left="1110" w:hanging="750"/>
        <w:spacing w:lineRule="atLeast" w:line="300"/>
        <w:tabs>
          <w:tab w:val="clear" w:pos="-15"/>
          <w:tab w:val="left" w:pos="1110"/>
        </w:tabs>
      </w:pPr>
      <w:r>
        <w:rPr>
          <w:rFonts w:ascii="Courier New" w:hAnsi="Courier New" w:cs="Courier New" w:eastAsia="Courier New"/>
          <w:sz w:val="16"/>
        </w:rPr>
        <w:t>Dim hAlign as Integer</w:t>
      </w:r>
    </w:p>
    <w:p>
      <w:pPr>
        <w:ind w:left="1110" w:hanging="750"/>
        <w:spacing w:lineRule="atLeast" w:line="300"/>
        <w:tabs>
          <w:tab w:val="clear" w:pos="-15"/>
          <w:tab w:val="left" w:pos="1110"/>
        </w:tabs>
      </w:pPr>
      <w:r>
        <w:rPr>
          <w:rFonts w:ascii="Courier New" w:hAnsi="Courier New" w:cs="Courier New" w:eastAsia="Courier New"/>
          <w:sz w:val="16"/>
        </w:rPr>
        <w:t>Dim wordWrap as Boolean</w:t>
      </w:r>
    </w:p>
    <w:p>
      <w:pPr>
        <w:ind w:left="1110" w:hanging="750"/>
        <w:spacing w:lineRule="atLeast" w:line="300"/>
        <w:tabs>
          <w:tab w:val="clear" w:pos="-15"/>
          <w:tab w:val="left" w:pos="1110"/>
        </w:tabs>
      </w:pPr>
      <w:r>
        <w:rPr>
          <w:rFonts w:ascii="Courier New" w:hAnsi="Courier New" w:cs="Courier New" w:eastAsia="Courier New"/>
          <w:sz w:val="16"/>
        </w:rPr>
        <w:t>Dim vAlign as Integer</w:t>
      </w:r>
    </w:p>
    <w:p>
      <w:pPr>
        <w:ind w:left="1110" w:hanging="750"/>
        <w:spacing w:lineRule="atLeast" w:line="300"/>
        <w:tabs>
          <w:tab w:val="clear" w:pos="-15"/>
          <w:tab w:val="left" w:pos="1110"/>
        </w:tabs>
      </w:pPr>
      <w:r>
        <w:rPr>
          <w:rFonts w:ascii="Courier New" w:hAnsi="Courier New" w:cs="Courier New" w:eastAsia="Courier New"/>
          <w:sz w:val="16"/>
        </w:rPr>
        <w:t>Dim orient as Integer</w:t>
      </w:r>
    </w:p>
    <w:p>
      <w:pPr>
        <w:ind w:left="1110" w:hanging="750"/>
        <w:spacing w:lineRule="atLeast" w:line="300"/>
        <w:tabs>
          <w:tab w:val="clear" w:pos="-15"/>
          <w:tab w:val="left" w:pos="1110"/>
        </w:tabs>
      </w:pPr>
      <w:r>
        <w:rPr>
          <w:rFonts w:ascii="Courier New" w:hAnsi="Courier New" w:cs="Courier New" w:eastAsia="Courier New"/>
          <w:sz w:val="16"/>
        </w:rPr>
        <w:t>F1Book1.GetAlignment hAlign, wordWrap, vAlign, orient</w:t>
      </w:r>
    </w:p>
    <w:p>
      <w:pPr>
        <w:ind w:left="1110" w:hanging="750"/>
        <w:spacing w:lineRule="atLeast" w:line="300"/>
        <w:tabs>
          <w:tab w:val="clear" w:pos="-15"/>
          <w:tab w:val="left" w:pos="1110"/>
        </w:tabs>
      </w:pPr>
      <w:r>
        <w:rPr>
          <w:rFonts w:ascii="Courier New" w:hAnsi="Courier New" w:cs="Courier New" w:eastAsia="Courier New"/>
          <w:sz w:val="16"/>
        </w:rPr>
        <w:t>F1Book1.SetAlignment F1HAlignCenter, wordWrap, vAlign, orient</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69">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69" w:name="_topic_SetBorder_Method"/>
      <w:bookmarkEnd w:id="569"/>
      <w:r>
        <w:rPr>
          <w:rFonts w:ascii="Tahoma" w:hAnsi="Tahoma" w:cs="Tahoma" w:eastAsia="Tahoma"/>
          <w:b/>
          <w:sz w:val="28"/>
          <w:color w:val="365F91"/>
        </w:rPr>
        <w:t>SetBorder Method</w:t>
      </w:r>
      <w:r/>
    </w:p>
    <w:p>
      <w:pPr>
        <w:spacing w:before="195" w:after="60"/>
      </w:pPr>
      <w:r>
        <w:rPr>
          <w:b/>
        </w:rPr>
        <w:t>Description</w:t>
      </w:r>
    </w:p>
    <w:p>
      <w:pPr>
        <w:spacing w:after="120"/>
      </w:pPr>
      <w:r>
        <w:t>Sets the border styles used to display cells in all selected sheets.</w:t>
      </w:r>
    </w:p>
    <w:p>
      <w:pPr>
        <w:spacing w:before="195" w:after="60"/>
      </w:pPr>
      <w:r>
        <w:rPr>
          <w:b/>
        </w:rPr>
        <w:t>Syntax</w:t>
      </w:r>
    </w:p>
    <w:p>
      <w:pPr>
        <w:ind w:left="360"/>
        <w:spacing w:before="75" w:after="150"/>
      </w:pPr>
      <w:r>
        <w:rPr>
          <w:i/>
          <w:color w:val="000000"/>
        </w:rPr>
        <w:t>F1Book1.</w:t>
      </w:r>
      <w:r>
        <w:rPr>
          <w:b/>
          <w:color w:val="000000"/>
        </w:rPr>
        <w:t xml:space="preserve">SetBorder </w:t>
      </w:r>
      <w:r>
        <w:rPr>
          <w:i/>
          <w:color w:val="000000"/>
        </w:rPr>
        <w:t>nOutline</w:t>
      </w:r>
      <w:r>
        <w:rPr>
          <w:color w:val="000000"/>
        </w:rPr>
        <w:t xml:space="preserve">, </w:t>
      </w:r>
      <w:r>
        <w:rPr>
          <w:i/>
          <w:color w:val="000000"/>
        </w:rPr>
        <w:t>nLeft</w:t>
      </w:r>
      <w:r>
        <w:rPr>
          <w:color w:val="000000"/>
        </w:rPr>
        <w:t xml:space="preserve">, </w:t>
      </w:r>
      <w:r>
        <w:rPr>
          <w:i/>
          <w:color w:val="000000"/>
        </w:rPr>
        <w:t>nRight</w:t>
      </w:r>
      <w:r>
        <w:rPr>
          <w:color w:val="000000"/>
        </w:rPr>
        <w:t xml:space="preserve">, </w:t>
      </w:r>
      <w:r>
        <w:rPr>
          <w:i/>
          <w:color w:val="000000"/>
        </w:rPr>
        <w:t>nTop</w:t>
      </w:r>
      <w:r>
        <w:rPr>
          <w:color w:val="000000"/>
        </w:rPr>
        <w:t xml:space="preserve">, </w:t>
      </w:r>
      <w:r>
        <w:rPr>
          <w:i/>
          <w:color w:val="000000"/>
        </w:rPr>
        <w:t>nBottom</w:t>
      </w:r>
      <w:r>
        <w:rPr>
          <w:color w:val="000000"/>
        </w:rPr>
        <w:t xml:space="preserve">, </w:t>
      </w:r>
      <w:r>
        <w:rPr>
          <w:i/>
          <w:color w:val="000000"/>
        </w:rPr>
        <w:t>nShade</w:t>
      </w:r>
      <w:r>
        <w:rPr>
          <w:color w:val="000000"/>
        </w:rPr>
        <w:t xml:space="preserve">, </w:t>
      </w:r>
      <w:r>
        <w:rPr>
          <w:i/>
          <w:color w:val="000000"/>
        </w:rPr>
        <w:t>crOutline</w:t>
      </w:r>
      <w:r>
        <w:rPr>
          <w:color w:val="000000"/>
        </w:rPr>
        <w:t xml:space="preserve">, </w:t>
      </w:r>
      <w:r>
        <w:rPr>
          <w:i/>
          <w:color w:val="000000"/>
        </w:rPr>
        <w:t>crLeft</w:t>
      </w:r>
      <w:r>
        <w:rPr>
          <w:color w:val="000000"/>
        </w:rPr>
        <w:t xml:space="preserve">, </w:t>
      </w:r>
      <w:r>
        <w:rPr>
          <w:i/>
          <w:color w:val="000000"/>
        </w:rPr>
        <w:t>crRight</w:t>
      </w:r>
      <w:r>
        <w:rPr>
          <w:color w:val="000000"/>
        </w:rPr>
        <w:t xml:space="preserve">, </w:t>
      </w:r>
      <w:r>
        <w:rPr>
          <w:i/>
          <w:color w:val="000000"/>
        </w:rPr>
        <w:t>crTop</w:t>
      </w:r>
      <w:r>
        <w:rPr>
          <w:color w:val="000000"/>
        </w:rPr>
        <w:t xml:space="preserve">, </w:t>
      </w:r>
      <w:r>
        <w:rPr>
          <w:i/>
          <w:color w:val="000000"/>
        </w:rPr>
        <w:t>crBottom</w:t>
      </w:r>
      <w:r>
        <w:rPr>
          <w:color w:val="000000"/>
        </w:rPr>
        <w:t xml:space="preserve"> </w:t>
      </w:r>
    </w:p>
    <w:tbl>
      <w:tblPr>
        <w:tblW w:w="7770" w:type="dxa"/>
        <w:tblLayout w:type="fixed"/>
        <w:tblCellMar>
          <w:top w:w="0" w:type="dxa"/>
          <w:left w:w="0" w:type="dxa"/>
          <w:bottom w:w="0" w:type="dxa"/>
          <w:right w:w="0" w:type="dxa"/>
        </w:tblCellMar>
        <w:tblInd w:w="-105" w:type="dxa"/>
      </w:tblPr>
      <w:tblGrid>
        <w:gridCol w:w="2040"/>
        <w:gridCol w:w="1800"/>
        <w:gridCol w:w="1230"/>
        <w:gridCol w:w="2700"/>
      </w:tblGrid>
      <w:tr>
        <w:tc>
          <w:tcPr>
            <w:tcW w:w="2040"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3930" w:type="dxa"/>
            <w:gridSpan w:val="2"/>
          </w:tcPr>
          <w:p>
            <w:pPr>
              <w:spacing w:after="105"/>
              <w:pBdr>
                <w:top w:val="none" w:color="000000"/>
                <w:left w:val="none" w:color="000000"/>
                <w:bottom w:val="single" w:color="000000"/>
                <w:right w:val="none" w:color="000000"/>
              </w:pBdr>
            </w:pPr>
            <w:r>
              <w:rPr>
                <w:b/>
                <w:sz w:val="18"/>
              </w:rPr>
              <w:t>Description</w:t>
            </w:r>
          </w:p>
        </w:tc>
      </w:tr>
      <w:tr>
        <w:tc>
          <w:tcPr>
            <w:tcW w:w="2040" w:type="dxa"/>
          </w:tcPr>
          <w:p>
            <w:pPr>
              <w:spacing w:after="120"/>
            </w:pPr>
            <w:r>
              <w:rPr>
                <w:i/>
                <w:sz w:val="18"/>
              </w:rPr>
              <w:t>nOutline</w:t>
            </w:r>
          </w:p>
        </w:tc>
        <w:tc>
          <w:tcPr>
            <w:tcW w:w="1800" w:type="dxa"/>
          </w:tcPr>
          <w:p>
            <w:pPr>
              <w:spacing w:after="120"/>
            </w:pPr>
            <w:r>
              <w:rPr>
                <w:sz w:val="18"/>
              </w:rPr>
              <w:t>Integer</w:t>
            </w:r>
          </w:p>
        </w:tc>
        <w:tc>
          <w:tcPr>
            <w:tcW w:w="3930" w:type="dxa"/>
            <w:gridSpan w:val="2"/>
          </w:tcPr>
          <w:p>
            <w:pPr>
              <w:spacing w:after="120"/>
            </w:pPr>
            <w:r>
              <w:rPr>
                <w:sz w:val="18"/>
              </w:rPr>
              <w:t>Indicates the outline border for the selected range. This border type is assigned to the top edge of cells in the top row, the left edge of cells in the left column, the right edge of cells in the right column, and the bottom edge of cells in the bottom row.</w:t>
            </w:r>
          </w:p>
        </w:tc>
      </w:tr>
      <w:tr>
        <w:tc>
          <w:tcPr>
            <w:tcW w:w="2040" w:type="dxa"/>
          </w:tcPr>
          <w:p>
            <w:pPr>
              <w:spacing w:after="120"/>
            </w:pPr>
            <w:r>
              <w:rPr>
                <w:i/>
                <w:sz w:val="18"/>
              </w:rPr>
              <w:t xml:space="preserve">nLeft, nRight, </w:t>
            </w:r>
            <w:r>
              <w:br/>
            </w:r>
            <w:r>
              <w:rPr>
                <w:i/>
                <w:sz w:val="18"/>
              </w:rPr>
              <w:t>nTop, nBottom</w:t>
            </w:r>
          </w:p>
        </w:tc>
        <w:tc>
          <w:tcPr>
            <w:tcW w:w="1800" w:type="dxa"/>
          </w:tcPr>
          <w:p>
            <w:pPr>
              <w:spacing w:after="120"/>
            </w:pPr>
            <w:r>
              <w:rPr>
                <w:sz w:val="18"/>
              </w:rPr>
              <w:t>Integer</w:t>
            </w:r>
          </w:p>
        </w:tc>
        <w:tc>
          <w:tcPr>
            <w:tcW w:w="3930" w:type="dxa"/>
            <w:gridSpan w:val="2"/>
          </w:tcPr>
          <w:p>
            <w:pPr>
              <w:spacing w:after="120"/>
            </w:pPr>
            <w:r>
              <w:rPr>
                <w:sz w:val="18"/>
              </w:rPr>
              <w:t>Indicates the border type for a side of the active cell. Following are the valid values for these arguments:</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05"/>
              <w:pBdr>
                <w:top w:val="none" w:color="000000"/>
                <w:left w:val="none" w:color="000000"/>
                <w:bottom w:val="single" w:color="000000"/>
                <w:right w:val="none" w:color="000000"/>
              </w:pBdr>
            </w:pPr>
            <w:r>
              <w:rPr>
                <w:b/>
                <w:sz w:val="18"/>
              </w:rPr>
              <w:t>Setting</w:t>
            </w:r>
          </w:p>
        </w:tc>
        <w:tc>
          <w:tcPr>
            <w:tcW w:w="2700" w:type="dxa"/>
          </w:tcPr>
          <w:p>
            <w:pPr>
              <w:spacing w:after="105"/>
              <w:pBdr>
                <w:top w:val="none" w:color="000000"/>
                <w:left w:val="none" w:color="000000"/>
                <w:bottom w:val="single" w:color="000000"/>
                <w:right w:val="none" w:color="000000"/>
              </w:pBdr>
            </w:pPr>
            <w:r>
              <w:rPr>
                <w:b/>
                <w:sz w:val="18"/>
              </w:rPr>
              <w:t xml:space="preserve"> Description</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-1</w:t>
            </w:r>
          </w:p>
        </w:tc>
        <w:tc>
          <w:tcPr>
            <w:tcW w:w="2700" w:type="dxa"/>
          </w:tcPr>
          <w:p>
            <w:pPr>
              <w:spacing w:after="120"/>
            </w:pPr>
            <w:r>
              <w:rPr>
                <w:sz w:val="18"/>
              </w:rPr>
              <w:t>No Change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0</w:t>
            </w:r>
          </w:p>
        </w:tc>
        <w:tc>
          <w:tcPr>
            <w:tcW w:w="2700" w:type="dxa"/>
          </w:tcPr>
          <w:p>
            <w:pPr>
              <w:spacing w:after="120"/>
            </w:pPr>
            <w:r>
              <w:rPr>
                <w:sz w:val="18"/>
              </w:rPr>
              <w:t>No Border</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1</w:t>
            </w:r>
          </w:p>
        </w:tc>
        <w:tc>
          <w:tcPr>
            <w:tcW w:w="2700" w:type="dxa"/>
          </w:tcPr>
          <w:p>
            <w:pPr>
              <w:spacing w:after="120"/>
            </w:pPr>
            <w:r>
              <w:rPr>
                <w:sz w:val="18"/>
              </w:rPr>
              <w:t>Thin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2</w:t>
            </w:r>
          </w:p>
        </w:tc>
        <w:tc>
          <w:tcPr>
            <w:tcW w:w="2700" w:type="dxa"/>
          </w:tcPr>
          <w:p>
            <w:pPr>
              <w:spacing w:after="120"/>
            </w:pPr>
            <w:r>
              <w:rPr>
                <w:sz w:val="18"/>
              </w:rPr>
              <w:t>Medium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3</w:t>
            </w:r>
          </w:p>
        </w:tc>
        <w:tc>
          <w:tcPr>
            <w:tcW w:w="2700" w:type="dxa"/>
          </w:tcPr>
          <w:p>
            <w:pPr>
              <w:spacing w:after="120"/>
            </w:pPr>
            <w:r>
              <w:rPr>
                <w:sz w:val="18"/>
              </w:rPr>
              <w:t>Dashed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4</w:t>
            </w:r>
          </w:p>
        </w:tc>
        <w:tc>
          <w:tcPr>
            <w:tcW w:w="2700" w:type="dxa"/>
          </w:tcPr>
          <w:p>
            <w:pPr>
              <w:spacing w:after="120"/>
            </w:pPr>
            <w:r>
              <w:rPr>
                <w:sz w:val="18"/>
              </w:rPr>
              <w:t>Dotted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5</w:t>
            </w:r>
          </w:p>
        </w:tc>
        <w:tc>
          <w:tcPr>
            <w:tcW w:w="2700" w:type="dxa"/>
          </w:tcPr>
          <w:p>
            <w:pPr>
              <w:spacing w:after="120"/>
            </w:pPr>
            <w:r>
              <w:rPr>
                <w:sz w:val="18"/>
              </w:rPr>
              <w:t>Thick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6</w:t>
            </w:r>
          </w:p>
        </w:tc>
        <w:tc>
          <w:tcPr>
            <w:tcW w:w="2700" w:type="dxa"/>
          </w:tcPr>
          <w:p>
            <w:pPr>
              <w:spacing w:after="120"/>
            </w:pPr>
            <w:r>
              <w:rPr>
                <w:sz w:val="18"/>
              </w:rPr>
              <w:t>Double Line</w:t>
            </w:r>
          </w:p>
        </w:tc>
      </w:tr>
      <w:tr>
        <w:tc>
          <w:tcPr>
            <w:tcW w:w="2040" w:type="dxa"/>
          </w:tcPr>
          <w:p>
            <w:pPr>
              <w:spacing w:after="120"/>
            </w:pPr>
            <w:r>
              <w:rPr>
                <w:sz w:val="18"/>
              </w:rPr>
              <w:t/>
            </w:r>
          </w:p>
        </w:tc>
        <w:tc>
          <w:tcPr>
            <w:tcW w:w="1800" w:type="dxa"/>
          </w:tcPr>
          <w:p>
            <w:pPr>
              <w:spacing w:after="120"/>
            </w:pPr>
            <w:r>
              <w:rPr>
                <w:sz w:val="18"/>
              </w:rPr>
              <w:t/>
            </w:r>
          </w:p>
        </w:tc>
        <w:tc>
          <w:tcPr>
            <w:tcW w:w="1230" w:type="dxa"/>
          </w:tcPr>
          <w:p>
            <w:pPr>
              <w:spacing w:after="120"/>
            </w:pPr>
            <w:r>
              <w:rPr>
                <w:sz w:val="18"/>
              </w:rPr>
              <w:t>7</w:t>
            </w:r>
          </w:p>
        </w:tc>
        <w:tc>
          <w:tcPr>
            <w:tcW w:w="2700" w:type="dxa"/>
          </w:tcPr>
          <w:p>
            <w:pPr>
              <w:spacing w:after="120"/>
            </w:pPr>
            <w:r>
              <w:rPr>
                <w:sz w:val="18"/>
              </w:rPr>
              <w:t>Hairline</w:t>
            </w:r>
          </w:p>
        </w:tc>
      </w:tr>
      <w:tr>
        <w:tc>
          <w:tcPr>
            <w:tcW w:w="2040" w:type="dxa"/>
          </w:tcPr>
          <w:p>
            <w:pPr>
              <w:spacing w:after="120"/>
            </w:pPr>
            <w:r>
              <w:rPr>
                <w:i/>
                <w:sz w:val="18"/>
              </w:rPr>
              <w:t>nShade</w:t>
            </w:r>
          </w:p>
        </w:tc>
        <w:tc>
          <w:tcPr>
            <w:tcW w:w="1800" w:type="dxa"/>
          </w:tcPr>
          <w:p>
            <w:pPr>
              <w:spacing w:after="120"/>
            </w:pPr>
            <w:r>
              <w:rPr>
                <w:sz w:val="18"/>
              </w:rPr>
              <w:t>Integer</w:t>
            </w:r>
          </w:p>
        </w:tc>
        <w:tc>
          <w:tcPr>
            <w:tcW w:w="3930" w:type="dxa"/>
            <w:gridSpan w:val="2"/>
          </w:tcPr>
          <w:p>
            <w:pPr>
              <w:spacing w:after="120"/>
            </w:pPr>
            <w:r>
              <w:rPr>
                <w:sz w:val="18"/>
              </w:rPr>
              <w:t>Indicates the border shade setting; the value corresponds to the built-in shades ( not implemented in this version ).</w:t>
            </w:r>
          </w:p>
        </w:tc>
      </w:tr>
      <w:tr>
        <w:tc>
          <w:tcPr>
            <w:tcW w:w="2040" w:type="dxa"/>
          </w:tcPr>
          <w:p>
            <w:pPr>
              <w:spacing w:after="120"/>
            </w:pPr>
            <w:r>
              <w:rPr>
                <w:i/>
                <w:sz w:val="18"/>
              </w:rPr>
              <w:t>crOutline</w:t>
            </w:r>
            <w:r>
              <w:rPr>
                <w:sz w:val="18"/>
              </w:rPr>
              <w:t xml:space="preserve">, </w:t>
            </w:r>
            <w:r>
              <w:rPr>
                <w:i/>
                <w:sz w:val="18"/>
              </w:rPr>
              <w:t>crLeft</w:t>
            </w:r>
            <w:r>
              <w:rPr>
                <w:sz w:val="18"/>
              </w:rPr>
              <w:t>,</w:t>
            </w:r>
            <w:r>
              <w:br/>
            </w:r>
            <w:r>
              <w:rPr>
                <w:i/>
                <w:sz w:val="18"/>
              </w:rPr>
              <w:t>crRight</w:t>
            </w:r>
            <w:r>
              <w:rPr>
                <w:sz w:val="18"/>
              </w:rPr>
              <w:t xml:space="preserve">, </w:t>
            </w:r>
            <w:r>
              <w:rPr>
                <w:i/>
                <w:sz w:val="18"/>
              </w:rPr>
              <w:t>crTop</w:t>
            </w:r>
            <w:r>
              <w:rPr>
                <w:sz w:val="18"/>
              </w:rPr>
              <w:t>,</w:t>
            </w:r>
            <w:r>
              <w:br/>
            </w:r>
            <w:r>
              <w:rPr>
                <w:i/>
                <w:sz w:val="18"/>
              </w:rPr>
              <w:t>crBottom</w:t>
            </w:r>
          </w:p>
        </w:tc>
        <w:tc>
          <w:tcPr>
            <w:tcW w:w="1800" w:type="dxa"/>
          </w:tcPr>
          <w:p>
            <w:pPr>
              <w:spacing w:after="120"/>
            </w:pPr>
            <w:r>
              <w:rPr>
                <w:sz w:val="18"/>
              </w:rPr>
              <w:t>OLE_COLOR</w:t>
            </w:r>
          </w:p>
        </w:tc>
        <w:tc>
          <w:tcPr>
            <w:tcW w:w="3930" w:type="dxa"/>
            <w:gridSpan w:val="2"/>
          </w:tcPr>
          <w:p>
            <w:pPr>
              <w:spacing w:after="120"/>
            </w:pPr>
            <w:r>
              <w:rPr>
                <w:sz w:val="18"/>
              </w:rPr>
              <w:t xml:space="preserve">Indicates the values that specify the colors of the cell border sides or outline. Each is an RGB color that has been translated into one of the 56 colors in the color palette. </w:t>
            </w:r>
          </w:p>
        </w:tc>
      </w:tr>
    </w:tbl>
    <w:p>
      <w:pPr>
        <w:spacing w:before="195" w:after="60"/>
      </w:pPr>
      <w:r>
        <w:rPr>
          <w:b/>
        </w:rPr>
        <w:t>Remarks</w:t>
      </w:r>
    </w:p>
    <w:p>
      <w:pPr>
        <w:spacing w:after="120"/>
      </w:pPr>
      <w:r>
        <w:t>Use the -1 option to indicate that a border or the outline should be unchanged. This option is most commonly used for the outline setting when specifying a top, left, right, or bottom border where there is not an outline border. The -1 option can also be used to format a range when you only want to change 1 attribute and leave the rest unchanged.</w:t>
      </w:r>
    </w:p>
    <w:p>
      <w:pPr>
        <w:spacing w:after="120"/>
      </w:pPr>
      <w:r>
        <w:t>For example, if you want to apply a top border to a selected range, you would specify the border type, such as 5 for a thick border. Then for the outline setting, you would use -1 to indicate no change in the outline border. If you use 0 (no line) for the outline setting, the outline setting overrides the top border setting you specified, and the top border is not displayed.</w:t>
      </w:r>
    </w:p>
    <w:p>
      <w:pPr>
        <w:spacing w:after="120"/>
      </w:pPr>
      <w:r>
        <w:drawing>
          <wp:inline distT="0" distB="0" distL="0" distR="0">
            <wp:extent cx="5295900" cy="3552825"/>
            <wp:effectExtent l="0" t="0" r="0" b="0"/>
            <wp:docPr id="319" name="Pic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9.png"/>
                    <pic:cNvPicPr/>
                  </pic:nvPicPr>
                  <pic:blipFill>
                    <a:blip r:embed="prId319" cstate="print"/>
                    <a:stretch>
                      <a:fillRect/>
                    </a:stretch>
                  </pic:blipFill>
                  <pic:spPr>
                    <a:xfrm>
                      <a:off x="0" y="0"/>
                      <a:ext cx="5295900" cy="3552825"/>
                    </a:xfrm>
                    <a:prstGeom prst="rect">
                      <a:avLst/>
                    </a:prstGeom>
                  </pic:spPr>
                </pic:pic>
              </a:graphicData>
            </a:graphic>
          </wp:inline>
        </w:drawing>
      </w:r>
    </w:p>
    <w:p>
      <w:pPr>
        <w:spacing w:before="195" w:after="120"/>
      </w:pPr>
      <w:r>
        <w:rPr>
          <w:b/>
        </w:rPr>
        <w:t>See Also</w:t>
      </w:r>
    </w:p>
    <w:p>
      <w:pPr>
        <w:ind w:left="360"/>
        <w:spacing w:before="60" w:after="60"/>
        <w:rPr>
          <w:vanish/>
        </w:rPr>
      </w:pPr>
      <w:r>
        <w:rPr>
          <w:b/>
          <w:u w:val="double"/>
          <w:color w:val="008000"/>
        </w:rPr>
        <w:t xml:space="preserve">FormatBorderDlg </w:t>
      </w:r>
      <w:hyperlink w:anchor="_topic_FormatBorderDlg_Method">
        <w:r>
          <w:rPr>
            <w:u w:val="double"/>
            <w:color w:val="008000"/>
          </w:rPr>
          <w:t>method</w:t>
        </w:r>
      </w:hyperlink>
      <w:r>
        <w:rPr>
          <w:color w:val="008000"/>
          <w:vanish/>
        </w:rPr>
        <w:t>FormatBorderDlg_Method</w:t>
      </w:r>
    </w:p>
    <w:p>
      <w:pPr>
        <w:ind w:left="360"/>
        <w:spacing w:before="60" w:after="60"/>
        <w:rPr>
          <w:vanish/>
        </w:rPr>
      </w:pPr>
      <w:r>
        <w:rPr>
          <w:b/>
          <w:u w:val="double"/>
          <w:color w:val="008000"/>
        </w:rPr>
        <w:t xml:space="preserve">GetBorder </w:t>
      </w:r>
      <w:hyperlink w:anchor="_topic_GetBorder_Method">
        <w:r>
          <w:rPr>
            <w:u w:val="double"/>
            <w:color w:val="008000"/>
          </w:rPr>
          <w:t>method</w:t>
        </w:r>
      </w:hyperlink>
      <w:r>
        <w:rPr>
          <w:color w:val="008000"/>
          <w:vanish/>
        </w:rPr>
        <w:t>GetBorder_Method</w:t>
      </w:r>
    </w:p>
    <w:p>
      <w:pPr>
        <w:spacing w:before="120" w:after="120"/>
      </w:pPr>
      <w:r>
        <w:rPr>
          <w:b/>
        </w:rPr>
        <w:t>Example</w:t>
      </w:r>
    </w:p>
    <w:p>
      <w:pPr>
        <w:spacing w:after="120"/>
      </w:pPr>
      <w:r>
        <w:t>The following example returns the border settings for the current selection and changes the color of the border lines. Notice the -1 option is used to prevent changes to the outline of the selection.</w:t>
      </w:r>
    </w:p>
    <w:p>
      <w:pPr>
        <w:ind w:left="1110" w:hanging="750"/>
        <w:spacing w:lineRule="atLeast" w:line="300"/>
        <w:tabs>
          <w:tab w:val="clear" w:pos="-15"/>
          <w:tab w:val="left" w:pos="1110"/>
        </w:tabs>
      </w:pPr>
      <w:r>
        <w:rPr>
          <w:rFonts w:ascii="Courier New" w:hAnsi="Courier New" w:cs="Courier New" w:eastAsia="Courier New"/>
          <w:sz w:val="16"/>
        </w:rPr>
        <w:t>Dim lBorder As Integer</w:t>
      </w:r>
    </w:p>
    <w:p>
      <w:pPr>
        <w:ind w:left="1110" w:hanging="750"/>
        <w:spacing w:lineRule="atLeast" w:line="300"/>
        <w:tabs>
          <w:tab w:val="clear" w:pos="-15"/>
          <w:tab w:val="left" w:pos="1110"/>
        </w:tabs>
      </w:pPr>
      <w:r>
        <w:rPr>
          <w:rFonts w:ascii="Courier New" w:hAnsi="Courier New" w:cs="Courier New" w:eastAsia="Courier New"/>
          <w:sz w:val="16"/>
        </w:rPr>
        <w:t>Dim rBorder As Integer</w:t>
      </w:r>
    </w:p>
    <w:p>
      <w:pPr>
        <w:ind w:left="1110" w:hanging="750"/>
        <w:spacing w:lineRule="atLeast" w:line="300"/>
        <w:tabs>
          <w:tab w:val="clear" w:pos="-15"/>
          <w:tab w:val="left" w:pos="1110"/>
        </w:tabs>
      </w:pPr>
      <w:r>
        <w:rPr>
          <w:rFonts w:ascii="Courier New" w:hAnsi="Courier New" w:cs="Courier New" w:eastAsia="Courier New"/>
          <w:sz w:val="16"/>
        </w:rPr>
        <w:t>Dim tBorder As Integer</w:t>
      </w:r>
    </w:p>
    <w:p>
      <w:pPr>
        <w:ind w:left="1110" w:hanging="750"/>
        <w:spacing w:lineRule="atLeast" w:line="300"/>
        <w:tabs>
          <w:tab w:val="clear" w:pos="-15"/>
          <w:tab w:val="left" w:pos="1110"/>
        </w:tabs>
      </w:pPr>
      <w:r>
        <w:rPr>
          <w:rFonts w:ascii="Courier New" w:hAnsi="Courier New" w:cs="Courier New" w:eastAsia="Courier New"/>
          <w:sz w:val="16"/>
        </w:rPr>
        <w:t>Dim bBorder As Integer</w:t>
      </w:r>
    </w:p>
    <w:p>
      <w:pPr>
        <w:ind w:left="1110" w:hanging="750"/>
        <w:spacing w:lineRule="atLeast" w:line="300"/>
        <w:tabs>
          <w:tab w:val="clear" w:pos="-15"/>
          <w:tab w:val="left" w:pos="1110"/>
        </w:tabs>
      </w:pPr>
      <w:r>
        <w:rPr>
          <w:rFonts w:ascii="Courier New" w:hAnsi="Courier New" w:cs="Courier New" w:eastAsia="Courier New"/>
          <w:sz w:val="16"/>
        </w:rPr>
        <w:t>Dim shade As Integer</w:t>
      </w:r>
    </w:p>
    <w:p>
      <w:pPr>
        <w:ind w:left="1110" w:hanging="750"/>
        <w:spacing w:lineRule="atLeast" w:line="300"/>
        <w:tabs>
          <w:tab w:val="clear" w:pos="-15"/>
          <w:tab w:val="left" w:pos="1110"/>
        </w:tabs>
      </w:pPr>
      <w:r>
        <w:rPr>
          <w:rFonts w:ascii="Courier New" w:hAnsi="Courier New" w:cs="Courier New" w:eastAsia="Courier New"/>
          <w:sz w:val="16"/>
        </w:rPr>
        <w:t>Dim lColor As Long</w:t>
      </w:r>
    </w:p>
    <w:p>
      <w:pPr>
        <w:ind w:left="1110" w:hanging="750"/>
        <w:spacing w:lineRule="atLeast" w:line="300"/>
        <w:tabs>
          <w:tab w:val="clear" w:pos="-15"/>
          <w:tab w:val="left" w:pos="1110"/>
        </w:tabs>
      </w:pPr>
      <w:r>
        <w:rPr>
          <w:rFonts w:ascii="Courier New" w:hAnsi="Courier New" w:cs="Courier New" w:eastAsia="Courier New"/>
          <w:sz w:val="16"/>
        </w:rPr>
        <w:t>Dim rColor As Long</w:t>
      </w:r>
    </w:p>
    <w:p>
      <w:pPr>
        <w:ind w:left="1110" w:hanging="750"/>
        <w:spacing w:lineRule="atLeast" w:line="300"/>
        <w:tabs>
          <w:tab w:val="clear" w:pos="-15"/>
          <w:tab w:val="left" w:pos="1110"/>
        </w:tabs>
      </w:pPr>
      <w:r>
        <w:rPr>
          <w:rFonts w:ascii="Courier New" w:hAnsi="Courier New" w:cs="Courier New" w:eastAsia="Courier New"/>
          <w:sz w:val="16"/>
        </w:rPr>
        <w:t>Dim tColor As Long</w:t>
      </w:r>
    </w:p>
    <w:p>
      <w:pPr>
        <w:ind w:left="1110" w:hanging="750"/>
        <w:spacing w:lineRule="atLeast" w:line="300"/>
        <w:tabs>
          <w:tab w:val="clear" w:pos="-15"/>
          <w:tab w:val="left" w:pos="1110"/>
        </w:tabs>
      </w:pPr>
      <w:r>
        <w:rPr>
          <w:rFonts w:ascii="Courier New" w:hAnsi="Courier New" w:cs="Courier New" w:eastAsia="Courier New"/>
          <w:sz w:val="16"/>
        </w:rPr>
        <w:t>Dim bColor As Long</w:t>
      </w:r>
    </w:p>
    <w:p>
      <w:pPr>
        <w:ind w:left="1110" w:hanging="750"/>
        <w:spacing w:lineRule="atLeast" w:line="300"/>
        <w:tabs>
          <w:tab w:val="clear" w:pos="-15"/>
          <w:tab w:val="left" w:pos="1110"/>
        </w:tabs>
      </w:pPr>
      <w:r>
        <w:rPr>
          <w:rFonts w:ascii="Courier New" w:hAnsi="Courier New" w:cs="Courier New" w:eastAsia="Courier New"/>
          <w:sz w:val="16"/>
        </w:rPr>
        <w:t>Dim newColor As Long</w:t>
      </w:r>
    </w:p>
    <w:p>
      <w:pPr>
        <w:ind w:left="1110" w:hanging="750"/>
        <w:spacing w:lineRule="atLeast" w:line="300"/>
        <w:tabs>
          <w:tab w:val="clear" w:pos="-15"/>
          <w:tab w:val="left" w:pos="1110"/>
        </w:tabs>
      </w:pPr>
      <w:r>
        <w:rPr>
          <w:rFonts w:ascii="Courier New" w:hAnsi="Courier New" w:cs="Courier New" w:eastAsia="Courier New"/>
          <w:i/>
          <w:sz w:val="16"/>
        </w:rPr>
        <w:t/>
      </w:r>
    </w:p>
    <w:p>
      <w:pPr>
        <w:ind w:left="1110" w:hanging="750"/>
        <w:spacing w:lineRule="atLeast" w:line="300"/>
        <w:tabs>
          <w:tab w:val="clear" w:pos="-15"/>
          <w:tab w:val="left" w:pos="1110"/>
        </w:tabs>
      </w:pPr>
      <w:r>
        <w:rPr>
          <w:rFonts w:ascii="Courier New" w:hAnsi="Courier New" w:cs="Courier New" w:eastAsia="Courier New"/>
          <w:sz w:val="16"/>
        </w:rPr>
        <w:t>F1Book1.GetBorder lBorder, rBorder, tBorder, bBorder, shade, lColor, rColor, tColor, bColor</w:t>
      </w:r>
    </w:p>
    <w:p>
      <w:pPr>
        <w:ind w:left="1110" w:hanging="750"/>
        <w:spacing w:lineRule="atLeast" w:line="300"/>
        <w:tabs>
          <w:tab w:val="clear" w:pos="-15"/>
          <w:tab w:val="left" w:pos="1110"/>
        </w:tabs>
      </w:pPr>
      <w:r>
        <w:rPr>
          <w:rFonts w:ascii="Courier New" w:hAnsi="Courier New" w:cs="Courier New" w:eastAsia="Courier New"/>
          <w:sz w:val="16"/>
        </w:rPr>
        <w:t>newcolor= RGB(255,0,255)</w:t>
      </w:r>
    </w:p>
    <w:p>
      <w:pPr>
        <w:ind w:left="1110" w:hanging="750"/>
        <w:spacing w:lineRule="atLeast" w:line="300"/>
        <w:tabs>
          <w:tab w:val="clear" w:pos="-15"/>
          <w:tab w:val="left" w:pos="1110"/>
        </w:tabs>
      </w:pPr>
      <w:r>
        <w:rPr>
          <w:rFonts w:ascii="Courier New" w:hAnsi="Courier New" w:cs="Courier New" w:eastAsia="Courier New"/>
          <w:sz w:val="16"/>
        </w:rPr>
        <w:t>F1Book1.SetBorder -1, lBorder, rBorder, tBorder, bBorder, shade, -1, newColor, newColor, newColor, newColor</w:t>
      </w:r>
    </w:p>
    <w:p>
      <w:pPr>
        <w:ind w:left="1110" w:hanging="750"/>
        <w:spacing w:lineRule="atLeast" w:line="300"/>
        <w:tabs>
          <w:tab w:val="clear" w:pos="-15"/>
          <w:tab w:val="left" w:pos="1110"/>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0">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0" w:name="_topic_SetColHidden_Method"/>
      <w:bookmarkEnd w:id="570"/>
      <w:r>
        <w:rPr>
          <w:rFonts w:ascii="Tahoma" w:hAnsi="Tahoma" w:cs="Tahoma" w:eastAsia="Tahoma"/>
          <w:b/>
          <w:sz w:val="28"/>
          <w:color w:val="365F91"/>
        </w:rPr>
        <w:t>SetColHidden Method</w:t>
      </w:r>
      <w:r/>
    </w:p>
    <w:p>
      <w:pPr>
        <w:spacing w:before="195" w:after="60"/>
      </w:pPr>
      <w:r>
        <w:rPr>
          <w:b/>
        </w:rPr>
        <w:t>Description</w:t>
      </w:r>
    </w:p>
    <w:p>
      <w:pPr>
        <w:spacing w:after="120"/>
      </w:pPr>
      <w:r>
        <w:t>Sets or the display status of a range of columns.</w:t>
      </w:r>
    </w:p>
    <w:p>
      <w:pPr>
        <w:spacing w:before="195" w:after="60"/>
      </w:pPr>
      <w:r>
        <w:rPr>
          <w:b/>
        </w:rPr>
        <w:t>Syntax</w:t>
      </w:r>
    </w:p>
    <w:p>
      <w:pPr>
        <w:ind w:left="360"/>
        <w:spacing w:before="75" w:after="150"/>
      </w:pPr>
      <w:r>
        <w:rPr>
          <w:i/>
          <w:color w:val="000000"/>
        </w:rPr>
        <w:t>F1Book1.</w:t>
      </w:r>
      <w:r>
        <w:rPr>
          <w:b/>
          <w:color w:val="000000"/>
        </w:rPr>
        <w:t xml:space="preserve">SetColHidden </w:t>
      </w:r>
      <w:r>
        <w:rPr>
          <w:i/>
          <w:color w:val="000000"/>
        </w:rPr>
        <w:t>nCol1</w:t>
      </w:r>
      <w:r>
        <w:rPr>
          <w:color w:val="000000"/>
        </w:rPr>
        <w:t xml:space="preserve">, </w:t>
      </w:r>
      <w:r>
        <w:rPr>
          <w:i/>
          <w:color w:val="000000"/>
        </w:rPr>
        <w:t>nCol2</w:t>
      </w:r>
      <w:r>
        <w:rPr>
          <w:color w:val="000000"/>
        </w:rPr>
        <w:t xml:space="preserve">, </w:t>
      </w:r>
      <w:r>
        <w:rPr>
          <w:i/>
          <w:color w:val="000000"/>
        </w:rPr>
        <w:t>bColHidden</w:t>
      </w:r>
    </w:p>
    <w:tbl>
      <w:tblPr>
        <w:tblW w:w="6870" w:type="dxa"/>
        <w:tblLayout w:type="fixed"/>
        <w:tblCellMar>
          <w:top w:w="0" w:type="dxa"/>
          <w:left w:w="0" w:type="dxa"/>
          <w:bottom w:w="0" w:type="dxa"/>
          <w:right w:w="0" w:type="dxa"/>
        </w:tblCellMar>
        <w:tblInd w:w="-105" w:type="dxa"/>
      </w:tblPr>
      <w:tblGrid>
        <w:gridCol w:w="1590"/>
        <w:gridCol w:w="1230"/>
        <w:gridCol w:w="4050"/>
      </w:tblGrid>
      <w:tr>
        <w:tc>
          <w:tcPr>
            <w:tcW w:w="159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050" w:type="dxa"/>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i/>
                <w:sz w:val="18"/>
              </w:rPr>
              <w:t>nCol1</w:t>
            </w:r>
          </w:p>
        </w:tc>
        <w:tc>
          <w:tcPr>
            <w:tcW w:w="1230" w:type="dxa"/>
          </w:tcPr>
          <w:p>
            <w:pPr>
              <w:spacing w:after="120"/>
            </w:pPr>
            <w:r>
              <w:rPr>
                <w:sz w:val="18"/>
              </w:rPr>
              <w:t>Long</w:t>
            </w:r>
          </w:p>
        </w:tc>
        <w:tc>
          <w:tcPr>
            <w:tcW w:w="4050" w:type="dxa"/>
          </w:tcPr>
          <w:p>
            <w:pPr>
              <w:spacing w:after="120"/>
            </w:pPr>
            <w:r>
              <w:rPr>
                <w:sz w:val="18"/>
              </w:rPr>
              <w:t>Identifies the first column in a range.</w:t>
            </w:r>
          </w:p>
        </w:tc>
      </w:tr>
      <w:tr>
        <w:tc>
          <w:tcPr>
            <w:tcW w:w="1590" w:type="dxa"/>
          </w:tcPr>
          <w:p>
            <w:pPr>
              <w:spacing w:after="120"/>
            </w:pPr>
            <w:r>
              <w:rPr>
                <w:i/>
                <w:sz w:val="18"/>
              </w:rPr>
              <w:t>nCol2</w:t>
            </w:r>
          </w:p>
        </w:tc>
        <w:tc>
          <w:tcPr>
            <w:tcW w:w="1230" w:type="dxa"/>
          </w:tcPr>
          <w:p>
            <w:pPr>
              <w:spacing w:after="120"/>
            </w:pPr>
            <w:r>
              <w:rPr>
                <w:sz w:val="18"/>
              </w:rPr>
              <w:t>Long</w:t>
            </w:r>
          </w:p>
        </w:tc>
        <w:tc>
          <w:tcPr>
            <w:tcW w:w="4050" w:type="dxa"/>
          </w:tcPr>
          <w:p>
            <w:pPr>
              <w:spacing w:after="120"/>
            </w:pPr>
            <w:r>
              <w:rPr>
                <w:sz w:val="18"/>
              </w:rPr>
              <w:t>Identifies the last column in a range.</w:t>
            </w:r>
          </w:p>
        </w:tc>
      </w:tr>
      <w:tr>
        <w:tc>
          <w:tcPr>
            <w:tcW w:w="1590" w:type="dxa"/>
          </w:tcPr>
          <w:p>
            <w:pPr>
              <w:spacing w:after="120"/>
            </w:pPr>
            <w:r>
              <w:rPr>
                <w:i/>
                <w:sz w:val="18"/>
              </w:rPr>
              <w:t>bColHidden</w:t>
            </w:r>
          </w:p>
        </w:tc>
        <w:tc>
          <w:tcPr>
            <w:tcW w:w="1230" w:type="dxa"/>
          </w:tcPr>
          <w:p>
            <w:pPr>
              <w:spacing w:after="120"/>
            </w:pPr>
            <w:r>
              <w:rPr>
                <w:sz w:val="18"/>
              </w:rPr>
              <w:t>Boolean</w:t>
            </w:r>
          </w:p>
        </w:tc>
        <w:tc>
          <w:tcPr>
            <w:tcW w:w="4050" w:type="dxa"/>
          </w:tcPr>
          <w:p>
            <w:pPr>
              <w:spacing w:after="120"/>
            </w:pPr>
            <w:r>
              <w:rPr>
                <w:sz w:val="18"/>
              </w:rPr>
              <w:t xml:space="preserve">Identifies the status of the column hidden flag for all columns in the range identified by </w:t>
            </w:r>
            <w:r>
              <w:rPr>
                <w:i/>
                <w:sz w:val="18"/>
              </w:rPr>
              <w:t>nCol1</w:t>
            </w:r>
            <w:r>
              <w:rPr>
                <w:sz w:val="18"/>
              </w:rPr>
              <w:t xml:space="preserve"> an </w:t>
            </w:r>
            <w:r>
              <w:rPr>
                <w:i/>
                <w:sz w:val="18"/>
              </w:rPr>
              <w:t>nCol2</w:t>
            </w:r>
            <w:r>
              <w:rPr>
                <w:sz w:val="18"/>
              </w:rPr>
              <w:t>. If the column hidden flag is true, the specified columns are not displayed. If the flag is False, the columns are displayed.</w:t>
            </w:r>
          </w:p>
        </w:tc>
      </w:tr>
    </w:tbl>
    <w:p>
      <w:pPr>
        <w:spacing w:before="195" w:after="60"/>
      </w:pPr>
      <w:r>
        <w:rPr>
          <w:b/>
        </w:rPr>
        <w:t>Remarks</w:t>
      </w:r>
    </w:p>
    <w:p>
      <w:pPr>
        <w:spacing w:after="120"/>
      </w:pPr>
      <w:r>
        <w:t xml:space="preserve">Use the </w:t>
      </w:r>
      <w:hyperlink w:anchor="_topic_ColHidden_Property">
        <w:r>
          <w:rPr>
            <w:b/>
            <w:u w:val="double"/>
            <w:color w:val="008000"/>
          </w:rPr>
          <w:t>ColHidden</w:t>
        </w:r>
      </w:hyperlink>
      <w:r>
        <w:rPr>
          <w:b/>
          <w:color w:val="008000"/>
          <w:vanish/>
        </w:rPr>
        <w:t>ColHidden_Property</w:t>
      </w:r>
      <w:r>
        <w:t xml:space="preserve"> property to return or change the display status of a single column. </w:t>
      </w:r>
    </w:p>
    <w:p>
      <w:pPr>
        <w:spacing w:before="195" w:after="120"/>
      </w:pPr>
      <w:r>
        <w:rPr>
          <w:b/>
        </w:rPr>
        <w:t>See Also</w:t>
      </w:r>
    </w:p>
    <w:p>
      <w:pPr>
        <w:ind w:left="360"/>
        <w:spacing w:before="60" w:after="60"/>
        <w:rPr>
          <w:vanish/>
        </w:rPr>
      </w:pPr>
      <w:r>
        <w:rPr>
          <w:b/>
          <w:u w:val="double"/>
          <w:color w:val="008000"/>
        </w:rPr>
        <w:t xml:space="preserve">SetRowHidden </w:t>
      </w:r>
      <w:hyperlink w:anchor="_topic_SetRowHidden_Method">
        <w:r>
          <w:rPr>
            <w:u w:val="double"/>
            <w:color w:val="008000"/>
          </w:rPr>
          <w:t>method</w:t>
        </w:r>
      </w:hyperlink>
      <w:r>
        <w:rPr>
          <w:color w:val="008000"/>
          <w:vanish/>
        </w:rPr>
        <w:t>SetRowHidden_Method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1">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1" w:name="_topic_SetColWidth_Method"/>
      <w:bookmarkEnd w:id="571"/>
      <w:r>
        <w:rPr>
          <w:rFonts w:ascii="Tahoma" w:hAnsi="Tahoma" w:cs="Tahoma" w:eastAsia="Tahoma"/>
          <w:b/>
          <w:sz w:val="28"/>
          <w:color w:val="365F91"/>
        </w:rPr>
        <w:t>SetColWidth Method</w:t>
      </w:r>
      <w:r/>
    </w:p>
    <w:p>
      <w:pPr>
        <w:spacing w:before="195" w:after="60"/>
      </w:pPr>
      <w:r>
        <w:rPr>
          <w:b/>
        </w:rPr>
        <w:t>Description</w:t>
      </w:r>
    </w:p>
    <w:p>
      <w:pPr>
        <w:spacing w:after="120"/>
      </w:pPr>
      <w:r>
        <w:t>Changes the width of one or more columns in all selected sheets.</w:t>
      </w:r>
    </w:p>
    <w:p>
      <w:pPr>
        <w:spacing w:before="195" w:after="60"/>
      </w:pPr>
      <w:r>
        <w:rPr>
          <w:b/>
        </w:rPr>
        <w:t>Syntax</w:t>
      </w:r>
    </w:p>
    <w:p>
      <w:pPr>
        <w:ind w:left="360"/>
        <w:spacing w:before="75" w:after="150"/>
      </w:pPr>
      <w:r>
        <w:rPr>
          <w:i/>
          <w:color w:val="000000"/>
        </w:rPr>
        <w:t>F1Book1.</w:t>
      </w:r>
      <w:r>
        <w:rPr>
          <w:b/>
          <w:color w:val="000000"/>
        </w:rPr>
        <w:t xml:space="preserve">SetColWidth </w:t>
      </w:r>
      <w:r>
        <w:rPr>
          <w:i/>
          <w:color w:val="000000"/>
        </w:rPr>
        <w:t>nCol1</w:t>
      </w:r>
      <w:r>
        <w:rPr>
          <w:color w:val="000000"/>
        </w:rPr>
        <w:t xml:space="preserve">, </w:t>
      </w:r>
      <w:r>
        <w:rPr>
          <w:i/>
          <w:color w:val="000000"/>
        </w:rPr>
        <w:t>nCol2</w:t>
      </w:r>
      <w:r>
        <w:rPr>
          <w:color w:val="000000"/>
        </w:rPr>
        <w:t xml:space="preserve">, </w:t>
      </w:r>
      <w:r>
        <w:rPr>
          <w:i/>
          <w:color w:val="000000"/>
        </w:rPr>
        <w:t>nWidth</w:t>
      </w:r>
      <w:r>
        <w:rPr>
          <w:color w:val="000000"/>
        </w:rPr>
        <w:t xml:space="preserve">, </w:t>
      </w:r>
      <w:r>
        <w:rPr>
          <w:i/>
          <w:color w:val="000000"/>
        </w:rPr>
        <w:t xml:space="preserve">bDefColWidth </w:t>
      </w:r>
    </w:p>
    <w:tbl>
      <w:tblPr>
        <w:tblW w:w="7245" w:type="dxa"/>
        <w:tblLayout w:type="fixed"/>
        <w:tblCellMar>
          <w:top w:w="0" w:type="dxa"/>
          <w:left w:w="0" w:type="dxa"/>
          <w:bottom w:w="0" w:type="dxa"/>
          <w:right w:w="0" w:type="dxa"/>
        </w:tblCellMar>
        <w:tblInd w:w="-105" w:type="dxa"/>
      </w:tblPr>
      <w:tblGrid>
        <w:gridCol w:w="1800"/>
        <w:gridCol w:w="1230"/>
        <w:gridCol w:w="4215"/>
      </w:tblGrid>
      <w:tr>
        <w:tc>
          <w:tcPr>
            <w:tcW w:w="180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800" w:type="dxa"/>
          </w:tcPr>
          <w:p>
            <w:pPr>
              <w:spacing w:after="120"/>
            </w:pPr>
            <w:r>
              <w:rPr>
                <w:i/>
                <w:sz w:val="18"/>
              </w:rPr>
              <w:t>nCol1</w:t>
            </w:r>
          </w:p>
        </w:tc>
        <w:tc>
          <w:tcPr>
            <w:tcW w:w="1230" w:type="dxa"/>
          </w:tcPr>
          <w:p>
            <w:pPr>
              <w:spacing w:after="120"/>
            </w:pPr>
            <w:r>
              <w:rPr>
                <w:sz w:val="18"/>
              </w:rPr>
              <w:t>Long</w:t>
            </w:r>
          </w:p>
        </w:tc>
        <w:tc>
          <w:tcPr>
            <w:tcW w:w="4215" w:type="dxa"/>
          </w:tcPr>
          <w:p>
            <w:pPr>
              <w:spacing w:after="120"/>
            </w:pPr>
            <w:r>
              <w:rPr>
                <w:sz w:val="18"/>
              </w:rPr>
              <w:t>Identifies the first column in block of columns whose width you want to change.</w:t>
            </w:r>
          </w:p>
        </w:tc>
      </w:tr>
      <w:tr>
        <w:tc>
          <w:tcPr>
            <w:tcW w:w="1800" w:type="dxa"/>
          </w:tcPr>
          <w:p>
            <w:pPr>
              <w:spacing w:after="120"/>
            </w:pPr>
            <w:r>
              <w:rPr>
                <w:i/>
                <w:sz w:val="18"/>
              </w:rPr>
              <w:t>nCol2</w:t>
            </w:r>
          </w:p>
        </w:tc>
        <w:tc>
          <w:tcPr>
            <w:tcW w:w="1230" w:type="dxa"/>
          </w:tcPr>
          <w:p>
            <w:pPr>
              <w:spacing w:after="120"/>
            </w:pPr>
            <w:r>
              <w:rPr>
                <w:sz w:val="18"/>
              </w:rPr>
              <w:t>Long</w:t>
            </w:r>
          </w:p>
        </w:tc>
        <w:tc>
          <w:tcPr>
            <w:tcW w:w="4215" w:type="dxa"/>
          </w:tcPr>
          <w:p>
            <w:pPr>
              <w:spacing w:after="120"/>
            </w:pPr>
            <w:r>
              <w:rPr>
                <w:sz w:val="18"/>
              </w:rPr>
              <w:t>Identifies the last column in a block of columns whose width you want to change.</w:t>
            </w:r>
          </w:p>
        </w:tc>
      </w:tr>
      <w:tr>
        <w:tc>
          <w:tcPr>
            <w:tcW w:w="1800" w:type="dxa"/>
          </w:tcPr>
          <w:p>
            <w:pPr>
              <w:spacing w:after="120"/>
            </w:pPr>
            <w:r>
              <w:rPr>
                <w:i/>
                <w:sz w:val="18"/>
              </w:rPr>
              <w:t>nWidth</w:t>
            </w:r>
          </w:p>
        </w:tc>
        <w:tc>
          <w:tcPr>
            <w:tcW w:w="1230" w:type="dxa"/>
          </w:tcPr>
          <w:p>
            <w:pPr>
              <w:spacing w:after="120"/>
            </w:pPr>
            <w:r>
              <w:rPr>
                <w:sz w:val="18"/>
              </w:rPr>
              <w:t>Integer</w:t>
            </w:r>
          </w:p>
        </w:tc>
        <w:tc>
          <w:tcPr>
            <w:tcW w:w="4215" w:type="dxa"/>
          </w:tcPr>
          <w:p>
            <w:pPr>
              <w:spacing w:after="120"/>
            </w:pPr>
            <w:r>
              <w:rPr>
                <w:sz w:val="18"/>
              </w:rPr>
              <w:t>The column width value.</w:t>
            </w:r>
          </w:p>
        </w:tc>
      </w:tr>
      <w:tr>
        <w:tc>
          <w:tcPr>
            <w:tcW w:w="1800" w:type="dxa"/>
          </w:tcPr>
          <w:p>
            <w:pPr>
              <w:spacing w:after="120"/>
            </w:pPr>
            <w:r>
              <w:rPr>
                <w:i/>
                <w:sz w:val="18"/>
              </w:rPr>
              <w:t>bDefColWidth</w:t>
            </w:r>
          </w:p>
        </w:tc>
        <w:tc>
          <w:tcPr>
            <w:tcW w:w="1230" w:type="dxa"/>
          </w:tcPr>
          <w:p>
            <w:pPr>
              <w:spacing w:after="120"/>
            </w:pPr>
            <w:r>
              <w:rPr>
                <w:sz w:val="18"/>
              </w:rPr>
              <w:t>Boolean</w:t>
            </w:r>
          </w:p>
        </w:tc>
        <w:tc>
          <w:tcPr>
            <w:tcW w:w="4215" w:type="dxa"/>
          </w:tcPr>
          <w:p>
            <w:pPr>
              <w:spacing w:after="120"/>
            </w:pPr>
            <w:r>
              <w:rPr>
                <w:sz w:val="18"/>
              </w:rPr>
              <w:t xml:space="preserve">Specifies whether the default column width is changed. True specifies that the default width is set to </w:t>
            </w:r>
            <w:r>
              <w:rPr>
                <w:i/>
                <w:sz w:val="18"/>
              </w:rPr>
              <w:t>nWidth</w:t>
            </w:r>
            <w:r>
              <w:rPr>
                <w:sz w:val="18"/>
              </w:rPr>
              <w:t>, and the specified columns are set to the default width. In addition, any columns that use the default width are updated with the new default. False specifies that the default width is unchanged.</w:t>
            </w:r>
          </w:p>
        </w:tc>
      </w:tr>
    </w:tbl>
    <w:p>
      <w:pPr>
        <w:spacing w:before="195" w:after="60"/>
      </w:pPr>
      <w:r>
        <w:rPr>
          <w:b/>
        </w:rPr>
        <w:t>Remarks</w:t>
      </w:r>
    </w:p>
    <w:p>
      <w:pPr>
        <w:spacing w:after="120"/>
      </w:pPr>
      <w:r>
        <w:t xml:space="preserve">Column width is specified in units equal to 1/256th of an average character's width in the default font or twips, depending on the setting of the </w:t>
      </w:r>
      <w:hyperlink w:anchor="_topic_ColWidthUnits_Property">
        <w:r>
          <w:rPr>
            <w:b/>
            <w:u w:val="double"/>
            <w:color w:val="008000"/>
          </w:rPr>
          <w:t>ColWidthUnits</w:t>
        </w:r>
      </w:hyperlink>
      <w:r>
        <w:rPr>
          <w:b/>
          <w:color w:val="008000"/>
          <w:vanish/>
        </w:rPr>
        <w:t>ColWidthUnits_Property</w:t>
      </w:r>
      <w:r>
        <w:t xml:space="preserve"> property. If you want to set the column width in twips with out changing the units in which widths are stored and displayed, use the </w:t>
      </w:r>
      <w:hyperlink w:anchor="_topic_ColWidthTwips_Property">
        <w:r>
          <w:rPr>
            <w:b/>
            <w:u w:val="double"/>
            <w:color w:val="008000"/>
          </w:rPr>
          <w:t>ColWidthTwips</w:t>
        </w:r>
      </w:hyperlink>
      <w:r>
        <w:rPr>
          <w:b/>
          <w:color w:val="008000"/>
          <w:vanish/>
        </w:rPr>
        <w:t>ColWidthTwips_Property</w:t>
      </w:r>
      <w:r>
        <w:t xml:space="preserve"> property or the </w:t>
      </w:r>
      <w:hyperlink w:anchor="_topic_SetColWidthTwips_Method">
        <w:r>
          <w:rPr>
            <w:b/>
            <w:u w:val="double"/>
            <w:color w:val="008000"/>
          </w:rPr>
          <w:t>SetColWidthTwips</w:t>
        </w:r>
      </w:hyperlink>
      <w:r>
        <w:rPr>
          <w:b/>
          <w:color w:val="008000"/>
          <w:vanish/>
        </w:rPr>
        <w:t>SetColWidthTwips_Method</w:t>
      </w:r>
      <w:r>
        <w:t xml:space="preserve"> method.</w:t>
      </w:r>
    </w:p>
    <w:p>
      <w:pPr>
        <w:spacing w:after="120"/>
      </w:pPr>
      <w:r>
        <w:t xml:space="preserve">Use the </w:t>
      </w:r>
      <w:hyperlink w:anchor="_topic_ColWidth_Property">
        <w:r>
          <w:rPr>
            <w:b/>
            <w:u w:val="double"/>
            <w:color w:val="008000"/>
          </w:rPr>
          <w:t>ColWidth</w:t>
        </w:r>
      </w:hyperlink>
      <w:r>
        <w:rPr>
          <w:b/>
          <w:color w:val="008000"/>
          <w:vanish/>
        </w:rPr>
        <w:t>ColWidth_Property</w:t>
      </w:r>
      <w:r>
        <w:t xml:space="preserve"> property to set or return the width of a single column.</w:t>
      </w:r>
    </w:p>
    <w:p>
      <w:pPr>
        <w:spacing w:before="195" w:after="120"/>
      </w:pPr>
      <w:r>
        <w:rPr>
          <w:b/>
        </w:rPr>
        <w:t>See Also</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ind w:left="360"/>
        <w:spacing w:before="60" w:after="60"/>
        <w:rPr>
          <w:vanish/>
        </w:rPr>
      </w:pPr>
      <w:r>
        <w:rPr>
          <w:b/>
          <w:u w:val="double"/>
          <w:color w:val="008000"/>
        </w:rPr>
        <w:t xml:space="preserve">SetRowHeight </w:t>
      </w:r>
      <w:hyperlink w:anchor="_topic_SetRowHeight_Method">
        <w:r>
          <w:rPr>
            <w:u w:val="double"/>
            <w:color w:val="008000"/>
          </w:rPr>
          <w:t>method</w:t>
        </w:r>
      </w:hyperlink>
      <w:r>
        <w:rPr>
          <w:color w:val="008000"/>
          <w:vanish/>
        </w:rPr>
        <w:t>SetRowHeight_Method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2">
        <w:r>
          <w:rPr>
            <w:rFonts w:ascii="Tahoma" w:hAnsi="Tahoma" w:cs="Tahoma" w:eastAsia="Tahoma"/>
            <w:i/>
            <w:color w:val="6666FF"/>
          </w:rPr>
          <w:t>Generate Kindle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2" w:name="_topic_SetColWidthAuto_Method"/>
      <w:bookmarkEnd w:id="572"/>
      <w:r>
        <w:rPr>
          <w:rFonts w:ascii="Tahoma" w:hAnsi="Tahoma" w:cs="Tahoma" w:eastAsia="Tahoma"/>
          <w:b/>
          <w:sz w:val="28"/>
          <w:color w:val="365F91"/>
        </w:rPr>
        <w:t>SetColWidthAuto Method</w:t>
      </w:r>
      <w:r/>
    </w:p>
    <w:p>
      <w:pPr>
        <w:spacing w:before="195" w:after="60"/>
      </w:pPr>
      <w:r>
        <w:rPr>
          <w:b/>
        </w:rPr>
        <w:t>Description</w:t>
      </w:r>
    </w:p>
    <w:p>
      <w:pPr>
        <w:spacing w:after="120"/>
      </w:pPr>
      <w:r>
        <w:t>Sets the widths of the specified columns to automatically adjust to the largest column entry, including the header.</w:t>
      </w:r>
    </w:p>
    <w:p>
      <w:pPr>
        <w:spacing w:before="195" w:after="60"/>
      </w:pPr>
      <w:r>
        <w:rPr>
          <w:b/>
        </w:rPr>
        <w:t>Syntax</w:t>
      </w:r>
    </w:p>
    <w:p>
      <w:pPr>
        <w:ind w:left="360"/>
        <w:spacing w:before="75" w:after="150"/>
      </w:pPr>
      <w:r>
        <w:rPr>
          <w:i/>
          <w:color w:val="000000"/>
        </w:rPr>
        <w:t>F1Book1.</w:t>
      </w:r>
      <w:r>
        <w:rPr>
          <w:b/>
          <w:color w:val="000000"/>
        </w:rPr>
        <w:t xml:space="preserve">SetColWidthAuto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 xml:space="preserve">bSetDefaults </w:t>
      </w:r>
    </w:p>
    <w:tbl>
      <w:tblPr>
        <w:tblW w:w="7170" w:type="dxa"/>
        <w:tblLayout w:type="fixed"/>
        <w:tblCellMar>
          <w:top w:w="0" w:type="dxa"/>
          <w:left w:w="0" w:type="dxa"/>
          <w:bottom w:w="0" w:type="dxa"/>
          <w:right w:w="0" w:type="dxa"/>
        </w:tblCellMar>
        <w:tblInd w:w="-105" w:type="dxa"/>
      </w:tblPr>
      <w:tblGrid>
        <w:gridCol w:w="1710"/>
        <w:gridCol w:w="1260"/>
        <w:gridCol w:w="4200"/>
      </w:tblGrid>
      <w:tr>
        <w:tc>
          <w:tcPr>
            <w:tcW w:w="1710"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nRow1</w:t>
            </w:r>
            <w:r>
              <w:rPr>
                <w:sz w:val="18"/>
              </w:rPr>
              <w:t>,</w:t>
            </w:r>
            <w:r>
              <w:br/>
            </w:r>
            <w:r>
              <w:rPr>
                <w:i/>
                <w:sz w:val="18"/>
              </w:rPr>
              <w:t>nCol1</w:t>
            </w:r>
            <w:r>
              <w:rPr>
                <w:sz w:val="18"/>
              </w:rPr>
              <w:t>,</w:t>
            </w:r>
            <w:r>
              <w:br/>
            </w:r>
            <w:r>
              <w:rPr>
                <w:i/>
                <w:sz w:val="18"/>
              </w:rPr>
              <w:t>nRow2</w:t>
            </w:r>
            <w:r>
              <w:rPr>
                <w:sz w:val="18"/>
              </w:rPr>
              <w:t>,</w:t>
            </w:r>
            <w:r>
              <w:br/>
            </w:r>
            <w:r>
              <w:rPr>
                <w:i/>
                <w:sz w:val="18"/>
              </w:rPr>
              <w:t>nCol2</w:t>
            </w:r>
          </w:p>
        </w:tc>
        <w:tc>
          <w:tcPr>
            <w:tcW w:w="1260" w:type="dxa"/>
          </w:tcPr>
          <w:p>
            <w:pPr>
              <w:spacing w:after="120"/>
            </w:pPr>
            <w:r>
              <w:rPr>
                <w:sz w:val="18"/>
              </w:rPr>
              <w:t>Long</w:t>
            </w:r>
          </w:p>
        </w:tc>
        <w:tc>
          <w:tcPr>
            <w:tcW w:w="4200" w:type="dxa"/>
          </w:tcPr>
          <w:p>
            <w:pPr>
              <w:spacing w:after="120"/>
            </w:pPr>
            <w:r>
              <w:rPr>
                <w:sz w:val="18"/>
              </w:rPr>
              <w:t xml:space="preserve">Specifies the range containing the columns for which to set the width. </w:t>
            </w:r>
          </w:p>
        </w:tc>
      </w:tr>
      <w:tr>
        <w:tc>
          <w:tcPr>
            <w:tcW w:w="1710" w:type="dxa"/>
          </w:tcPr>
          <w:p>
            <w:pPr>
              <w:spacing w:after="120"/>
            </w:pPr>
            <w:r>
              <w:rPr>
                <w:i/>
                <w:sz w:val="18"/>
              </w:rPr>
              <w:t>bSetDefaults</w:t>
            </w:r>
          </w:p>
        </w:tc>
        <w:tc>
          <w:tcPr>
            <w:tcW w:w="1260" w:type="dxa"/>
          </w:tcPr>
          <w:p>
            <w:pPr>
              <w:spacing w:after="120"/>
            </w:pPr>
            <w:r>
              <w:rPr>
                <w:sz w:val="18"/>
              </w:rPr>
              <w:t>Boolean</w:t>
            </w:r>
          </w:p>
        </w:tc>
        <w:tc>
          <w:tcPr>
            <w:tcW w:w="4200" w:type="dxa"/>
          </w:tcPr>
          <w:p>
            <w:pPr>
              <w:spacing w:after="120"/>
            </w:pPr>
            <w:r>
              <w:rPr>
                <w:sz w:val="18"/>
              </w:rPr>
              <w:t>If True, columns greater than or lest than the default column width that don’t need to be are set to the default width. If text is wider than column, those columns are resized.</w:t>
            </w:r>
          </w:p>
        </w:tc>
      </w:tr>
    </w:tbl>
    <w:p>
      <w:pPr>
        <w:spacing w:before="195" w:after="60"/>
      </w:pPr>
      <w:r>
        <w:rPr>
          <w:b/>
        </w:rPr>
        <w:t>Remarks</w:t>
      </w:r>
    </w:p>
    <w:p>
      <w:pPr>
        <w:spacing w:after="120"/>
      </w:pPr>
      <w:r>
        <w:rPr>
          <w:b/>
        </w:rPr>
        <w:t>SetColWidthAuto</w:t>
      </w:r>
      <w:r>
        <w:t xml:space="preserve"> specifies that the widths of the columns in the specified range are automatically set to display the largest entry in the columns. The columns are set at least as wide as the default column width. If -1 is specified for </w:t>
      </w:r>
      <w:r>
        <w:rPr>
          <w:i/>
        </w:rPr>
        <w:t>nRow1</w:t>
      </w:r>
      <w:r>
        <w:t>, or all rows are specified, the columns are made wide enough for the column headers as well as the specified cells.</w:t>
      </w:r>
    </w:p>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SetColWidth</w:t>
      </w:r>
      <w:hyperlink w:anchor="_topic_SetColWidth_Method">
        <w:r>
          <w:rPr>
            <w:u w:val="double"/>
            <w:color w:val="008000"/>
          </w:rPr>
          <w:t xml:space="preserve"> method</w:t>
        </w:r>
      </w:hyperlink>
      <w:r>
        <w:rPr>
          <w:color w:val="008000"/>
          <w:vanish/>
        </w:rPr>
        <w:t>SetColWidth_Method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3">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3" w:name="_topic_SetColWidthTwips_Method"/>
      <w:bookmarkEnd w:id="573"/>
      <w:r>
        <w:rPr>
          <w:rFonts w:ascii="Tahoma" w:hAnsi="Tahoma" w:cs="Tahoma" w:eastAsia="Tahoma"/>
          <w:b/>
          <w:sz w:val="28"/>
          <w:color w:val="365F91"/>
        </w:rPr>
        <w:t>SetColWidthTwips Method</w:t>
      </w:r>
      <w:r/>
    </w:p>
    <w:p>
      <w:pPr>
        <w:spacing w:before="195" w:after="60"/>
      </w:pPr>
      <w:r>
        <w:rPr>
          <w:b/>
        </w:rPr>
        <w:t>Description</w:t>
      </w:r>
    </w:p>
    <w:p>
      <w:pPr>
        <w:spacing w:after="120"/>
      </w:pPr>
      <w:r>
        <w:t>Changes the width of one or more columns to the specified number of twips.</w:t>
      </w:r>
    </w:p>
    <w:p>
      <w:pPr>
        <w:spacing w:before="195" w:after="60"/>
      </w:pPr>
      <w:r>
        <w:rPr>
          <w:b/>
        </w:rPr>
        <w:t>Syntax</w:t>
      </w:r>
    </w:p>
    <w:p>
      <w:pPr>
        <w:ind w:left="360"/>
        <w:spacing w:before="75" w:after="150"/>
      </w:pPr>
      <w:r>
        <w:rPr>
          <w:i/>
          <w:color w:val="000000"/>
        </w:rPr>
        <w:t>F1Book1.</w:t>
      </w:r>
      <w:r>
        <w:rPr>
          <w:b/>
          <w:color w:val="000000"/>
        </w:rPr>
        <w:t xml:space="preserve">SetColWidthTwips </w:t>
      </w:r>
      <w:r>
        <w:rPr>
          <w:i/>
          <w:color w:val="000000"/>
        </w:rPr>
        <w:t>nCol1</w:t>
      </w:r>
      <w:r>
        <w:rPr>
          <w:color w:val="000000"/>
        </w:rPr>
        <w:t xml:space="preserve">, </w:t>
      </w:r>
      <w:r>
        <w:rPr>
          <w:i/>
          <w:color w:val="000000"/>
        </w:rPr>
        <w:t>nCol2</w:t>
      </w:r>
      <w:r>
        <w:rPr>
          <w:color w:val="000000"/>
        </w:rPr>
        <w:t xml:space="preserve">, </w:t>
      </w:r>
      <w:r>
        <w:rPr>
          <w:i/>
          <w:color w:val="000000"/>
        </w:rPr>
        <w:t>nWidth</w:t>
      </w:r>
      <w:r>
        <w:rPr>
          <w:color w:val="000000"/>
        </w:rPr>
        <w:t xml:space="preserve">, </w:t>
      </w:r>
      <w:r>
        <w:rPr>
          <w:i/>
          <w:color w:val="000000"/>
        </w:rPr>
        <w:t xml:space="preserve">bDefColWidth </w:t>
      </w:r>
    </w:p>
    <w:tbl>
      <w:tblPr>
        <w:tblW w:w="7245" w:type="dxa"/>
        <w:tblLayout w:type="fixed"/>
        <w:tblCellMar>
          <w:top w:w="0" w:type="dxa"/>
          <w:left w:w="0" w:type="dxa"/>
          <w:bottom w:w="0" w:type="dxa"/>
          <w:right w:w="0" w:type="dxa"/>
        </w:tblCellMar>
        <w:tblInd w:w="-105" w:type="dxa"/>
      </w:tblPr>
      <w:tblGrid>
        <w:gridCol w:w="1800"/>
        <w:gridCol w:w="1230"/>
        <w:gridCol w:w="4215"/>
      </w:tblGrid>
      <w:tr>
        <w:tc>
          <w:tcPr>
            <w:tcW w:w="180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800" w:type="dxa"/>
          </w:tcPr>
          <w:p>
            <w:pPr>
              <w:spacing w:after="120"/>
            </w:pPr>
            <w:r>
              <w:rPr>
                <w:i/>
                <w:sz w:val="18"/>
              </w:rPr>
              <w:t>nCol1</w:t>
            </w:r>
          </w:p>
        </w:tc>
        <w:tc>
          <w:tcPr>
            <w:tcW w:w="1230" w:type="dxa"/>
          </w:tcPr>
          <w:p>
            <w:pPr>
              <w:spacing w:after="120"/>
            </w:pPr>
            <w:r>
              <w:rPr>
                <w:sz w:val="18"/>
              </w:rPr>
              <w:t>Long</w:t>
            </w:r>
          </w:p>
        </w:tc>
        <w:tc>
          <w:tcPr>
            <w:tcW w:w="4215" w:type="dxa"/>
          </w:tcPr>
          <w:p>
            <w:pPr>
              <w:spacing w:after="120"/>
            </w:pPr>
            <w:r>
              <w:rPr>
                <w:sz w:val="18"/>
              </w:rPr>
              <w:t>Identifies the first column in block of columns whose width you want to change.</w:t>
            </w:r>
          </w:p>
        </w:tc>
      </w:tr>
      <w:tr>
        <w:tc>
          <w:tcPr>
            <w:tcW w:w="1800" w:type="dxa"/>
          </w:tcPr>
          <w:p>
            <w:pPr>
              <w:spacing w:after="120"/>
            </w:pPr>
            <w:r>
              <w:rPr>
                <w:i/>
                <w:sz w:val="18"/>
              </w:rPr>
              <w:t>nCol2</w:t>
            </w:r>
          </w:p>
        </w:tc>
        <w:tc>
          <w:tcPr>
            <w:tcW w:w="1230" w:type="dxa"/>
          </w:tcPr>
          <w:p>
            <w:pPr>
              <w:spacing w:after="120"/>
            </w:pPr>
            <w:r>
              <w:rPr>
                <w:sz w:val="18"/>
              </w:rPr>
              <w:t>Long</w:t>
            </w:r>
          </w:p>
        </w:tc>
        <w:tc>
          <w:tcPr>
            <w:tcW w:w="4215" w:type="dxa"/>
          </w:tcPr>
          <w:p>
            <w:pPr>
              <w:spacing w:after="120"/>
            </w:pPr>
            <w:r>
              <w:rPr>
                <w:sz w:val="18"/>
              </w:rPr>
              <w:t>Identifies the last column in a block of columns whose width you want to change.</w:t>
            </w:r>
          </w:p>
        </w:tc>
      </w:tr>
      <w:tr>
        <w:tc>
          <w:tcPr>
            <w:tcW w:w="1800" w:type="dxa"/>
          </w:tcPr>
          <w:p>
            <w:pPr>
              <w:spacing w:after="120"/>
            </w:pPr>
            <w:r>
              <w:rPr>
                <w:i/>
                <w:sz w:val="18"/>
              </w:rPr>
              <w:t>nWidth</w:t>
            </w:r>
          </w:p>
        </w:tc>
        <w:tc>
          <w:tcPr>
            <w:tcW w:w="1230" w:type="dxa"/>
          </w:tcPr>
          <w:p>
            <w:pPr>
              <w:spacing w:after="120"/>
            </w:pPr>
            <w:r>
              <w:rPr>
                <w:sz w:val="18"/>
              </w:rPr>
              <w:t>Long</w:t>
            </w:r>
          </w:p>
        </w:tc>
        <w:tc>
          <w:tcPr>
            <w:tcW w:w="4215" w:type="dxa"/>
          </w:tcPr>
          <w:p>
            <w:pPr>
              <w:spacing w:after="120"/>
            </w:pPr>
            <w:r>
              <w:rPr>
                <w:sz w:val="18"/>
              </w:rPr>
              <w:t>Indicates the column width value in twips.</w:t>
            </w:r>
          </w:p>
        </w:tc>
      </w:tr>
      <w:tr>
        <w:tc>
          <w:tcPr>
            <w:tcW w:w="1800" w:type="dxa"/>
          </w:tcPr>
          <w:p>
            <w:pPr>
              <w:spacing w:after="120"/>
            </w:pPr>
            <w:r>
              <w:rPr>
                <w:i/>
                <w:sz w:val="18"/>
              </w:rPr>
              <w:t>bDefColWidth</w:t>
            </w:r>
          </w:p>
        </w:tc>
        <w:tc>
          <w:tcPr>
            <w:tcW w:w="1230" w:type="dxa"/>
          </w:tcPr>
          <w:p>
            <w:pPr>
              <w:spacing w:after="120"/>
            </w:pPr>
            <w:r>
              <w:rPr>
                <w:sz w:val="18"/>
              </w:rPr>
              <w:t>Boolean</w:t>
            </w:r>
          </w:p>
        </w:tc>
        <w:tc>
          <w:tcPr>
            <w:tcW w:w="4215" w:type="dxa"/>
          </w:tcPr>
          <w:p>
            <w:pPr>
              <w:spacing w:after="120"/>
            </w:pPr>
            <w:r>
              <w:rPr>
                <w:sz w:val="18"/>
              </w:rPr>
              <w:t xml:space="preserve">Specifies whether the default column width is changed. True specifies that the default width is set to </w:t>
            </w:r>
            <w:r>
              <w:rPr>
                <w:i/>
                <w:sz w:val="18"/>
              </w:rPr>
              <w:t>nWidth</w:t>
            </w:r>
            <w:r>
              <w:rPr>
                <w:sz w:val="18"/>
              </w:rPr>
              <w:t>, and the specified columns are set to the default width. In addition, any columns that use the default width are updated with the new default. False specifies that the default width is unchanged.</w:t>
            </w:r>
          </w:p>
        </w:tc>
      </w:tr>
    </w:tbl>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ColWidthDlg </w:t>
      </w:r>
      <w:hyperlink w:anchor="_topic_ColWidthDlg_Method">
        <w:r>
          <w:rPr>
            <w:u w:val="double"/>
            <w:color w:val="008000"/>
          </w:rPr>
          <w:t>method</w:t>
        </w:r>
      </w:hyperlink>
      <w:r>
        <w:rPr>
          <w:color w:val="008000"/>
          <w:vanish/>
        </w:rPr>
        <w:t>ColWidthDlg_Method</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SetColWidth</w:t>
      </w:r>
      <w:hyperlink w:anchor="_topic_SetColWidth_Method">
        <w:r>
          <w:rPr>
            <w:u w:val="double"/>
            <w:color w:val="008000"/>
          </w:rPr>
          <w:t xml:space="preserve"> method</w:t>
        </w:r>
      </w:hyperlink>
      <w:r>
        <w:rPr>
          <w:color w:val="008000"/>
          <w:vanish/>
        </w:rPr>
        <w:t>SetColWidth_Method</w:t>
      </w:r>
    </w:p>
    <w:p>
      <w:pPr>
        <w:ind w:left="360"/>
        <w:spacing w:before="60" w:after="60"/>
        <w:rPr>
          <w:vanish/>
        </w:rPr>
      </w:pPr>
      <w:r>
        <w:rPr>
          <w:b/>
          <w:u w:val="double"/>
          <w:color w:val="008000"/>
        </w:rPr>
        <w:t xml:space="preserve">SetColWidthAuto </w:t>
      </w:r>
      <w:hyperlink w:anchor="_topic_SetColWidthAuto_Method">
        <w:r>
          <w:rPr>
            <w:u w:val="double"/>
            <w:color w:val="008000"/>
          </w:rPr>
          <w:t>method</w:t>
        </w:r>
      </w:hyperlink>
      <w:r>
        <w:rPr>
          <w:color w:val="008000"/>
          <w:vanish/>
        </w:rPr>
        <w:t>SetColWidthAuto_Method</w:t>
      </w:r>
    </w:p>
    <w:p>
      <w:pPr>
        <w:ind w:left="360"/>
        <w:spacing w:before="60" w:after="60"/>
        <w:rPr>
          <w:vanish/>
        </w:rPr>
      </w:pPr>
      <w:r>
        <w:rPr>
          <w:b/>
          <w:u w:val="double"/>
          <w:color w:val="008000"/>
        </w:rPr>
        <w:t>SetRowHeight</w:t>
      </w:r>
      <w:hyperlink w:anchor="_topic_SetRowHeight_Method">
        <w:r>
          <w:rPr>
            <w:u w:val="double"/>
            <w:color w:val="008000"/>
          </w:rPr>
          <w:t xml:space="preserve"> method</w:t>
        </w:r>
      </w:hyperlink>
      <w:r>
        <w:rPr>
          <w:color w:val="008000"/>
          <w:vanish/>
        </w:rPr>
        <w:t>SetRowHeight_Method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4">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4" w:name="_topic_SetDefaultFont_Method"/>
      <w:bookmarkEnd w:id="574"/>
      <w:r>
        <w:rPr>
          <w:rFonts w:ascii="Tahoma" w:hAnsi="Tahoma" w:cs="Tahoma" w:eastAsia="Tahoma"/>
          <w:b/>
          <w:sz w:val="28"/>
          <w:color w:val="365F91"/>
        </w:rPr>
        <w:t>SetDefaultFont Method</w:t>
      </w:r>
      <w:r/>
    </w:p>
    <w:p>
      <w:pPr>
        <w:spacing w:before="195" w:after="60"/>
      </w:pPr>
      <w:r>
        <w:rPr>
          <w:b/>
        </w:rPr>
        <w:t>Description</w:t>
      </w:r>
    </w:p>
    <w:p>
      <w:pPr>
        <w:spacing w:after="120"/>
      </w:pPr>
      <w:r>
        <w:t>Sets the default font and font size for the specified workbook.</w:t>
      </w:r>
    </w:p>
    <w:p>
      <w:pPr>
        <w:spacing w:before="195" w:after="60"/>
      </w:pPr>
      <w:r>
        <w:rPr>
          <w:b/>
        </w:rPr>
        <w:t>Syntax</w:t>
      </w:r>
    </w:p>
    <w:p>
      <w:pPr>
        <w:ind w:left="360"/>
        <w:spacing w:before="75" w:after="150"/>
      </w:pPr>
      <w:r>
        <w:rPr>
          <w:i/>
          <w:color w:val="000000"/>
        </w:rPr>
        <w:t>F1Book1.</w:t>
      </w:r>
      <w:r>
        <w:rPr>
          <w:b/>
          <w:color w:val="000000"/>
        </w:rPr>
        <w:t xml:space="preserve">SetDefaultFont </w:t>
      </w:r>
      <w:r>
        <w:rPr>
          <w:i/>
          <w:color w:val="000000"/>
        </w:rPr>
        <w:t>pFont</w:t>
      </w:r>
      <w:r>
        <w:rPr>
          <w:color w:val="000000"/>
        </w:rPr>
        <w:t xml:space="preserve">, </w:t>
      </w:r>
      <w:r>
        <w:rPr>
          <w:i/>
          <w:color w:val="000000"/>
        </w:rPr>
        <w:t xml:space="preserve">nSize </w:t>
      </w:r>
    </w:p>
    <w:tbl>
      <w:tblPr>
        <w:tblW w:w="6165" w:type="dxa"/>
        <w:tblLayout w:type="fixed"/>
        <w:tblCellMar>
          <w:top w:w="0" w:type="dxa"/>
          <w:left w:w="0" w:type="dxa"/>
          <w:bottom w:w="0" w:type="dxa"/>
          <w:right w:w="0" w:type="dxa"/>
        </w:tblCellMar>
        <w:tblInd w:w="-105" w:type="dxa"/>
      </w:tblPr>
      <w:tblGrid>
        <w:gridCol w:w="840"/>
        <w:gridCol w:w="111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pFont</w:t>
            </w:r>
          </w:p>
        </w:tc>
        <w:tc>
          <w:tcPr>
            <w:tcW w:w="1110" w:type="dxa"/>
          </w:tcPr>
          <w:p>
            <w:pPr>
              <w:spacing w:after="120"/>
            </w:pPr>
            <w:r>
              <w:rPr>
                <w:sz w:val="18"/>
              </w:rPr>
              <w:t>String</w:t>
            </w:r>
          </w:p>
        </w:tc>
        <w:tc>
          <w:tcPr>
            <w:tcW w:w="4215" w:type="dxa"/>
          </w:tcPr>
          <w:p>
            <w:pPr>
              <w:spacing w:after="120"/>
            </w:pPr>
            <w:r>
              <w:rPr>
                <w:sz w:val="18"/>
              </w:rPr>
              <w:t>Indicates the default font name.</w:t>
            </w:r>
          </w:p>
        </w:tc>
      </w:tr>
      <w:tr>
        <w:tc>
          <w:tcPr>
            <w:tcW w:w="840" w:type="dxa"/>
          </w:tcPr>
          <w:p>
            <w:pPr>
              <w:spacing w:after="120"/>
            </w:pPr>
            <w:r>
              <w:rPr>
                <w:i/>
                <w:sz w:val="18"/>
              </w:rPr>
              <w:t>nSize</w:t>
            </w:r>
          </w:p>
        </w:tc>
        <w:tc>
          <w:tcPr>
            <w:tcW w:w="1110" w:type="dxa"/>
          </w:tcPr>
          <w:p>
            <w:pPr>
              <w:spacing w:after="120"/>
            </w:pPr>
            <w:r>
              <w:rPr>
                <w:sz w:val="18"/>
              </w:rPr>
              <w:t>Integer</w:t>
            </w:r>
          </w:p>
        </w:tc>
        <w:tc>
          <w:tcPr>
            <w:tcW w:w="4215" w:type="dxa"/>
          </w:tcPr>
          <w:p>
            <w:pPr>
              <w:spacing w:after="120"/>
            </w:pPr>
            <w:r>
              <w:rPr>
                <w:sz w:val="18"/>
              </w:rPr>
              <w:t xml:space="preserve">Indicates the default font size in twips. When setting the size, you can specify points or twips. When specifying size in points, use a positive number; use a negative number when specifying twips. When specifying twips, </w:t>
            </w:r>
            <w:r>
              <w:rPr>
                <w:b/>
                <w:sz w:val="18"/>
              </w:rPr>
              <w:t>SetDefaultFont</w:t>
            </w:r>
            <w:r>
              <w:rPr>
                <w:sz w:val="18"/>
              </w:rPr>
              <w:t xml:space="preserve"> uses the absolute value of the number you provide for size.</w:t>
            </w:r>
          </w:p>
        </w:tc>
      </w:tr>
    </w:tbl>
    <w:p>
      <w:pPr>
        <w:spacing w:before="195" w:after="60"/>
      </w:pPr>
      <w:r>
        <w:rPr>
          <w:b/>
        </w:rPr>
        <w:t>Remarks</w:t>
      </w:r>
    </w:p>
    <w:p>
      <w:pPr>
        <w:spacing w:after="120"/>
      </w:pPr>
      <w:r>
        <w:t xml:space="preserve">In addition to setting the font and font size used to display data in a workbook, the default font can affect the widths of worksheet columns. Column widths are set in units equal to 1/256th of the character 0 (zero) in the default font, or twips, depending on the setting of </w:t>
      </w:r>
      <w:hyperlink w:anchor="_topic_ColWidthUnits_Property">
        <w:r>
          <w:rPr>
            <w:b/>
            <w:u w:val="double"/>
            <w:color w:val="008000"/>
          </w:rPr>
          <w:t>ColWidthUnits</w:t>
        </w:r>
      </w:hyperlink>
      <w:r>
        <w:rPr>
          <w:b/>
          <w:color w:val="008000"/>
          <w:vanish/>
        </w:rPr>
        <w:t>ColWidthUnits_Property</w:t>
      </w:r>
      <w:r>
        <w:t>.</w:t>
      </w:r>
    </w:p>
    <w:p>
      <w:pPr>
        <w:spacing w:after="120"/>
      </w:pPr>
      <w:r>
        <w:t>Because the basic unit for measuring columns can change when you change the default font, you may need to adjust the widths of columns – including the row header column – to achieve the desired appearance for your workbook.</w:t>
      </w:r>
    </w:p>
    <w:p>
      <w:pPr>
        <w:spacing w:after="120"/>
      </w:pPr>
      <w:r>
        <w:rPr>
          <w:rFonts w:ascii="Helvetica" w:hAnsi="Helvetica" w:cs="Helvetica" w:eastAsia="Helvetica"/>
          <w:b/>
        </w:rPr>
        <w:t>Note</w:t>
      </w:r>
      <w:r>
        <w:t xml:space="preserve">   By default, Formula One uses Arial as the default font. Be sure you always use a TrueType font as the default font in order for print and display scaling to work correctly. </w:t>
      </w:r>
    </w:p>
    <w:p>
      <w:pPr>
        <w:spacing w:before="195" w:after="120"/>
      </w:pPr>
      <w:r>
        <w:rPr>
          <w:b/>
        </w:rPr>
        <w:t>See Also</w:t>
      </w:r>
    </w:p>
    <w:p>
      <w:pPr>
        <w:ind w:left="360"/>
        <w:spacing w:before="60" w:after="60"/>
        <w:rPr>
          <w:vanish/>
        </w:rPr>
      </w:pPr>
      <w:r>
        <w:rPr>
          <w:b/>
          <w:u w:val="double"/>
          <w:color w:val="008000"/>
        </w:rPr>
        <w:t xml:space="preserve">ColWidthTwips </w:t>
      </w:r>
      <w:hyperlink w:anchor="_topic_ColWidthTwips_Property">
        <w:r>
          <w:rPr>
            <w:u w:val="double"/>
            <w:color w:val="008000"/>
          </w:rPr>
          <w:t>property</w:t>
        </w:r>
      </w:hyperlink>
      <w:r>
        <w:rPr>
          <w:color w:val="008000"/>
          <w:vanish/>
        </w:rPr>
        <w:t>ColWidthTwips_Property</w:t>
      </w:r>
    </w:p>
    <w:p>
      <w:pPr>
        <w:ind w:left="360"/>
        <w:spacing w:before="60" w:after="60"/>
        <w:rPr>
          <w:vanish/>
        </w:rPr>
      </w:pPr>
      <w:r>
        <w:rPr>
          <w:b/>
          <w:u w:val="double"/>
          <w:color w:val="008000"/>
        </w:rPr>
        <w:t>FormatDefaultFontDlg</w:t>
      </w:r>
      <w:hyperlink w:anchor="_topic_FormatDefaultFontDlg_Method">
        <w:r>
          <w:rPr>
            <w:u w:val="double"/>
            <w:color w:val="008000"/>
          </w:rPr>
          <w:t xml:space="preserve"> method</w:t>
        </w:r>
      </w:hyperlink>
      <w:r>
        <w:rPr>
          <w:color w:val="008000"/>
          <w:vanish/>
        </w:rPr>
        <w:t>FormatDefaultFontDlg_Method</w:t>
      </w:r>
    </w:p>
    <w:p>
      <w:pPr>
        <w:ind w:left="360"/>
        <w:spacing w:before="60" w:after="60"/>
        <w:rPr>
          <w:vanish/>
        </w:rPr>
      </w:pPr>
      <w:r>
        <w:rPr>
          <w:b/>
          <w:u w:val="double"/>
          <w:color w:val="008000"/>
        </w:rPr>
        <w:t xml:space="preserve">SetColWidth </w:t>
      </w:r>
      <w:hyperlink w:anchor="_topic_SetColWidth_Method">
        <w:r>
          <w:rPr>
            <w:u w:val="double"/>
            <w:color w:val="008000"/>
          </w:rPr>
          <w:t>method</w:t>
        </w:r>
      </w:hyperlink>
      <w:r>
        <w:rPr>
          <w:color w:val="008000"/>
          <w:vanish/>
        </w:rPr>
        <w:t>SetColWidth_Method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5">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5" w:name="_topic_SetFont_Method"/>
      <w:bookmarkEnd w:id="575"/>
      <w:r>
        <w:rPr>
          <w:rFonts w:ascii="Tahoma" w:hAnsi="Tahoma" w:cs="Tahoma" w:eastAsia="Tahoma"/>
          <w:b/>
          <w:sz w:val="28"/>
          <w:color w:val="365F91"/>
        </w:rPr>
        <w:t>SetFont Method</w:t>
      </w:r>
      <w:r/>
    </w:p>
    <w:p>
      <w:pPr>
        <w:spacing w:before="195" w:after="60"/>
      </w:pPr>
      <w:r>
        <w:rPr>
          <w:b/>
        </w:rPr>
        <w:t>Description</w:t>
      </w:r>
    </w:p>
    <w:p>
      <w:pPr>
        <w:spacing w:after="120"/>
      </w:pPr>
      <w:r>
        <w:t>Sets font information for all selected cells in all selected sheets.</w:t>
      </w:r>
    </w:p>
    <w:p>
      <w:pPr>
        <w:spacing w:before="195" w:after="60"/>
      </w:pPr>
      <w:r>
        <w:rPr>
          <w:b/>
        </w:rPr>
        <w:t>Syntax</w:t>
      </w:r>
    </w:p>
    <w:p>
      <w:pPr>
        <w:ind w:left="360"/>
        <w:spacing w:before="75" w:after="150"/>
      </w:pPr>
      <w:r>
        <w:rPr>
          <w:i/>
          <w:color w:val="000000"/>
        </w:rPr>
        <w:t>F1Book1.</w:t>
      </w:r>
      <w:r>
        <w:rPr>
          <w:b/>
          <w:color w:val="000000"/>
        </w:rPr>
        <w:t xml:space="preserve">SetFont </w:t>
      </w:r>
      <w:r>
        <w:rPr>
          <w:i/>
          <w:color w:val="000000"/>
        </w:rPr>
        <w:t>pFont</w:t>
      </w:r>
      <w:r>
        <w:rPr>
          <w:color w:val="000000"/>
        </w:rPr>
        <w:t xml:space="preserve">, </w:t>
      </w:r>
      <w:r>
        <w:rPr>
          <w:i/>
          <w:color w:val="000000"/>
        </w:rPr>
        <w:t>nSize</w:t>
      </w:r>
      <w:r>
        <w:rPr>
          <w:color w:val="000000"/>
        </w:rPr>
        <w:t xml:space="preserve">, </w:t>
      </w:r>
      <w:r>
        <w:rPr>
          <w:i/>
          <w:color w:val="000000"/>
        </w:rPr>
        <w:t>bBold</w:t>
      </w:r>
      <w:r>
        <w:rPr>
          <w:color w:val="000000"/>
        </w:rPr>
        <w:t xml:space="preserve">, </w:t>
      </w:r>
      <w:r>
        <w:rPr>
          <w:i/>
          <w:color w:val="000000"/>
        </w:rPr>
        <w:t>bItalic</w:t>
      </w:r>
      <w:r>
        <w:rPr>
          <w:color w:val="000000"/>
        </w:rPr>
        <w:t xml:space="preserve">, </w:t>
      </w:r>
      <w:r>
        <w:rPr>
          <w:i/>
          <w:color w:val="000000"/>
        </w:rPr>
        <w:t>bUnderline</w:t>
      </w:r>
      <w:r>
        <w:rPr>
          <w:color w:val="000000"/>
        </w:rPr>
        <w:t xml:space="preserve">, </w:t>
      </w:r>
      <w:r>
        <w:rPr>
          <w:i/>
          <w:color w:val="000000"/>
        </w:rPr>
        <w:t>bStrikeout</w:t>
      </w:r>
      <w:r>
        <w:rPr>
          <w:color w:val="000000"/>
        </w:rPr>
        <w:t xml:space="preserve">, </w:t>
      </w:r>
      <w:r>
        <w:rPr>
          <w:i/>
          <w:color w:val="000000"/>
        </w:rPr>
        <w:t>crColor</w:t>
      </w:r>
      <w:r>
        <w:rPr>
          <w:color w:val="000000"/>
        </w:rPr>
        <w:t xml:space="preserve">, </w:t>
      </w:r>
      <w:r>
        <w:rPr>
          <w:i/>
          <w:color w:val="000000"/>
        </w:rPr>
        <w:t>bOutline</w:t>
      </w:r>
      <w:r>
        <w:rPr>
          <w:color w:val="000000"/>
        </w:rPr>
        <w:t xml:space="preserve">, </w:t>
      </w:r>
      <w:r>
        <w:rPr>
          <w:i/>
          <w:color w:val="000000"/>
        </w:rPr>
        <w:t xml:space="preserve">bShadow </w:t>
      </w:r>
    </w:p>
    <w:tbl>
      <w:tblPr>
        <w:tblW w:w="10065" w:type="dxa"/>
        <w:tblLayout w:type="fixed"/>
        <w:tblCellMar>
          <w:top w:w="0" w:type="dxa"/>
          <w:left w:w="0" w:type="dxa"/>
          <w:bottom w:w="0" w:type="dxa"/>
          <w:right w:w="0" w:type="dxa"/>
        </w:tblCellMar>
        <w:tblInd w:w="-105" w:type="dxa"/>
      </w:tblPr>
      <w:tblGrid>
        <w:gridCol w:w="1935"/>
        <w:gridCol w:w="1800"/>
        <w:gridCol w:w="6330"/>
      </w:tblGrid>
      <w:tr>
        <w:tc>
          <w:tcPr>
            <w:tcW w:w="1935"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6330"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pFont</w:t>
            </w:r>
          </w:p>
        </w:tc>
        <w:tc>
          <w:tcPr>
            <w:tcW w:w="1800" w:type="dxa"/>
          </w:tcPr>
          <w:p>
            <w:pPr>
              <w:spacing w:after="120"/>
            </w:pPr>
            <w:r>
              <w:rPr>
                <w:sz w:val="18"/>
              </w:rPr>
              <w:t>String</w:t>
            </w:r>
          </w:p>
        </w:tc>
        <w:tc>
          <w:tcPr>
            <w:tcW w:w="6330" w:type="dxa"/>
          </w:tcPr>
          <w:p>
            <w:pPr>
              <w:spacing w:after="120"/>
            </w:pPr>
            <w:r>
              <w:rPr>
                <w:sz w:val="18"/>
              </w:rPr>
              <w:t>Indicates the font name.</w:t>
            </w:r>
          </w:p>
        </w:tc>
      </w:tr>
      <w:tr>
        <w:tc>
          <w:tcPr>
            <w:tcW w:w="1935" w:type="dxa"/>
          </w:tcPr>
          <w:p>
            <w:pPr>
              <w:spacing w:after="120"/>
            </w:pPr>
            <w:r>
              <w:rPr>
                <w:i/>
                <w:sz w:val="18"/>
              </w:rPr>
              <w:t>nSize</w:t>
            </w:r>
          </w:p>
        </w:tc>
        <w:tc>
          <w:tcPr>
            <w:tcW w:w="1800" w:type="dxa"/>
          </w:tcPr>
          <w:p>
            <w:pPr>
              <w:spacing w:after="120"/>
            </w:pPr>
            <w:r>
              <w:rPr>
                <w:sz w:val="18"/>
              </w:rPr>
              <w:t>Integer</w:t>
            </w:r>
          </w:p>
        </w:tc>
        <w:tc>
          <w:tcPr>
            <w:tcW w:w="6330" w:type="dxa"/>
          </w:tcPr>
          <w:p>
            <w:pPr>
              <w:spacing w:after="120"/>
            </w:pPr>
            <w:r>
              <w:rPr>
                <w:sz w:val="18"/>
              </w:rPr>
              <w:t xml:space="preserve">You can specify the font size in points or twips, but the font size is always returned in twips. When specifying </w:t>
            </w:r>
            <w:r>
              <w:rPr>
                <w:i/>
                <w:sz w:val="18"/>
              </w:rPr>
              <w:t>nSize</w:t>
            </w:r>
            <w:r>
              <w:rPr>
                <w:sz w:val="18"/>
              </w:rPr>
              <w:t xml:space="preserve"> in points, use a positive number; use a negative number when specifying twips. When you specify twips, this method uses the absolute value of the number you provide for </w:t>
            </w:r>
            <w:r>
              <w:rPr>
                <w:i/>
                <w:sz w:val="18"/>
              </w:rPr>
              <w:t>nSize</w:t>
            </w:r>
            <w:r>
              <w:rPr>
                <w:sz w:val="18"/>
              </w:rPr>
              <w:t>.</w:t>
            </w:r>
          </w:p>
        </w:tc>
      </w:tr>
      <w:tr>
        <w:tc>
          <w:tcPr>
            <w:tcW w:w="1935" w:type="dxa"/>
          </w:tcPr>
          <w:p>
            <w:pPr>
              <w:spacing w:after="120"/>
            </w:pPr>
            <w:r>
              <w:rPr>
                <w:i/>
                <w:sz w:val="18"/>
              </w:rPr>
              <w:t>bBold</w:t>
            </w:r>
            <w:r>
              <w:rPr>
                <w:sz w:val="18"/>
              </w:rPr>
              <w:t xml:space="preserve">, </w:t>
            </w:r>
            <w:r>
              <w:rPr>
                <w:i/>
                <w:sz w:val="18"/>
              </w:rPr>
              <w:t>bItalic</w:t>
            </w:r>
            <w:r>
              <w:rPr>
                <w:sz w:val="18"/>
              </w:rPr>
              <w:t xml:space="preserve">, </w:t>
            </w:r>
            <w:r>
              <w:br/>
            </w:r>
            <w:r>
              <w:rPr>
                <w:i/>
                <w:sz w:val="18"/>
              </w:rPr>
              <w:t>bUnderline</w:t>
            </w:r>
            <w:r>
              <w:rPr>
                <w:sz w:val="18"/>
              </w:rPr>
              <w:t xml:space="preserve">, </w:t>
            </w:r>
            <w:r>
              <w:br/>
            </w:r>
            <w:r>
              <w:rPr>
                <w:i/>
                <w:sz w:val="18"/>
              </w:rPr>
              <w:t>bStrikeout</w:t>
            </w:r>
          </w:p>
        </w:tc>
        <w:tc>
          <w:tcPr>
            <w:tcW w:w="1800" w:type="dxa"/>
          </w:tcPr>
          <w:p>
            <w:pPr>
              <w:spacing w:after="120"/>
            </w:pPr>
            <w:r>
              <w:rPr>
                <w:sz w:val="18"/>
              </w:rPr>
              <w:t>Boolean</w:t>
            </w:r>
          </w:p>
        </w:tc>
        <w:tc>
          <w:tcPr>
            <w:tcW w:w="6330" w:type="dxa"/>
          </w:tcPr>
          <w:p>
            <w:pPr>
              <w:spacing w:after="120"/>
            </w:pPr>
            <w:r>
              <w:rPr>
                <w:sz w:val="18"/>
              </w:rPr>
              <w:t>Indicates whether these attributes are turned on for the font. True means the font has the attribute; False means the font does not have the attribute</w:t>
            </w:r>
          </w:p>
        </w:tc>
      </w:tr>
      <w:tr>
        <w:tc>
          <w:tcPr>
            <w:tcW w:w="1935" w:type="dxa"/>
          </w:tcPr>
          <w:p>
            <w:pPr>
              <w:spacing w:after="120"/>
            </w:pPr>
            <w:r>
              <w:rPr>
                <w:i/>
                <w:sz w:val="18"/>
              </w:rPr>
              <w:t>crColor</w:t>
            </w:r>
          </w:p>
        </w:tc>
        <w:tc>
          <w:tcPr>
            <w:tcW w:w="1800" w:type="dxa"/>
          </w:tcPr>
          <w:p>
            <w:pPr>
              <w:spacing w:after="120"/>
            </w:pPr>
            <w:r>
              <w:rPr>
                <w:sz w:val="18"/>
              </w:rPr>
              <w:t>OLE_COLOR</w:t>
            </w:r>
          </w:p>
        </w:tc>
        <w:tc>
          <w:tcPr>
            <w:tcW w:w="6330" w:type="dxa"/>
          </w:tcPr>
          <w:p>
            <w:pPr>
              <w:spacing w:after="120"/>
            </w:pPr>
            <w:r>
              <w:rPr>
                <w:sz w:val="18"/>
              </w:rPr>
              <w:t xml:space="preserve">Indicates the color used to display the font. </w:t>
            </w:r>
          </w:p>
        </w:tc>
      </w:tr>
      <w:tr>
        <w:tc>
          <w:tcPr>
            <w:tcW w:w="1935" w:type="dxa"/>
          </w:tcPr>
          <w:p>
            <w:pPr>
              <w:spacing w:after="120"/>
            </w:pPr>
            <w:r>
              <w:rPr>
                <w:i/>
                <w:sz w:val="18"/>
              </w:rPr>
              <w:t>bOutline</w:t>
            </w:r>
            <w:r>
              <w:rPr>
                <w:sz w:val="18"/>
              </w:rPr>
              <w:t>,</w:t>
            </w:r>
            <w:r>
              <w:br/>
            </w:r>
            <w:r>
              <w:rPr>
                <w:i/>
                <w:sz w:val="18"/>
              </w:rPr>
              <w:t>bShadow</w:t>
            </w:r>
          </w:p>
        </w:tc>
        <w:tc>
          <w:tcPr>
            <w:tcW w:w="1800" w:type="dxa"/>
          </w:tcPr>
          <w:p>
            <w:pPr>
              <w:spacing w:after="120"/>
            </w:pPr>
            <w:r>
              <w:rPr>
                <w:sz w:val="18"/>
              </w:rPr>
              <w:t>Boolean</w:t>
            </w:r>
          </w:p>
        </w:tc>
        <w:tc>
          <w:tcPr>
            <w:tcW w:w="6330" w:type="dxa"/>
          </w:tcPr>
          <w:p>
            <w:pPr>
              <w:spacing w:after="120"/>
            </w:pPr>
            <w:r>
              <w:rPr>
                <w:sz w:val="18"/>
              </w:rPr>
              <w:t>Indicates whether these attributes are turned on for the font. These attributes are not supported in this version of Formula One, so this argument must be set to 0.</w:t>
            </w:r>
          </w:p>
        </w:tc>
      </w:tr>
    </w:tbl>
    <w:p>
      <w:pPr>
        <w:spacing w:before="195" w:after="120"/>
      </w:pPr>
      <w:r>
        <w:rPr>
          <w:b/>
        </w:rPr>
        <w:t>See Also</w:t>
      </w:r>
    </w:p>
    <w:p>
      <w:pPr>
        <w:ind w:left="360"/>
        <w:spacing w:before="60" w:after="60"/>
        <w:rPr>
          <w:vanish/>
        </w:rPr>
      </w:pPr>
      <w:r>
        <w:rPr>
          <w:b/>
          <w:u w:val="double"/>
          <w:color w:val="008000"/>
        </w:rPr>
        <w:t xml:space="preserve">FormatFontDlg </w:t>
      </w:r>
      <w:hyperlink w:anchor="_topic_FormatFontDlg_Method">
        <w:r>
          <w:rPr>
            <w:u w:val="double"/>
            <w:color w:val="008000"/>
          </w:rPr>
          <w:t>method</w:t>
        </w:r>
      </w:hyperlink>
      <w:r>
        <w:rPr>
          <w:color w:val="008000"/>
          <w:vanish/>
        </w:rPr>
        <w:t>FormatFontDlg_Method</w:t>
      </w:r>
    </w:p>
    <w:p>
      <w:pPr>
        <w:ind w:left="360"/>
        <w:spacing w:before="60" w:after="60"/>
        <w:rPr>
          <w:vanish/>
        </w:rPr>
      </w:pPr>
      <w:r>
        <w:rPr>
          <w:b/>
          <w:u w:val="double"/>
          <w:color w:val="008000"/>
        </w:rPr>
        <w:t>GetFont</w:t>
      </w:r>
      <w:hyperlink w:anchor="_topic_GetFont_Method">
        <w:r>
          <w:rPr>
            <w:u w:val="double"/>
            <w:color w:val="008000"/>
          </w:rPr>
          <w:t xml:space="preserve"> method</w:t>
        </w:r>
      </w:hyperlink>
      <w:r>
        <w:rPr>
          <w:color w:val="008000"/>
          <w:vanish/>
        </w:rPr>
        <w:t>GetFont_Method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6">
        <w:r>
          <w:rPr>
            <w:rFonts w:ascii="Tahoma" w:hAnsi="Tahoma" w:cs="Tahoma" w:eastAsia="Tahoma"/>
            <w:i/>
            <w:color w:val="6666FF"/>
          </w:rPr>
          <w:t>News and information about help authoring tools and software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6" w:name="_topic_SetHdrSelection_Method"/>
      <w:bookmarkEnd w:id="576"/>
      <w:r>
        <w:rPr>
          <w:rFonts w:ascii="Tahoma" w:hAnsi="Tahoma" w:cs="Tahoma" w:eastAsia="Tahoma"/>
          <w:b/>
          <w:sz w:val="28"/>
          <w:color w:val="365F91"/>
        </w:rPr>
        <w:t>SetHdrSelection Method</w:t>
      </w:r>
      <w:r/>
    </w:p>
    <w:p>
      <w:pPr>
        <w:spacing w:before="195" w:after="60"/>
      </w:pPr>
      <w:r>
        <w:rPr>
          <w:b/>
        </w:rPr>
        <w:t>Description</w:t>
      </w:r>
    </w:p>
    <w:p>
      <w:pPr>
        <w:spacing w:after="120"/>
      </w:pPr>
      <w:r>
        <w:t>Sets whether the row and column headings are selected.</w:t>
      </w:r>
    </w:p>
    <w:p>
      <w:pPr>
        <w:spacing w:before="195" w:after="60"/>
      </w:pPr>
      <w:r>
        <w:rPr>
          <w:b/>
        </w:rPr>
        <w:t>Syntax</w:t>
      </w:r>
    </w:p>
    <w:p>
      <w:pPr>
        <w:ind w:left="360"/>
        <w:spacing w:before="75" w:after="150"/>
      </w:pPr>
      <w:r>
        <w:rPr>
          <w:i/>
          <w:color w:val="000000"/>
        </w:rPr>
        <w:t>F1Book1.</w:t>
      </w:r>
      <w:r>
        <w:rPr>
          <w:b/>
          <w:color w:val="000000"/>
        </w:rPr>
        <w:t xml:space="preserve">SetHdrSelection </w:t>
      </w:r>
      <w:r>
        <w:rPr>
          <w:i/>
          <w:color w:val="000000"/>
        </w:rPr>
        <w:t>bTopLeftHdr</w:t>
      </w:r>
      <w:r>
        <w:rPr>
          <w:color w:val="000000"/>
        </w:rPr>
        <w:t xml:space="preserve">, </w:t>
      </w:r>
      <w:r>
        <w:rPr>
          <w:i/>
          <w:color w:val="000000"/>
        </w:rPr>
        <w:t>bRowHdr</w:t>
      </w:r>
      <w:r>
        <w:rPr>
          <w:color w:val="000000"/>
        </w:rPr>
        <w:t xml:space="preserve">, </w:t>
      </w:r>
      <w:r>
        <w:rPr>
          <w:i/>
          <w:color w:val="000000"/>
        </w:rPr>
        <w:t xml:space="preserve">bColHdr </w:t>
      </w:r>
    </w:p>
    <w:tbl>
      <w:tblPr>
        <w:tblW w:w="6915" w:type="dxa"/>
        <w:tblLayout w:type="fixed"/>
        <w:tblCellMar>
          <w:top w:w="0" w:type="dxa"/>
          <w:left w:w="0" w:type="dxa"/>
          <w:bottom w:w="0" w:type="dxa"/>
          <w:right w:w="0" w:type="dxa"/>
        </w:tblCellMar>
        <w:tblInd w:w="-105" w:type="dxa"/>
      </w:tblPr>
      <w:tblGrid>
        <w:gridCol w:w="1710"/>
        <w:gridCol w:w="1230"/>
        <w:gridCol w:w="3975"/>
      </w:tblGrid>
      <w:tr>
        <w:tc>
          <w:tcPr>
            <w:tcW w:w="171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3975"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bTopLeftHdr</w:t>
            </w:r>
          </w:p>
        </w:tc>
        <w:tc>
          <w:tcPr>
            <w:tcW w:w="1230" w:type="dxa"/>
          </w:tcPr>
          <w:p>
            <w:pPr>
              <w:spacing w:after="120"/>
            </w:pPr>
            <w:r>
              <w:rPr>
                <w:sz w:val="18"/>
              </w:rPr>
              <w:t>Boolean</w:t>
            </w:r>
          </w:p>
        </w:tc>
        <w:tc>
          <w:tcPr>
            <w:tcW w:w="3975" w:type="dxa"/>
          </w:tcPr>
          <w:p>
            <w:pPr>
              <w:spacing w:after="120"/>
            </w:pPr>
            <w:r>
              <w:rPr>
                <w:sz w:val="18"/>
              </w:rPr>
              <w:t>Sets the value of the top left header flag. If True, the cell at the intersection of the row and column headings is selected. If False, the cell is not selected.</w:t>
            </w:r>
          </w:p>
        </w:tc>
      </w:tr>
      <w:tr>
        <w:tc>
          <w:tcPr>
            <w:tcW w:w="1710" w:type="dxa"/>
          </w:tcPr>
          <w:p>
            <w:pPr>
              <w:spacing w:after="120"/>
            </w:pPr>
            <w:r>
              <w:rPr>
                <w:i/>
                <w:sz w:val="18"/>
              </w:rPr>
              <w:t>bRowHdr</w:t>
            </w:r>
          </w:p>
        </w:tc>
        <w:tc>
          <w:tcPr>
            <w:tcW w:w="1230" w:type="dxa"/>
          </w:tcPr>
          <w:p>
            <w:pPr>
              <w:spacing w:after="120"/>
            </w:pPr>
            <w:r>
              <w:rPr>
                <w:sz w:val="18"/>
              </w:rPr>
              <w:t>Boolean</w:t>
            </w:r>
          </w:p>
        </w:tc>
        <w:tc>
          <w:tcPr>
            <w:tcW w:w="3975" w:type="dxa"/>
          </w:tcPr>
          <w:p>
            <w:pPr>
              <w:spacing w:after="120"/>
            </w:pPr>
            <w:r>
              <w:rPr>
                <w:sz w:val="18"/>
              </w:rPr>
              <w:t>Sets the value of the row header selection flag. If True, the row headings are selected. If False, the row headings are not selected.</w:t>
            </w:r>
          </w:p>
        </w:tc>
      </w:tr>
      <w:tr>
        <w:tc>
          <w:tcPr>
            <w:tcW w:w="1710" w:type="dxa"/>
          </w:tcPr>
          <w:p>
            <w:pPr>
              <w:spacing w:after="120"/>
            </w:pPr>
            <w:r>
              <w:rPr>
                <w:i/>
                <w:sz w:val="18"/>
              </w:rPr>
              <w:t>bColHdr</w:t>
            </w:r>
          </w:p>
        </w:tc>
        <w:tc>
          <w:tcPr>
            <w:tcW w:w="1230" w:type="dxa"/>
          </w:tcPr>
          <w:p>
            <w:pPr>
              <w:spacing w:after="120"/>
            </w:pPr>
            <w:r>
              <w:rPr>
                <w:sz w:val="18"/>
              </w:rPr>
              <w:t>Boolean</w:t>
            </w:r>
          </w:p>
        </w:tc>
        <w:tc>
          <w:tcPr>
            <w:tcW w:w="3975" w:type="dxa"/>
          </w:tcPr>
          <w:p>
            <w:pPr>
              <w:spacing w:after="120"/>
            </w:pPr>
            <w:r>
              <w:rPr>
                <w:sz w:val="18"/>
              </w:rPr>
              <w:t>Sets the value of the column header selection flag. If True, the column headings are selected. If False, the column headings are not selected.</w:t>
            </w:r>
          </w:p>
        </w:tc>
      </w:tr>
    </w:tbl>
    <w:p>
      <w:pPr>
        <w:spacing w:before="195" w:after="120"/>
      </w:pPr>
      <w:r>
        <w:rPr>
          <w:b/>
        </w:rPr>
        <w:t>See Also</w:t>
      </w:r>
    </w:p>
    <w:p>
      <w:pPr>
        <w:ind w:left="360"/>
        <w:spacing w:before="60" w:after="60"/>
        <w:rPr>
          <w:vanish/>
        </w:rPr>
      </w:pPr>
      <w:r>
        <w:rPr>
          <w:b/>
          <w:u w:val="double"/>
          <w:color w:val="008000"/>
        </w:rPr>
        <w:t xml:space="preserve">GetHdrSelection </w:t>
      </w:r>
      <w:hyperlink w:anchor="_topic_GetHdrSelection_Method">
        <w:r>
          <w:rPr>
            <w:u w:val="double"/>
            <w:color w:val="008000"/>
          </w:rPr>
          <w:t>method</w:t>
        </w:r>
      </w:hyperlink>
      <w:r>
        <w:rPr>
          <w:color w:val="008000"/>
          <w:vanish/>
        </w:rPr>
        <w:t>GetHdrSelection_Method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7">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7" w:name="_topic_SetIteration_Method"/>
      <w:bookmarkEnd w:id="577"/>
      <w:r>
        <w:rPr>
          <w:rFonts w:ascii="Tahoma" w:hAnsi="Tahoma" w:cs="Tahoma" w:eastAsia="Tahoma"/>
          <w:b/>
          <w:sz w:val="28"/>
          <w:color w:val="365F91"/>
        </w:rPr>
        <w:t>SetIteration Method</w:t>
      </w:r>
      <w:r/>
    </w:p>
    <w:p>
      <w:pPr>
        <w:spacing w:before="195" w:after="60"/>
      </w:pPr>
      <w:r>
        <w:rPr>
          <w:b/>
        </w:rPr>
        <w:t>Description</w:t>
      </w:r>
    </w:p>
    <w:p>
      <w:pPr>
        <w:spacing w:after="120"/>
      </w:pPr>
      <w:r>
        <w:t>Sets or returns iteration information.</w:t>
      </w:r>
    </w:p>
    <w:p>
      <w:pPr>
        <w:spacing w:before="195" w:after="60"/>
      </w:pPr>
      <w:r>
        <w:rPr>
          <w:b/>
        </w:rPr>
        <w:t>Syntax</w:t>
      </w:r>
    </w:p>
    <w:p>
      <w:pPr>
        <w:ind w:left="360"/>
        <w:spacing w:before="75" w:after="150"/>
      </w:pPr>
      <w:r>
        <w:rPr>
          <w:i/>
          <w:color w:val="000000"/>
        </w:rPr>
        <w:t>F1Book1.</w:t>
      </w:r>
      <w:r>
        <w:rPr>
          <w:b/>
          <w:color w:val="000000"/>
        </w:rPr>
        <w:t xml:space="preserve">SetIteration </w:t>
      </w:r>
      <w:r>
        <w:rPr>
          <w:i/>
          <w:color w:val="000000"/>
        </w:rPr>
        <w:t>bIteration</w:t>
      </w:r>
      <w:r>
        <w:rPr>
          <w:color w:val="000000"/>
        </w:rPr>
        <w:t xml:space="preserve">, </w:t>
      </w:r>
      <w:r>
        <w:rPr>
          <w:i/>
          <w:color w:val="000000"/>
        </w:rPr>
        <w:t>nMaxIterations</w:t>
      </w:r>
      <w:r>
        <w:rPr>
          <w:color w:val="000000"/>
        </w:rPr>
        <w:t xml:space="preserve">, </w:t>
      </w:r>
      <w:r>
        <w:rPr>
          <w:i/>
          <w:color w:val="000000"/>
        </w:rPr>
        <w:t>nMaxChange</w:t>
      </w:r>
    </w:p>
    <w:tbl>
      <w:tblPr>
        <w:tblW w:w="7215" w:type="dxa"/>
        <w:tblLayout w:type="fixed"/>
        <w:tblCellMar>
          <w:top w:w="0" w:type="dxa"/>
          <w:left w:w="0" w:type="dxa"/>
          <w:bottom w:w="0" w:type="dxa"/>
          <w:right w:w="0" w:type="dxa"/>
        </w:tblCellMar>
        <w:tblInd w:w="-105" w:type="dxa"/>
      </w:tblPr>
      <w:tblGrid>
        <w:gridCol w:w="1770"/>
        <w:gridCol w:w="1230"/>
        <w:gridCol w:w="4215"/>
      </w:tblGrid>
      <w:tr>
        <w:tc>
          <w:tcPr>
            <w:tcW w:w="177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770" w:type="dxa"/>
          </w:tcPr>
          <w:p>
            <w:pPr>
              <w:spacing w:after="120"/>
            </w:pPr>
            <w:r>
              <w:rPr>
                <w:i/>
                <w:sz w:val="18"/>
              </w:rPr>
              <w:t>bIteration</w:t>
            </w:r>
          </w:p>
        </w:tc>
        <w:tc>
          <w:tcPr>
            <w:tcW w:w="1230" w:type="dxa"/>
          </w:tcPr>
          <w:p>
            <w:pPr>
              <w:spacing w:after="120"/>
            </w:pPr>
            <w:r>
              <w:rPr>
                <w:sz w:val="18"/>
              </w:rPr>
              <w:t>Boolean</w:t>
            </w:r>
          </w:p>
        </w:tc>
        <w:tc>
          <w:tcPr>
            <w:tcW w:w="4215" w:type="dxa"/>
          </w:tcPr>
          <w:p>
            <w:pPr>
              <w:spacing w:after="120"/>
            </w:pPr>
            <w:r>
              <w:rPr>
                <w:sz w:val="18"/>
              </w:rPr>
              <w:t>Indicates the state of the iteration flag. It True, iteration is enabled. If False, iteration is disabled.</w:t>
            </w:r>
          </w:p>
        </w:tc>
      </w:tr>
      <w:tr>
        <w:tc>
          <w:tcPr>
            <w:tcW w:w="1770" w:type="dxa"/>
          </w:tcPr>
          <w:p>
            <w:pPr>
              <w:spacing w:after="120"/>
            </w:pPr>
            <w:r>
              <w:rPr>
                <w:i/>
                <w:sz w:val="18"/>
              </w:rPr>
              <w:t>nMaxIterations</w:t>
            </w:r>
          </w:p>
        </w:tc>
        <w:tc>
          <w:tcPr>
            <w:tcW w:w="1230" w:type="dxa"/>
          </w:tcPr>
          <w:p>
            <w:pPr>
              <w:spacing w:after="120"/>
            </w:pPr>
            <w:r>
              <w:rPr>
                <w:sz w:val="18"/>
              </w:rPr>
              <w:t>Integer</w:t>
            </w:r>
          </w:p>
        </w:tc>
        <w:tc>
          <w:tcPr>
            <w:tcW w:w="4215" w:type="dxa"/>
          </w:tcPr>
          <w:p>
            <w:pPr>
              <w:spacing w:after="120"/>
            </w:pPr>
            <w:r>
              <w:rPr>
                <w:sz w:val="18"/>
              </w:rPr>
              <w:t>Indicates the maximum number of iterations.</w:t>
            </w:r>
          </w:p>
        </w:tc>
      </w:tr>
      <w:tr>
        <w:tc>
          <w:tcPr>
            <w:tcW w:w="1770" w:type="dxa"/>
          </w:tcPr>
          <w:p>
            <w:pPr>
              <w:spacing w:after="120"/>
            </w:pPr>
            <w:r>
              <w:rPr>
                <w:i/>
                <w:sz w:val="18"/>
              </w:rPr>
              <w:t>nMaxChange</w:t>
            </w:r>
          </w:p>
        </w:tc>
        <w:tc>
          <w:tcPr>
            <w:tcW w:w="1230" w:type="dxa"/>
          </w:tcPr>
          <w:p>
            <w:pPr>
              <w:spacing w:after="120"/>
            </w:pPr>
            <w:r>
              <w:rPr>
                <w:sz w:val="18"/>
              </w:rPr>
              <w:t>Double</w:t>
            </w:r>
          </w:p>
        </w:tc>
        <w:tc>
          <w:tcPr>
            <w:tcW w:w="4215" w:type="dxa"/>
          </w:tcPr>
          <w:p>
            <w:pPr>
              <w:spacing w:after="120"/>
            </w:pPr>
            <w:r>
              <w:rPr>
                <w:sz w:val="18"/>
              </w:rPr>
              <w:t>Indicates the maximum change value.</w:t>
            </w:r>
          </w:p>
        </w:tc>
      </w:tr>
    </w:tbl>
    <w:p>
      <w:pPr>
        <w:spacing w:before="195" w:after="60"/>
      </w:pPr>
      <w:r>
        <w:rPr>
          <w:b/>
        </w:rPr>
        <w:t>Remarks</w:t>
      </w:r>
    </w:p>
    <w:p>
      <w:pPr>
        <w:spacing w:after="120"/>
      </w:pPr>
      <w:r>
        <w:t xml:space="preserve">Iteration can be used to solve circular references.   The program calculates until it iterates the number of times specified by </w:t>
      </w:r>
      <w:r>
        <w:rPr>
          <w:i/>
        </w:rPr>
        <w:t>nMaxIterations</w:t>
      </w:r>
      <w:r>
        <w:t xml:space="preserve"> or until all cells change by less than the amount specified in </w:t>
      </w:r>
      <w:r>
        <w:rPr>
          <w:i/>
        </w:rPr>
        <w:t>nMaxChange</w:t>
      </w:r>
      <w:r>
        <w:t xml:space="preserve">. </w:t>
      </w:r>
    </w:p>
    <w:p>
      <w:pPr>
        <w:spacing w:before="195" w:after="120"/>
      </w:pPr>
      <w:r>
        <w:rPr>
          <w:b/>
        </w:rPr>
        <w:t>See Also</w:t>
      </w:r>
    </w:p>
    <w:p>
      <w:pPr>
        <w:ind w:left="360"/>
        <w:spacing w:before="60" w:after="60"/>
        <w:rPr>
          <w:vanish/>
        </w:rPr>
      </w:pPr>
      <w:r>
        <w:rPr>
          <w:b/>
          <w:u w:val="double"/>
          <w:color w:val="008000"/>
        </w:rPr>
        <w:t xml:space="preserve">GetIteration </w:t>
      </w:r>
      <w:hyperlink w:anchor="_topic_GetIteration_Method">
        <w:r>
          <w:rPr>
            <w:u w:val="double"/>
            <w:color w:val="008000"/>
          </w:rPr>
          <w:t>method</w:t>
        </w:r>
      </w:hyperlink>
      <w:r>
        <w:rPr>
          <w:color w:val="008000"/>
          <w:vanish/>
        </w:rPr>
        <w:t>GetIteration_Method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8">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8" w:name="_topic_SetLineStyle_Method"/>
      <w:bookmarkEnd w:id="578"/>
      <w:r>
        <w:rPr>
          <w:rFonts w:ascii="Tahoma" w:hAnsi="Tahoma" w:cs="Tahoma" w:eastAsia="Tahoma"/>
          <w:b/>
          <w:sz w:val="28"/>
          <w:color w:val="365F91"/>
        </w:rPr>
        <w:t>SetLineStyle Method</w:t>
      </w:r>
      <w:r/>
    </w:p>
    <w:p>
      <w:pPr>
        <w:spacing w:before="195" w:after="60"/>
      </w:pPr>
      <w:r>
        <w:rPr>
          <w:b/>
        </w:rPr>
        <w:t>Description</w:t>
      </w:r>
    </w:p>
    <w:p>
      <w:pPr>
        <w:spacing w:after="120"/>
      </w:pPr>
      <w:r>
        <w:t>Returns the weight, color, and style for the selected line object or the line forming the border around the selected object.</w:t>
      </w:r>
    </w:p>
    <w:p>
      <w:pPr>
        <w:spacing w:before="195" w:after="60"/>
      </w:pPr>
      <w:r>
        <w:rPr>
          <w:b/>
        </w:rPr>
        <w:t>Syntax</w:t>
      </w:r>
    </w:p>
    <w:p>
      <w:pPr>
        <w:ind w:left="360"/>
        <w:spacing w:before="75" w:after="150"/>
      </w:pPr>
      <w:r>
        <w:rPr>
          <w:i/>
          <w:color w:val="000000"/>
        </w:rPr>
        <w:t>F1Book1.</w:t>
      </w:r>
      <w:r>
        <w:rPr>
          <w:b/>
          <w:color w:val="000000"/>
        </w:rPr>
        <w:t xml:space="preserve">SetLineStyle </w:t>
      </w:r>
      <w:r>
        <w:rPr>
          <w:i/>
          <w:color w:val="000000"/>
        </w:rPr>
        <w:t>nStyle</w:t>
      </w:r>
      <w:r>
        <w:rPr>
          <w:color w:val="000000"/>
        </w:rPr>
        <w:t xml:space="preserve">, </w:t>
      </w:r>
      <w:r>
        <w:rPr>
          <w:i/>
          <w:color w:val="000000"/>
        </w:rPr>
        <w:t>crColor</w:t>
      </w:r>
      <w:r>
        <w:rPr>
          <w:color w:val="000000"/>
        </w:rPr>
        <w:t xml:space="preserve">, </w:t>
      </w:r>
      <w:r>
        <w:rPr>
          <w:i/>
          <w:color w:val="000000"/>
        </w:rPr>
        <w:t xml:space="preserve">nWeight </w:t>
      </w:r>
    </w:p>
    <w:tbl>
      <w:tblPr>
        <w:tblW w:w="8025" w:type="dxa"/>
        <w:tblLayout w:type="fixed"/>
        <w:tblCellMar>
          <w:top w:w="0" w:type="dxa"/>
          <w:left w:w="0" w:type="dxa"/>
          <w:bottom w:w="0" w:type="dxa"/>
          <w:right w:w="0" w:type="dxa"/>
        </w:tblCellMar>
        <w:tblInd w:w="-105" w:type="dxa"/>
      </w:tblPr>
      <w:tblGrid>
        <w:gridCol w:w="1140"/>
        <w:gridCol w:w="1785"/>
        <w:gridCol w:w="1260"/>
        <w:gridCol w:w="120"/>
        <w:gridCol w:w="3690"/>
        <w:gridCol w:w="30"/>
      </w:tblGrid>
      <w:tr>
        <w:tc>
          <w:tcPr>
            <w:tcW w:w="1140" w:type="dxa"/>
          </w:tcPr>
          <w:p>
            <w:pPr>
              <w:spacing w:after="105"/>
              <w:pBdr>
                <w:top w:val="none" w:color="000000"/>
                <w:left w:val="none" w:color="000000"/>
                <w:bottom w:val="single" w:color="000000"/>
                <w:right w:val="none" w:color="000000"/>
              </w:pBdr>
            </w:pPr>
            <w:r>
              <w:rPr>
                <w:b/>
                <w:sz w:val="18"/>
              </w:rPr>
              <w:t>Part</w:t>
            </w:r>
          </w:p>
        </w:tc>
        <w:tc>
          <w:tcPr>
            <w:tcW w:w="1785" w:type="dxa"/>
          </w:tcPr>
          <w:p>
            <w:pPr>
              <w:spacing w:after="105"/>
              <w:pBdr>
                <w:top w:val="none" w:color="000000"/>
                <w:left w:val="none" w:color="000000"/>
                <w:bottom w:val="single" w:color="000000"/>
                <w:right w:val="none" w:color="000000"/>
              </w:pBdr>
            </w:pPr>
            <w:r>
              <w:rPr>
                <w:b/>
                <w:sz w:val="18"/>
              </w:rPr>
              <w:t>Type</w:t>
            </w:r>
          </w:p>
        </w:tc>
        <w:tc>
          <w:tcPr>
            <w:tcW w:w="5100" w:type="dxa"/>
            <w:gridSpan w:val="4"/>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nStyle</w:t>
            </w:r>
          </w:p>
        </w:tc>
        <w:tc>
          <w:tcPr>
            <w:tcW w:w="1785" w:type="dxa"/>
          </w:tcPr>
          <w:p>
            <w:pPr>
              <w:spacing w:after="120"/>
            </w:pPr>
            <w:r>
              <w:rPr>
                <w:sz w:val="18"/>
              </w:rPr>
              <w:t>Integer</w:t>
            </w:r>
          </w:p>
        </w:tc>
        <w:tc>
          <w:tcPr>
            <w:tcW w:w="5100" w:type="dxa"/>
            <w:gridSpan w:val="4"/>
          </w:tcPr>
          <w:p>
            <w:pPr>
              <w:spacing w:after="120"/>
            </w:pPr>
            <w:r>
              <w:rPr>
                <w:sz w:val="18"/>
              </w:rPr>
              <w:t>Indicates the line style. Following are valid values for this argument:</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05"/>
              <w:pBdr>
                <w:top w:val="none" w:color="000000"/>
                <w:left w:val="none" w:color="000000"/>
                <w:bottom w:val="single" w:color="000000"/>
                <w:right w:val="none" w:color="000000"/>
              </w:pBdr>
            </w:pPr>
            <w:r>
              <w:rPr>
                <w:b/>
                <w:sz w:val="18"/>
              </w:rPr>
              <w:t>Values</w:t>
            </w:r>
          </w:p>
        </w:tc>
        <w:tc>
          <w:tcPr>
            <w:tcW w:w="3810" w:type="dxa"/>
            <w:gridSpan w:val="2"/>
          </w:tcPr>
          <w:p>
            <w:pPr>
              <w:spacing w:after="105"/>
              <w:pBdr>
                <w:top w:val="none" w:color="000000"/>
                <w:left w:val="none" w:color="000000"/>
                <w:bottom w:val="single" w:color="000000"/>
                <w:right w:val="none" w:color="000000"/>
              </w:pBdr>
            </w:pPr>
            <w:r>
              <w:rPr>
                <w:b/>
                <w:sz w:val="18"/>
              </w:rPr>
              <w:t>Description</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0</w:t>
            </w:r>
          </w:p>
        </w:tc>
        <w:tc>
          <w:tcPr>
            <w:tcW w:w="3810" w:type="dxa"/>
            <w:gridSpan w:val="2"/>
          </w:tcPr>
          <w:p>
            <w:pPr>
              <w:spacing w:after="120"/>
            </w:pPr>
            <w:r>
              <w:rPr>
                <w:sz w:val="18"/>
              </w:rPr>
              <w:t>Solid</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1</w:t>
            </w:r>
          </w:p>
        </w:tc>
        <w:tc>
          <w:tcPr>
            <w:tcW w:w="3810" w:type="dxa"/>
            <w:gridSpan w:val="2"/>
          </w:tcPr>
          <w:p>
            <w:pPr>
              <w:spacing w:after="120"/>
            </w:pPr>
            <w:r>
              <w:rPr>
                <w:sz w:val="18"/>
              </w:rPr>
              <w:t>Dashed</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2</w:t>
            </w:r>
          </w:p>
        </w:tc>
        <w:tc>
          <w:tcPr>
            <w:tcW w:w="3810" w:type="dxa"/>
            <w:gridSpan w:val="2"/>
          </w:tcPr>
          <w:p>
            <w:pPr>
              <w:spacing w:after="120"/>
            </w:pPr>
            <w:r>
              <w:rPr>
                <w:sz w:val="18"/>
              </w:rPr>
              <w:t>Ditted</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3</w:t>
            </w:r>
          </w:p>
        </w:tc>
        <w:tc>
          <w:tcPr>
            <w:tcW w:w="3810" w:type="dxa"/>
            <w:gridSpan w:val="2"/>
          </w:tcPr>
          <w:p>
            <w:pPr>
              <w:spacing w:after="120"/>
            </w:pPr>
            <w:r>
              <w:rPr>
                <w:sz w:val="18"/>
              </w:rPr>
              <w:t>Dash-ditted</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4</w:t>
            </w:r>
          </w:p>
        </w:tc>
        <w:tc>
          <w:tcPr>
            <w:tcW w:w="3810" w:type="dxa"/>
            <w:gridSpan w:val="2"/>
          </w:tcPr>
          <w:p>
            <w:pPr>
              <w:spacing w:after="120"/>
            </w:pPr>
            <w:r>
              <w:rPr>
                <w:sz w:val="18"/>
              </w:rPr>
              <w:t>Dash-dit-ditted</w:t>
            </w:r>
          </w:p>
        </w:tc>
        <w:tc>
          <w:p>
            <w:r>
              <w:t/>
            </w:r>
          </w:p>
        </w:tc>
      </w:tr>
      <w:tr>
        <w:tc>
          <w:tcPr>
            <w:tcW w:w="1140" w:type="dxa"/>
          </w:tcPr>
          <w:p>
            <w:pPr>
              <w:spacing w:after="120"/>
            </w:pPr>
            <w:r>
              <w:rPr>
                <w:sz w:val="18"/>
              </w:rPr>
              <w:t/>
            </w:r>
          </w:p>
        </w:tc>
        <w:tc>
          <w:tcPr>
            <w:tcW w:w="1785" w:type="dxa"/>
          </w:tcPr>
          <w:p>
            <w:pPr>
              <w:spacing w:after="120"/>
            </w:pPr>
            <w:r>
              <w:rPr>
                <w:sz w:val="18"/>
              </w:rPr>
              <w:t/>
            </w:r>
          </w:p>
        </w:tc>
        <w:tc>
          <w:tcPr>
            <w:tcW w:w="1260" w:type="dxa"/>
          </w:tcPr>
          <w:p>
            <w:pPr>
              <w:spacing w:after="120"/>
            </w:pPr>
            <w:r>
              <w:rPr>
                <w:sz w:val="18"/>
              </w:rPr>
              <w:t>5</w:t>
            </w:r>
          </w:p>
        </w:tc>
        <w:tc>
          <w:tcPr>
            <w:tcW w:w="3810" w:type="dxa"/>
            <w:gridSpan w:val="2"/>
          </w:tcPr>
          <w:p>
            <w:pPr>
              <w:spacing w:after="120"/>
            </w:pPr>
            <w:r>
              <w:rPr>
                <w:sz w:val="18"/>
              </w:rPr>
              <w:t>None</w:t>
            </w:r>
          </w:p>
        </w:tc>
        <w:tc>
          <w:p>
            <w:r>
              <w:t/>
            </w:r>
          </w:p>
        </w:tc>
      </w:tr>
      <w:tr>
        <w:tc>
          <w:tcPr>
            <w:tcW w:w="1140" w:type="dxa"/>
          </w:tcPr>
          <w:p>
            <w:pPr>
              <w:spacing w:after="120"/>
            </w:pPr>
            <w:r>
              <w:rPr>
                <w:i/>
                <w:sz w:val="18"/>
              </w:rPr>
              <w:t>crColor</w:t>
            </w:r>
          </w:p>
        </w:tc>
        <w:tc>
          <w:tcPr>
            <w:tcW w:w="1785" w:type="dxa"/>
          </w:tcPr>
          <w:p>
            <w:pPr>
              <w:spacing w:after="120"/>
            </w:pPr>
            <w:r>
              <w:rPr>
                <w:sz w:val="18"/>
              </w:rPr>
              <w:t>OLE_COLOR</w:t>
            </w:r>
          </w:p>
        </w:tc>
        <w:tc>
          <w:tcPr>
            <w:tcW w:w="5100" w:type="dxa"/>
            <w:gridSpan w:val="4"/>
          </w:tcPr>
          <w:p>
            <w:pPr>
              <w:spacing w:after="120"/>
            </w:pPr>
            <w:r>
              <w:rPr>
                <w:sz w:val="18"/>
              </w:rPr>
              <w:t>Indicates the line color.</w:t>
            </w:r>
          </w:p>
        </w:tc>
      </w:tr>
      <w:tr>
        <w:tc>
          <w:tcPr>
            <w:tcW w:w="1140" w:type="dxa"/>
          </w:tcPr>
          <w:p>
            <w:pPr>
              <w:spacing w:after="120"/>
            </w:pPr>
            <w:r>
              <w:rPr>
                <w:i/>
                <w:sz w:val="18"/>
              </w:rPr>
              <w:t>nWeight</w:t>
            </w:r>
          </w:p>
        </w:tc>
        <w:tc>
          <w:tcPr>
            <w:tcW w:w="1785" w:type="dxa"/>
          </w:tcPr>
          <w:p>
            <w:pPr>
              <w:spacing w:after="120"/>
            </w:pPr>
            <w:r>
              <w:rPr>
                <w:sz w:val="18"/>
              </w:rPr>
              <w:t>Integer</w:t>
            </w:r>
          </w:p>
        </w:tc>
        <w:tc>
          <w:tcPr>
            <w:tcW w:w="5100" w:type="dxa"/>
            <w:gridSpan w:val="4"/>
          </w:tcPr>
          <w:p>
            <w:pPr>
              <w:spacing w:after="120"/>
            </w:pPr>
            <w:r>
              <w:rPr>
                <w:sz w:val="18"/>
              </w:rPr>
              <w:t>Indicates the line weight. Following are the valid values returned to this variable:</w:t>
            </w:r>
          </w:p>
        </w:tc>
      </w:tr>
      <w:tr>
        <w:tc>
          <w:tcPr>
            <w:tcW w:w="1140" w:type="dxa"/>
          </w:tcPr>
          <w:p>
            <w:pPr>
              <w:spacing w:after="120"/>
            </w:pPr>
            <w:r>
              <w:rPr>
                <w:sz w:val="18"/>
              </w:rPr>
              <w:t/>
            </w:r>
          </w:p>
        </w:tc>
        <w:tc>
          <w:tcPr>
            <w:tcW w:w="1785" w:type="dxa"/>
          </w:tcPr>
          <w:p>
            <w:pPr>
              <w:spacing w:after="120"/>
            </w:pPr>
            <w:r>
              <w:rPr>
                <w:sz w:val="18"/>
              </w:rPr>
              <w:t/>
            </w:r>
          </w:p>
        </w:tc>
        <w:tc>
          <w:tcPr>
            <w:tcW w:w="1380" w:type="dxa"/>
            <w:gridSpan w:val="2"/>
          </w:tcPr>
          <w:p>
            <w:pPr>
              <w:spacing w:after="105"/>
              <w:pBdr>
                <w:top w:val="none" w:color="000000"/>
                <w:left w:val="none" w:color="000000"/>
                <w:bottom w:val="single" w:color="000000"/>
                <w:right w:val="none" w:color="000000"/>
              </w:pBdr>
            </w:pPr>
            <w:r>
              <w:rPr>
                <w:b/>
                <w:sz w:val="18"/>
              </w:rPr>
              <w:t>Values</w:t>
            </w:r>
          </w:p>
        </w:tc>
        <w:tc>
          <w:tcPr>
            <w:tcW w:w="3690" w:type="dxa"/>
          </w:tcPr>
          <w:p>
            <w:pPr>
              <w:spacing w:after="105"/>
              <w:pBdr>
                <w:top w:val="none" w:color="000000"/>
                <w:left w:val="none" w:color="000000"/>
                <w:bottom w:val="single" w:color="000000"/>
                <w:right w:val="none" w:color="000000"/>
              </w:pBdr>
            </w:pPr>
            <w:r>
              <w:rPr>
                <w:b/>
                <w:sz w:val="18"/>
              </w:rPr>
              <w:t>Line weight</w:t>
            </w:r>
          </w:p>
        </w:tc>
        <w:tc>
          <w:p>
            <w:r>
              <w:t/>
            </w:r>
          </w:p>
        </w:tc>
      </w:tr>
      <w:tr>
        <w:tc>
          <w:tcPr>
            <w:tcW w:w="1140" w:type="dxa"/>
          </w:tcPr>
          <w:p>
            <w:pPr>
              <w:spacing w:after="120"/>
            </w:pPr>
            <w:r>
              <w:rPr>
                <w:sz w:val="18"/>
              </w:rPr>
              <w:t/>
            </w:r>
          </w:p>
        </w:tc>
        <w:tc>
          <w:tcPr>
            <w:tcW w:w="1785" w:type="dxa"/>
          </w:tcPr>
          <w:p>
            <w:pPr>
              <w:spacing w:after="120"/>
            </w:pPr>
            <w:r>
              <w:rPr>
                <w:sz w:val="18"/>
              </w:rPr>
              <w:t/>
            </w:r>
          </w:p>
        </w:tc>
        <w:tc>
          <w:tcPr>
            <w:tcW w:w="1380" w:type="dxa"/>
            <w:gridSpan w:val="2"/>
          </w:tcPr>
          <w:p>
            <w:pPr>
              <w:spacing w:after="120"/>
            </w:pPr>
            <w:r>
              <w:rPr>
                <w:sz w:val="18"/>
              </w:rPr>
              <w:t>0</w:t>
            </w:r>
          </w:p>
        </w:tc>
        <w:tc>
          <w:tcPr>
            <w:tcW w:w="3690" w:type="dxa"/>
          </w:tcPr>
          <w:p>
            <w:pPr>
              <w:spacing w:after="120"/>
            </w:pPr>
            <w:r>
              <w:rPr>
                <w:sz w:val="18"/>
              </w:rPr>
              <w:t>1/2 point ( displayed as 1 point rule on low resolution monitors )</w:t>
            </w:r>
          </w:p>
        </w:tc>
        <w:tc>
          <w:p>
            <w:r>
              <w:t/>
            </w:r>
          </w:p>
        </w:tc>
      </w:tr>
      <w:tr>
        <w:tc>
          <w:tcPr>
            <w:tcW w:w="1140" w:type="dxa"/>
          </w:tcPr>
          <w:p>
            <w:pPr>
              <w:spacing w:after="120"/>
            </w:pPr>
            <w:r>
              <w:rPr>
                <w:sz w:val="18"/>
              </w:rPr>
              <w:t/>
            </w:r>
          </w:p>
        </w:tc>
        <w:tc>
          <w:tcPr>
            <w:tcW w:w="1785" w:type="dxa"/>
          </w:tcPr>
          <w:p>
            <w:pPr>
              <w:spacing w:after="120"/>
            </w:pPr>
            <w:r>
              <w:rPr>
                <w:sz w:val="18"/>
              </w:rPr>
              <w:t/>
            </w:r>
          </w:p>
        </w:tc>
        <w:tc>
          <w:tcPr>
            <w:tcW w:w="1380" w:type="dxa"/>
            <w:gridSpan w:val="2"/>
          </w:tcPr>
          <w:p>
            <w:pPr>
              <w:spacing w:after="120"/>
            </w:pPr>
            <w:r>
              <w:rPr>
                <w:sz w:val="18"/>
              </w:rPr>
              <w:t>1</w:t>
            </w:r>
          </w:p>
        </w:tc>
        <w:tc>
          <w:tcPr>
            <w:tcW w:w="3690" w:type="dxa"/>
          </w:tcPr>
          <w:p>
            <w:pPr>
              <w:spacing w:after="120"/>
            </w:pPr>
            <w:r>
              <w:rPr>
                <w:sz w:val="18"/>
              </w:rPr>
              <w:t>1 point</w:t>
            </w:r>
          </w:p>
        </w:tc>
        <w:tc>
          <w:p>
            <w:r>
              <w:t/>
            </w:r>
          </w:p>
        </w:tc>
      </w:tr>
      <w:tr>
        <w:tc>
          <w:tcPr>
            <w:tcW w:w="1140" w:type="dxa"/>
          </w:tcPr>
          <w:p>
            <w:pPr>
              <w:spacing w:after="120"/>
            </w:pPr>
            <w:r>
              <w:rPr>
                <w:sz w:val="18"/>
              </w:rPr>
              <w:t/>
            </w:r>
          </w:p>
        </w:tc>
        <w:tc>
          <w:tcPr>
            <w:tcW w:w="1785" w:type="dxa"/>
          </w:tcPr>
          <w:p>
            <w:pPr>
              <w:spacing w:after="120"/>
            </w:pPr>
            <w:r>
              <w:rPr>
                <w:sz w:val="18"/>
              </w:rPr>
              <w:t/>
            </w:r>
          </w:p>
        </w:tc>
        <w:tc>
          <w:tcPr>
            <w:tcW w:w="1380" w:type="dxa"/>
            <w:gridSpan w:val="2"/>
          </w:tcPr>
          <w:p>
            <w:pPr>
              <w:spacing w:after="120"/>
            </w:pPr>
            <w:r>
              <w:rPr>
                <w:sz w:val="18"/>
              </w:rPr>
              <w:t>2</w:t>
            </w:r>
          </w:p>
        </w:tc>
        <w:tc>
          <w:tcPr>
            <w:tcW w:w="3690" w:type="dxa"/>
          </w:tcPr>
          <w:p>
            <w:pPr>
              <w:spacing w:after="120"/>
            </w:pPr>
            <w:r>
              <w:rPr>
                <w:sz w:val="18"/>
              </w:rPr>
              <w:t>2 points</w:t>
            </w:r>
          </w:p>
        </w:tc>
        <w:tc>
          <w:p>
            <w:r>
              <w:t/>
            </w:r>
          </w:p>
        </w:tc>
      </w:tr>
      <w:tr>
        <w:tc>
          <w:tcPr>
            <w:tcW w:w="1140" w:type="dxa"/>
          </w:tcPr>
          <w:p>
            <w:pPr>
              <w:spacing w:after="120"/>
            </w:pPr>
            <w:r>
              <w:rPr>
                <w:sz w:val="18"/>
              </w:rPr>
              <w:t/>
            </w:r>
          </w:p>
        </w:tc>
        <w:tc>
          <w:tcPr>
            <w:tcW w:w="1785" w:type="dxa"/>
          </w:tcPr>
          <w:p>
            <w:pPr>
              <w:spacing w:after="120"/>
            </w:pPr>
            <w:r>
              <w:rPr>
                <w:sz w:val="18"/>
              </w:rPr>
              <w:t/>
            </w:r>
          </w:p>
        </w:tc>
        <w:tc>
          <w:tcPr>
            <w:tcW w:w="1380" w:type="dxa"/>
            <w:gridSpan w:val="2"/>
          </w:tcPr>
          <w:p>
            <w:pPr>
              <w:spacing w:after="120"/>
            </w:pPr>
            <w:r>
              <w:rPr>
                <w:sz w:val="18"/>
              </w:rPr>
              <w:t>3</w:t>
            </w:r>
          </w:p>
        </w:tc>
        <w:tc>
          <w:tcPr>
            <w:tcW w:w="3690" w:type="dxa"/>
          </w:tcPr>
          <w:p>
            <w:pPr>
              <w:spacing w:after="120"/>
            </w:pPr>
            <w:r>
              <w:rPr>
                <w:sz w:val="18"/>
              </w:rPr>
              <w:t>3 points</w:t>
            </w:r>
          </w:p>
        </w:tc>
        <w:tc>
          <w:p>
            <w:r>
              <w:t/>
            </w:r>
          </w:p>
        </w:tc>
      </w:tr>
    </w:tbl>
    <w:p>
      <w:pPr>
        <w:spacing w:before="195" w:after="60"/>
      </w:pPr>
      <w:r>
        <w:rPr>
          <w:b/>
        </w:rPr>
        <w:t>Remarks</w:t>
      </w:r>
    </w:p>
    <w:p>
      <w:pPr>
        <w:spacing w:after="120"/>
      </w:pPr>
      <w:r>
        <w:t>Solid lines can assume any of the line weights; styled lines appear as solid lines when set larger than 1/2 point.</w:t>
      </w:r>
    </w:p>
    <w:p>
      <w:pPr>
        <w:spacing w:before="195" w:after="120"/>
      </w:pPr>
      <w:r>
        <w:rPr>
          <w:b/>
        </w:rPr>
        <w:t>See Also</w:t>
      </w:r>
    </w:p>
    <w:p>
      <w:pPr>
        <w:ind w:left="360"/>
        <w:spacing w:before="60" w:after="60"/>
        <w:rPr>
          <w:vanish/>
        </w:rPr>
      </w:pPr>
      <w:r>
        <w:rPr>
          <w:b/>
          <w:u w:val="double"/>
          <w:color w:val="008000"/>
        </w:rPr>
        <w:t xml:space="preserve">LineStyleDlg </w:t>
      </w:r>
      <w:hyperlink w:anchor="_topic_LineStyleDlg_Method">
        <w:r>
          <w:rPr>
            <w:u w:val="double"/>
            <w:color w:val="008000"/>
          </w:rPr>
          <w:t>method</w:t>
        </w:r>
      </w:hyperlink>
      <w:r>
        <w:rPr>
          <w:color w:val="008000"/>
          <w:vanish/>
        </w:rPr>
        <w:t>LineStyleDlg_Method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79">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9" w:name="_topic_SetPattern_Method"/>
      <w:bookmarkEnd w:id="579"/>
      <w:r>
        <w:rPr>
          <w:rFonts w:ascii="Tahoma" w:hAnsi="Tahoma" w:cs="Tahoma" w:eastAsia="Tahoma"/>
          <w:b/>
          <w:sz w:val="28"/>
          <w:color w:val="365F91"/>
        </w:rPr>
        <w:t>SetPattern Method</w:t>
      </w:r>
      <w:r/>
    </w:p>
    <w:p>
      <w:pPr>
        <w:spacing w:before="195" w:after="60"/>
      </w:pPr>
      <w:r>
        <w:rPr>
          <w:b/>
        </w:rPr>
        <w:t>Description</w:t>
      </w:r>
    </w:p>
    <w:p>
      <w:pPr>
        <w:spacing w:after="120"/>
      </w:pPr>
      <w:r>
        <w:t>Sets the pattern for all selected cells and objects in all selected sheets.</w:t>
      </w:r>
    </w:p>
    <w:p>
      <w:pPr>
        <w:spacing w:before="195" w:after="60"/>
      </w:pPr>
      <w:r>
        <w:rPr>
          <w:b/>
        </w:rPr>
        <w:t>Syntax</w:t>
      </w:r>
    </w:p>
    <w:p>
      <w:pPr>
        <w:ind w:left="360"/>
        <w:spacing w:before="75" w:after="150"/>
      </w:pPr>
      <w:r>
        <w:rPr>
          <w:i/>
          <w:color w:val="000000"/>
        </w:rPr>
        <w:t>F1Book1.</w:t>
      </w:r>
      <w:r>
        <w:rPr>
          <w:b/>
          <w:color w:val="000000"/>
        </w:rPr>
        <w:t xml:space="preserve">SetPattern </w:t>
      </w:r>
      <w:r>
        <w:rPr>
          <w:i/>
          <w:color w:val="000000"/>
        </w:rPr>
        <w:t>nPattern</w:t>
      </w:r>
      <w:r>
        <w:rPr>
          <w:color w:val="000000"/>
        </w:rPr>
        <w:t xml:space="preserve">, </w:t>
      </w:r>
      <w:r>
        <w:rPr>
          <w:i/>
          <w:color w:val="000000"/>
        </w:rPr>
        <w:t>crFG</w:t>
      </w:r>
      <w:r>
        <w:rPr>
          <w:color w:val="000000"/>
        </w:rPr>
        <w:t xml:space="preserve">, </w:t>
      </w:r>
      <w:r>
        <w:rPr>
          <w:i/>
          <w:color w:val="000000"/>
        </w:rPr>
        <w:t>crBG</w:t>
      </w:r>
    </w:p>
    <w:tbl>
      <w:tblPr>
        <w:tblW w:w="7095" w:type="dxa"/>
        <w:tblLayout w:type="fixed"/>
        <w:tblCellMar>
          <w:top w:w="0" w:type="dxa"/>
          <w:left w:w="0" w:type="dxa"/>
          <w:bottom w:w="0" w:type="dxa"/>
          <w:right w:w="0" w:type="dxa"/>
        </w:tblCellMar>
        <w:tblInd w:w="-105" w:type="dxa"/>
      </w:tblPr>
      <w:tblGrid>
        <w:gridCol w:w="1365"/>
        <w:gridCol w:w="1800"/>
        <w:gridCol w:w="3930"/>
      </w:tblGrid>
      <w:tr>
        <w:tc>
          <w:tcPr>
            <w:tcW w:w="1365" w:type="dxa"/>
          </w:tcPr>
          <w:p>
            <w:pPr>
              <w:spacing w:after="105"/>
              <w:pBdr>
                <w:top w:val="none" w:color="000000"/>
                <w:left w:val="none" w:color="000000"/>
                <w:bottom w:val="single" w:color="000000"/>
                <w:right w:val="none" w:color="000000"/>
              </w:pBdr>
            </w:pPr>
            <w:r>
              <w:rPr>
                <w:b/>
                <w:sz w:val="18"/>
              </w:rPr>
              <w:t>Part</w:t>
            </w:r>
          </w:p>
        </w:tc>
        <w:tc>
          <w:tcPr>
            <w:tcW w:w="1800" w:type="dxa"/>
          </w:tcPr>
          <w:p>
            <w:pPr>
              <w:spacing w:after="105"/>
              <w:pBdr>
                <w:top w:val="none" w:color="000000"/>
                <w:left w:val="none" w:color="000000"/>
                <w:bottom w:val="single" w:color="000000"/>
                <w:right w:val="none" w:color="000000"/>
              </w:pBdr>
            </w:pPr>
            <w:r>
              <w:rPr>
                <w:b/>
                <w:sz w:val="18"/>
              </w:rPr>
              <w:t>Type</w:t>
            </w:r>
          </w:p>
        </w:tc>
        <w:tc>
          <w:tcPr>
            <w:tcW w:w="3930"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nPattern</w:t>
            </w:r>
          </w:p>
        </w:tc>
        <w:tc>
          <w:tcPr>
            <w:tcW w:w="1800" w:type="dxa"/>
          </w:tcPr>
          <w:p>
            <w:pPr>
              <w:spacing w:after="120"/>
            </w:pPr>
            <w:r>
              <w:rPr>
                <w:sz w:val="18"/>
              </w:rPr>
              <w:t>Integer</w:t>
            </w:r>
          </w:p>
        </w:tc>
        <w:tc>
          <w:tcPr>
            <w:tcW w:w="3930" w:type="dxa"/>
          </w:tcPr>
          <w:p>
            <w:pPr>
              <w:spacing w:after="120"/>
            </w:pPr>
            <w:r>
              <w:rPr>
                <w:sz w:val="18"/>
              </w:rPr>
              <w:t>Indicates the pattern number used to display the cells or objects. The pattern number can range from 0 (no pattern) to 18 and represents one of the 18 patterns.</w:t>
            </w:r>
          </w:p>
        </w:tc>
      </w:tr>
      <w:tr>
        <w:tc>
          <w:tcPr>
            <w:tcW w:w="1365" w:type="dxa"/>
          </w:tcPr>
          <w:p>
            <w:pPr>
              <w:spacing w:after="120"/>
            </w:pPr>
            <w:r>
              <w:rPr>
                <w:i/>
                <w:sz w:val="18"/>
              </w:rPr>
              <w:t>crFG</w:t>
            </w:r>
            <w:r>
              <w:rPr>
                <w:sz w:val="18"/>
              </w:rPr>
              <w:t>,</w:t>
            </w:r>
            <w:r>
              <w:br/>
            </w:r>
            <w:r>
              <w:rPr>
                <w:i/>
                <w:sz w:val="18"/>
              </w:rPr>
              <w:t>crBG</w:t>
            </w:r>
          </w:p>
        </w:tc>
        <w:tc>
          <w:tcPr>
            <w:tcW w:w="1800" w:type="dxa"/>
          </w:tcPr>
          <w:p>
            <w:pPr>
              <w:spacing w:after="120"/>
            </w:pPr>
            <w:r>
              <w:rPr>
                <w:sz w:val="18"/>
              </w:rPr>
              <w:t>OLE_COLOR</w:t>
            </w:r>
          </w:p>
        </w:tc>
        <w:tc>
          <w:tcPr>
            <w:tcW w:w="3930" w:type="dxa"/>
          </w:tcPr>
          <w:p>
            <w:pPr>
              <w:spacing w:after="120"/>
            </w:pPr>
            <w:r>
              <w:rPr>
                <w:sz w:val="18"/>
              </w:rPr>
              <w:t>Indicate the foreground and background colors for the pattern.</w:t>
            </w:r>
          </w:p>
        </w:tc>
      </w:tr>
    </w:tbl>
    <w:p>
      <w:pPr>
        <w:spacing w:after="120"/>
      </w:pPr>
      <w:r>
        <w:drawing>
          <wp:inline distT="0" distB="0" distL="0" distR="0">
            <wp:extent cx="4467225" cy="1600200"/>
            <wp:effectExtent l="0" t="0" r="0" b="0"/>
            <wp:docPr id="320" name="Pic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0.png"/>
                    <pic:cNvPicPr/>
                  </pic:nvPicPr>
                  <pic:blipFill>
                    <a:blip r:embed="prId320" cstate="print"/>
                    <a:stretch>
                      <a:fillRect/>
                    </a:stretch>
                  </pic:blipFill>
                  <pic:spPr>
                    <a:xfrm>
                      <a:off x="0" y="0"/>
                      <a:ext cx="4467225" cy="1600200"/>
                    </a:xfrm>
                    <a:prstGeom prst="rect">
                      <a:avLst/>
                    </a:prstGeom>
                  </pic:spPr>
                </pic:pic>
              </a:graphicData>
            </a:graphic>
          </wp:inline>
        </w:drawing>
      </w:r>
    </w:p>
    <w:p>
      <w:pPr>
        <w:spacing w:before="195" w:after="120"/>
      </w:pPr>
      <w:r>
        <w:rPr>
          <w:b/>
        </w:rPr>
        <w:t>See Also</w:t>
      </w:r>
    </w:p>
    <w:p>
      <w:pPr>
        <w:ind w:left="360"/>
        <w:spacing w:before="60" w:after="60"/>
        <w:rPr>
          <w:vanish/>
        </w:rPr>
      </w:pPr>
      <w:r>
        <w:rPr>
          <w:b/>
          <w:u w:val="double"/>
          <w:color w:val="008000"/>
        </w:rPr>
        <w:t xml:space="preserve">FormatPatternDlg </w:t>
      </w:r>
      <w:hyperlink w:anchor="_topic_FormatPatternDlg_Method">
        <w:r>
          <w:rPr>
            <w:u w:val="double"/>
            <w:color w:val="008000"/>
          </w:rPr>
          <w:t>method</w:t>
        </w:r>
      </w:hyperlink>
      <w:r>
        <w:rPr>
          <w:color w:val="008000"/>
          <w:vanish/>
        </w:rPr>
        <w:t>FormatPatternDlg_Method</w:t>
      </w:r>
    </w:p>
    <w:p>
      <w:pPr>
        <w:ind w:left="360"/>
        <w:spacing w:before="60" w:after="60"/>
        <w:rPr>
          <w:vanish/>
        </w:rPr>
      </w:pPr>
      <w:r>
        <w:rPr>
          <w:b/>
          <w:u w:val="double"/>
          <w:color w:val="008000"/>
        </w:rPr>
        <w:t xml:space="preserve">GetPattern </w:t>
      </w:r>
      <w:hyperlink w:anchor="_topic_GetPattern_Method">
        <w:r>
          <w:rPr>
            <w:u w:val="double"/>
            <w:color w:val="008000"/>
          </w:rPr>
          <w:t>method</w:t>
        </w:r>
      </w:hyperlink>
      <w:r>
        <w:rPr>
          <w:color w:val="008000"/>
          <w:vanish/>
        </w:rPr>
        <w:t>GetPattern_Method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0">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0" w:name="_topic_SetPrintAreaFromSelection_Method"/>
      <w:bookmarkEnd w:id="580"/>
      <w:r>
        <w:rPr>
          <w:rFonts w:ascii="Tahoma" w:hAnsi="Tahoma" w:cs="Tahoma" w:eastAsia="Tahoma"/>
          <w:b/>
          <w:sz w:val="28"/>
          <w:color w:val="365F91"/>
        </w:rPr>
        <w:t>SetPrintAreaFromSelection Method</w:t>
      </w:r>
      <w:r/>
    </w:p>
    <w:p>
      <w:pPr>
        <w:spacing w:before="195" w:after="60"/>
      </w:pPr>
      <w:r>
        <w:rPr>
          <w:b/>
        </w:rPr>
        <w:t>Description</w:t>
      </w:r>
    </w:p>
    <w:p>
      <w:pPr>
        <w:spacing w:after="120"/>
      </w:pPr>
      <w:r>
        <w:t>Sets the print range to the currently selected ranges.</w:t>
      </w:r>
    </w:p>
    <w:p>
      <w:pPr>
        <w:spacing w:before="195" w:after="60"/>
      </w:pPr>
      <w:r>
        <w:rPr>
          <w:b/>
        </w:rPr>
        <w:t>Syntax</w:t>
      </w:r>
    </w:p>
    <w:p>
      <w:pPr>
        <w:ind w:left="360"/>
        <w:spacing w:before="75" w:after="150"/>
      </w:pPr>
      <w:r>
        <w:rPr>
          <w:i/>
          <w:color w:val="000000"/>
        </w:rPr>
        <w:t>F1Book1.</w:t>
      </w:r>
      <w:r>
        <w:rPr>
          <w:b/>
          <w:color w:val="000000"/>
        </w:rPr>
        <w:t xml:space="preserve">SetPrintAreaFromSelection </w:t>
      </w:r>
    </w:p>
    <w:p>
      <w:pPr>
        <w:spacing w:before="195" w:after="120"/>
      </w:pPr>
      <w:r>
        <w:rPr>
          <w:b/>
        </w:rPr>
        <w:t>See Also</w:t>
      </w:r>
    </w:p>
    <w:p>
      <w:pPr>
        <w:ind w:left="360"/>
        <w:spacing w:before="60" w:after="60"/>
        <w:rPr>
          <w:vanish/>
        </w:rPr>
      </w:pPr>
      <w:r>
        <w:rPr>
          <w:b/>
          <w:u w:val="double"/>
          <w:color w:val="008000"/>
        </w:rPr>
        <w:t xml:space="preserve">PrintArea </w:t>
      </w:r>
      <w:hyperlink w:anchor="_topic_PrintArea_Property">
        <w:r>
          <w:rPr>
            <w:u w:val="double"/>
            <w:color w:val="008000"/>
          </w:rPr>
          <w:t>property</w:t>
        </w:r>
      </w:hyperlink>
      <w:r>
        <w:rPr>
          <w:color w:val="008000"/>
          <w:vanish/>
        </w:rPr>
        <w:t>PrintArea_Property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1">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1" w:name="_topic_SetPrintScale_Method"/>
      <w:bookmarkEnd w:id="581"/>
      <w:r>
        <w:rPr>
          <w:rFonts w:ascii="Tahoma" w:hAnsi="Tahoma" w:cs="Tahoma" w:eastAsia="Tahoma"/>
          <w:b/>
          <w:sz w:val="28"/>
          <w:color w:val="365F91"/>
        </w:rPr>
        <w:t>SetPrintScale Method</w:t>
      </w:r>
      <w:r/>
    </w:p>
    <w:p>
      <w:pPr>
        <w:spacing w:before="195" w:after="60"/>
      </w:pPr>
      <w:r>
        <w:rPr>
          <w:b/>
        </w:rPr>
        <w:t>Description</w:t>
      </w:r>
    </w:p>
    <w:p>
      <w:pPr>
        <w:spacing w:after="120"/>
      </w:pPr>
      <w:r>
        <w:t>Sets the current print scale settings for the active worksheet.</w:t>
      </w:r>
    </w:p>
    <w:p>
      <w:pPr>
        <w:spacing w:before="195" w:after="60"/>
      </w:pPr>
      <w:r>
        <w:rPr>
          <w:b/>
        </w:rPr>
        <w:t>Syntax</w:t>
      </w:r>
    </w:p>
    <w:p>
      <w:pPr>
        <w:ind w:left="360"/>
        <w:spacing w:before="75" w:after="150"/>
      </w:pPr>
      <w:r>
        <w:rPr>
          <w:i/>
          <w:color w:val="000000"/>
        </w:rPr>
        <w:t>F1Book1.</w:t>
      </w:r>
      <w:r>
        <w:rPr>
          <w:b/>
          <w:color w:val="000000"/>
        </w:rPr>
        <w:t xml:space="preserve">SetPrintScale </w:t>
      </w:r>
      <w:r>
        <w:rPr>
          <w:i/>
          <w:color w:val="000000"/>
        </w:rPr>
        <w:t>nScale</w:t>
      </w:r>
      <w:r>
        <w:rPr>
          <w:color w:val="000000"/>
        </w:rPr>
        <w:t xml:space="preserve">, </w:t>
      </w:r>
      <w:r>
        <w:rPr>
          <w:i/>
          <w:color w:val="000000"/>
        </w:rPr>
        <w:t>bFitToPage</w:t>
      </w:r>
      <w:r>
        <w:rPr>
          <w:color w:val="000000"/>
        </w:rPr>
        <w:t xml:space="preserve">, </w:t>
      </w:r>
      <w:r>
        <w:rPr>
          <w:i/>
          <w:color w:val="000000"/>
        </w:rPr>
        <w:t>nVPages</w:t>
      </w:r>
      <w:r>
        <w:rPr>
          <w:color w:val="000000"/>
        </w:rPr>
        <w:t xml:space="preserve">, </w:t>
      </w:r>
      <w:r>
        <w:rPr>
          <w:i/>
          <w:color w:val="000000"/>
        </w:rPr>
        <w:t xml:space="preserve">nHPages </w:t>
      </w:r>
    </w:p>
    <w:tbl>
      <w:tblPr>
        <w:tblW w:w="6810" w:type="dxa"/>
        <w:tblLayout w:type="fixed"/>
        <w:tblCellMar>
          <w:top w:w="0" w:type="dxa"/>
          <w:left w:w="0" w:type="dxa"/>
          <w:bottom w:w="0" w:type="dxa"/>
          <w:right w:w="0" w:type="dxa"/>
        </w:tblCellMar>
        <w:tblInd w:w="-105" w:type="dxa"/>
      </w:tblPr>
      <w:tblGrid>
        <w:gridCol w:w="1590"/>
        <w:gridCol w:w="1230"/>
        <w:gridCol w:w="3990"/>
      </w:tblGrid>
      <w:tr>
        <w:tc>
          <w:tcPr>
            <w:tcW w:w="159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3990" w:type="dxa"/>
          </w:tcPr>
          <w:p>
            <w:pPr>
              <w:spacing w:after="105"/>
              <w:pBdr>
                <w:top w:val="none" w:color="000000"/>
                <w:left w:val="none" w:color="000000"/>
                <w:bottom w:val="single" w:color="000000"/>
                <w:right w:val="none" w:color="000000"/>
              </w:pBdr>
            </w:pPr>
            <w:r>
              <w:rPr>
                <w:b/>
                <w:sz w:val="18"/>
              </w:rPr>
              <w:t>Description</w:t>
            </w:r>
          </w:p>
        </w:tc>
      </w:tr>
      <w:tr>
        <w:tc>
          <w:tcPr>
            <w:tcW w:w="1590" w:type="dxa"/>
          </w:tcPr>
          <w:p>
            <w:pPr>
              <w:spacing w:after="120"/>
            </w:pPr>
            <w:r>
              <w:rPr>
                <w:i/>
                <w:sz w:val="18"/>
              </w:rPr>
              <w:t>nScale</w:t>
            </w:r>
          </w:p>
        </w:tc>
        <w:tc>
          <w:tcPr>
            <w:tcW w:w="1230" w:type="dxa"/>
          </w:tcPr>
          <w:p>
            <w:pPr>
              <w:spacing w:after="120"/>
            </w:pPr>
            <w:r>
              <w:rPr>
                <w:sz w:val="18"/>
              </w:rPr>
              <w:t>Integer</w:t>
            </w:r>
          </w:p>
        </w:tc>
        <w:tc>
          <w:tcPr>
            <w:tcW w:w="3990" w:type="dxa"/>
          </w:tcPr>
          <w:p>
            <w:pPr>
              <w:spacing w:after="120"/>
            </w:pPr>
            <w:r>
              <w:rPr>
                <w:sz w:val="18"/>
              </w:rPr>
              <w:t>Indicates the scale factor. Scale factor can range from 10 to 400.</w:t>
            </w:r>
          </w:p>
        </w:tc>
      </w:tr>
      <w:tr>
        <w:tc>
          <w:tcPr>
            <w:tcW w:w="1590" w:type="dxa"/>
          </w:tcPr>
          <w:p>
            <w:pPr>
              <w:spacing w:after="120"/>
            </w:pPr>
            <w:r>
              <w:rPr>
                <w:i/>
                <w:sz w:val="18"/>
              </w:rPr>
              <w:t>bFitToPage</w:t>
            </w:r>
          </w:p>
        </w:tc>
        <w:tc>
          <w:tcPr>
            <w:tcW w:w="1230" w:type="dxa"/>
          </w:tcPr>
          <w:p>
            <w:pPr>
              <w:spacing w:after="120"/>
            </w:pPr>
            <w:r>
              <w:rPr>
                <w:sz w:val="18"/>
              </w:rPr>
              <w:t>Boolean</w:t>
            </w:r>
          </w:p>
        </w:tc>
        <w:tc>
          <w:tcPr>
            <w:tcW w:w="3990" w:type="dxa"/>
          </w:tcPr>
          <w:p>
            <w:pPr>
              <w:spacing w:after="120"/>
            </w:pPr>
            <w:r>
              <w:rPr>
                <w:sz w:val="18"/>
              </w:rPr>
              <w:t xml:space="preserve">Sets the fit to page flag. If the flag is False, the scale percentage returned in scale is used to print the workbook. If the flag is True, the workbook is printed on the number of vertical and horizontal pages returned by </w:t>
            </w:r>
            <w:r>
              <w:rPr>
                <w:i/>
                <w:sz w:val="18"/>
              </w:rPr>
              <w:t>vPages</w:t>
            </w:r>
            <w:r>
              <w:rPr>
                <w:sz w:val="18"/>
              </w:rPr>
              <w:t xml:space="preserve"> and </w:t>
            </w:r>
            <w:r>
              <w:rPr>
                <w:i/>
                <w:sz w:val="18"/>
              </w:rPr>
              <w:t>hPages</w:t>
            </w:r>
            <w:r>
              <w:rPr>
                <w:sz w:val="18"/>
              </w:rPr>
              <w:t>.</w:t>
            </w:r>
          </w:p>
        </w:tc>
      </w:tr>
      <w:tr>
        <w:tc>
          <w:tcPr>
            <w:tcW w:w="1590" w:type="dxa"/>
          </w:tcPr>
          <w:p>
            <w:pPr>
              <w:spacing w:after="120"/>
            </w:pPr>
            <w:r>
              <w:rPr>
                <w:i/>
                <w:sz w:val="18"/>
              </w:rPr>
              <w:t>nVPages</w:t>
            </w:r>
          </w:p>
        </w:tc>
        <w:tc>
          <w:tcPr>
            <w:tcW w:w="1230" w:type="dxa"/>
          </w:tcPr>
          <w:p>
            <w:pPr>
              <w:spacing w:after="120"/>
            </w:pPr>
            <w:r>
              <w:rPr>
                <w:sz w:val="18"/>
              </w:rPr>
              <w:t>Long</w:t>
            </w:r>
          </w:p>
        </w:tc>
        <w:tc>
          <w:tcPr>
            <w:tcW w:w="3990" w:type="dxa"/>
          </w:tcPr>
          <w:p>
            <w:pPr>
              <w:spacing w:after="120"/>
            </w:pPr>
            <w:r>
              <w:rPr>
                <w:sz w:val="18"/>
              </w:rPr>
              <w:t>Sets the number of vertical pages to which the print job it fit.</w:t>
            </w:r>
          </w:p>
        </w:tc>
      </w:tr>
      <w:tr>
        <w:tc>
          <w:tcPr>
            <w:tcW w:w="1590" w:type="dxa"/>
          </w:tcPr>
          <w:p>
            <w:pPr>
              <w:spacing w:after="120"/>
            </w:pPr>
            <w:r>
              <w:rPr>
                <w:i/>
                <w:sz w:val="18"/>
              </w:rPr>
              <w:t>nHPages</w:t>
            </w:r>
          </w:p>
        </w:tc>
        <w:tc>
          <w:tcPr>
            <w:tcW w:w="1230" w:type="dxa"/>
          </w:tcPr>
          <w:p>
            <w:pPr>
              <w:spacing w:after="120"/>
            </w:pPr>
            <w:r>
              <w:rPr>
                <w:sz w:val="18"/>
              </w:rPr>
              <w:t>Long</w:t>
            </w:r>
          </w:p>
        </w:tc>
        <w:tc>
          <w:tcPr>
            <w:tcW w:w="3990" w:type="dxa"/>
          </w:tcPr>
          <w:p>
            <w:pPr>
              <w:spacing w:after="120"/>
            </w:pPr>
            <w:r>
              <w:rPr>
                <w:sz w:val="18"/>
              </w:rPr>
              <w:t>Sets the number of horizontal pages to which the print job is fit.</w:t>
            </w:r>
          </w:p>
        </w:tc>
      </w:tr>
    </w:tbl>
    <w:p>
      <w:pPr>
        <w:spacing w:before="195" w:after="60"/>
      </w:pPr>
      <w:r>
        <w:rPr>
          <w:b/>
        </w:rPr>
        <w:t>Remarks</w:t>
      </w:r>
    </w:p>
    <w:p>
      <w:pPr>
        <w:spacing w:after="120"/>
      </w:pPr>
      <w:r>
        <w:t xml:space="preserve">Each print range is printed starting on a new page. If </w:t>
      </w:r>
      <w:r>
        <w:rPr>
          <w:i/>
        </w:rPr>
        <w:t>bFitToPage</w:t>
      </w:r>
      <w:r>
        <w:t xml:space="preserve"> is true and multiple ranges are specified the scale is reduced until the largest of the print ranges fits within the specified number of pages. </w:t>
      </w:r>
    </w:p>
    <w:p>
      <w:pPr>
        <w:spacing w:after="120"/>
      </w:pPr>
      <w:r>
        <w:t xml:space="preserve">To print a worksheet at the largest scale possible, set </w:t>
      </w:r>
      <w:r>
        <w:rPr>
          <w:i/>
        </w:rPr>
        <w:t>nScale</w:t>
      </w:r>
      <w:r>
        <w:t xml:space="preserve"> to 400 when </w:t>
      </w:r>
      <w:r>
        <w:rPr>
          <w:i/>
        </w:rPr>
        <w:t>bFitToPage</w:t>
      </w:r>
      <w:r>
        <w:t xml:space="preserve"> is True. Then, specify the number of pages on which you want the worksheet printed.</w:t>
      </w:r>
    </w:p>
    <w:p>
      <w:pPr>
        <w:spacing w:before="195" w:after="120"/>
      </w:pPr>
      <w:r>
        <w:rPr>
          <w:b/>
        </w:rPr>
        <w:t>See Also</w:t>
      </w:r>
    </w:p>
    <w:p>
      <w:pPr>
        <w:ind w:left="360"/>
        <w:spacing w:before="60" w:after="60"/>
        <w:rPr>
          <w:vanish/>
        </w:rPr>
      </w:pPr>
      <w:r>
        <w:rPr>
          <w:b/>
          <w:u w:val="double"/>
          <w:color w:val="008000"/>
        </w:rPr>
        <w:t xml:space="preserve">GetPrintScale </w:t>
      </w:r>
      <w:hyperlink w:anchor="_topic_GetPrintScale_Method">
        <w:r>
          <w:rPr>
            <w:u w:val="double"/>
            <w:color w:val="008000"/>
          </w:rPr>
          <w:t>method</w:t>
        </w:r>
      </w:hyperlink>
      <w:r>
        <w:rPr>
          <w:color w:val="008000"/>
          <w:vanish/>
        </w:rPr>
        <w:t>GetPrintScale_Method</w:t>
      </w:r>
    </w:p>
    <w:p>
      <w:pPr>
        <w:ind w:left="360"/>
        <w:spacing w:before="60" w:after="60"/>
        <w:rPr>
          <w:vanish/>
        </w:rPr>
      </w:pPr>
      <w:r>
        <w:rPr>
          <w:b/>
          <w:u w:val="double"/>
          <w:color w:val="008000"/>
        </w:rPr>
        <w:t>PrintArea</w:t>
      </w:r>
      <w:hyperlink w:anchor="_topic_PrintArea_Property">
        <w:r>
          <w:rPr>
            <w:u w:val="double"/>
            <w:color w:val="008000"/>
          </w:rPr>
          <w:t xml:space="preserve"> property</w:t>
        </w:r>
      </w:hyperlink>
      <w:r>
        <w:rPr>
          <w:color w:val="008000"/>
          <w:vanish/>
        </w:rPr>
        <w:t>PrintArea_Property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2">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2" w:name="_topic_SetPrintTitlesFromSelection_Meth"/>
      <w:bookmarkEnd w:id="582"/>
      <w:r>
        <w:rPr>
          <w:rFonts w:ascii="Tahoma" w:hAnsi="Tahoma" w:cs="Tahoma" w:eastAsia="Tahoma"/>
          <w:b/>
          <w:sz w:val="28"/>
          <w:color w:val="365F91"/>
        </w:rPr>
        <w:t>SetPrintTitlesFromSelection Method</w:t>
      </w:r>
      <w:r/>
    </w:p>
    <w:p>
      <w:pPr>
        <w:spacing w:before="195" w:after="60"/>
      </w:pPr>
      <w:r>
        <w:rPr>
          <w:b/>
        </w:rPr>
        <w:t>Description</w:t>
      </w:r>
    </w:p>
    <w:p>
      <w:pPr>
        <w:spacing w:after="120"/>
      </w:pPr>
      <w:r>
        <w:t>Specifies the current selection as print titles to be printed at the top or left of each page.</w:t>
      </w:r>
    </w:p>
    <w:p>
      <w:pPr>
        <w:spacing w:before="195" w:after="60"/>
      </w:pPr>
      <w:r>
        <w:rPr>
          <w:b/>
        </w:rPr>
        <w:t>Syntax</w:t>
      </w:r>
    </w:p>
    <w:p>
      <w:pPr>
        <w:ind w:left="360"/>
        <w:spacing w:before="75" w:after="150"/>
      </w:pPr>
      <w:r>
        <w:rPr>
          <w:i/>
          <w:color w:val="000000"/>
        </w:rPr>
        <w:t>F1Book1.</w:t>
      </w:r>
      <w:r>
        <w:rPr>
          <w:b/>
          <w:color w:val="000000"/>
        </w:rPr>
        <w:t xml:space="preserve">SetPrintTitlesFromSelection </w:t>
      </w:r>
    </w:p>
    <w:p>
      <w:pPr>
        <w:spacing w:before="195" w:after="60"/>
      </w:pPr>
      <w:r>
        <w:rPr>
          <w:b/>
        </w:rPr>
        <w:t>Remarks</w:t>
      </w:r>
    </w:p>
    <w:p>
      <w:pPr>
        <w:spacing w:after="120"/>
      </w:pPr>
      <w:r>
        <w:rPr>
          <w:b/>
        </w:rPr>
        <w:t>SetPrintTitlesFromSelection</w:t>
      </w:r>
      <w:r>
        <w:t xml:space="preserve"> sets the "Print_Titles" user-defined name to a formula referring to the current selection. You cannot select partial rows or columns to be used as print titles. </w:t>
      </w:r>
    </w:p>
    <w:p>
      <w:pPr>
        <w:spacing w:after="120"/>
      </w:pPr>
      <w:r>
        <w:t>Print titles are row or column titles that are printed on each page. Row titles are printed at the top of each page; column titles are printed on the left of each page. The name defines the fixed columns and rows that are printed. If set to null (""), no titles are printed.</w:t>
      </w:r>
    </w:p>
    <w:p>
      <w:pPr>
        <w:spacing w:before="195" w:after="120"/>
      </w:pPr>
      <w:r>
        <w:rPr>
          <w:b/>
        </w:rPr>
        <w:t>See Also</w:t>
      </w:r>
    </w:p>
    <w:p>
      <w:pPr>
        <w:ind w:left="360"/>
        <w:spacing w:before="60" w:after="60"/>
        <w:rPr>
          <w:vanish/>
        </w:rPr>
      </w:pPr>
      <w:r>
        <w:rPr>
          <w:b/>
          <w:u w:val="double"/>
          <w:color w:val="008000"/>
        </w:rPr>
        <w:t xml:space="preserve">PrintTitles </w:t>
      </w:r>
      <w:hyperlink w:anchor="_topic_PrintTitles_Property">
        <w:r>
          <w:rPr>
            <w:u w:val="double"/>
            <w:color w:val="008000"/>
          </w:rPr>
          <w:t>property</w:t>
        </w:r>
      </w:hyperlink>
      <w:r>
        <w:rPr>
          <w:color w:val="008000"/>
          <w:vanish/>
        </w:rPr>
        <w:t>PrintTitles_Property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3">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3" w:name="_topic_SetProtection_Method"/>
      <w:bookmarkEnd w:id="583"/>
      <w:r>
        <w:rPr>
          <w:rFonts w:ascii="Tahoma" w:hAnsi="Tahoma" w:cs="Tahoma" w:eastAsia="Tahoma"/>
          <w:b/>
          <w:sz w:val="28"/>
          <w:color w:val="365F91"/>
        </w:rPr>
        <w:t>SetProtection Method</w:t>
      </w:r>
      <w:r/>
    </w:p>
    <w:p>
      <w:pPr>
        <w:spacing w:before="195" w:after="60"/>
      </w:pPr>
      <w:r>
        <w:rPr>
          <w:b/>
        </w:rPr>
        <w:t>Description</w:t>
      </w:r>
    </w:p>
    <w:p>
      <w:pPr>
        <w:spacing w:after="120"/>
      </w:pPr>
      <w:r>
        <w:t>Sets the protection status of all selected cells in all selected sheets.</w:t>
      </w:r>
    </w:p>
    <w:p>
      <w:pPr>
        <w:spacing w:before="195" w:after="60"/>
      </w:pPr>
      <w:r>
        <w:rPr>
          <w:b/>
        </w:rPr>
        <w:t>Syntax</w:t>
      </w:r>
    </w:p>
    <w:p>
      <w:pPr>
        <w:ind w:left="360"/>
        <w:spacing w:before="75" w:after="150"/>
      </w:pPr>
      <w:r>
        <w:rPr>
          <w:i/>
          <w:color w:val="000000"/>
        </w:rPr>
        <w:t>F1Book1.</w:t>
      </w:r>
      <w:r>
        <w:rPr>
          <w:b/>
          <w:color w:val="000000"/>
        </w:rPr>
        <w:t xml:space="preserve">SetProtection </w:t>
      </w:r>
      <w:r>
        <w:rPr>
          <w:i/>
          <w:color w:val="000000"/>
        </w:rPr>
        <w:t>bLocked</w:t>
      </w:r>
      <w:r>
        <w:rPr>
          <w:color w:val="000000"/>
        </w:rPr>
        <w:t xml:space="preserve">, </w:t>
      </w:r>
      <w:r>
        <w:rPr>
          <w:i/>
          <w:color w:val="000000"/>
        </w:rPr>
        <w:t xml:space="preserve">bHidden </w:t>
      </w:r>
    </w:p>
    <w:tbl>
      <w:tblPr>
        <w:tblW w:w="6540" w:type="dxa"/>
        <w:tblLayout w:type="fixed"/>
        <w:tblCellMar>
          <w:top w:w="0" w:type="dxa"/>
          <w:left w:w="0" w:type="dxa"/>
          <w:bottom w:w="0" w:type="dxa"/>
          <w:right w:w="0" w:type="dxa"/>
        </w:tblCellMar>
        <w:tblInd w:w="-105" w:type="dxa"/>
      </w:tblPr>
      <w:tblGrid>
        <w:gridCol w:w="1260"/>
        <w:gridCol w:w="1350"/>
        <w:gridCol w:w="3930"/>
      </w:tblGrid>
      <w:tr>
        <w:tc>
          <w:tcPr>
            <w:tcW w:w="1260" w:type="dxa"/>
          </w:tcPr>
          <w:p>
            <w:pPr>
              <w:spacing w:after="105"/>
              <w:pBdr>
                <w:top w:val="none" w:color="000000"/>
                <w:left w:val="none" w:color="000000"/>
                <w:bottom w:val="single" w:color="000000"/>
                <w:right w:val="none" w:color="000000"/>
              </w:pBdr>
            </w:pPr>
            <w:r>
              <w:rPr>
                <w:b/>
                <w:sz w:val="18"/>
              </w:rPr>
              <w:t>Part</w:t>
            </w:r>
          </w:p>
        </w:tc>
        <w:tc>
          <w:tcPr>
            <w:tcW w:w="1350" w:type="dxa"/>
          </w:tcPr>
          <w:p>
            <w:pPr>
              <w:spacing w:after="105"/>
              <w:pBdr>
                <w:top w:val="none" w:color="000000"/>
                <w:left w:val="none" w:color="000000"/>
                <w:bottom w:val="single" w:color="000000"/>
                <w:right w:val="none" w:color="000000"/>
              </w:pBdr>
            </w:pPr>
            <w:r>
              <w:rPr>
                <w:b/>
                <w:sz w:val="18"/>
              </w:rPr>
              <w:t>Type</w:t>
            </w:r>
          </w:p>
        </w:tc>
        <w:tc>
          <w:tcPr>
            <w:tcW w:w="3930" w:type="dxa"/>
          </w:tcPr>
          <w:p>
            <w:pPr>
              <w:spacing w:after="105"/>
              <w:pBdr>
                <w:top w:val="none" w:color="000000"/>
                <w:left w:val="none" w:color="000000"/>
                <w:bottom w:val="single" w:color="000000"/>
                <w:right w:val="none" w:color="000000"/>
              </w:pBdr>
            </w:pPr>
            <w:r>
              <w:rPr>
                <w:b/>
                <w:sz w:val="18"/>
              </w:rPr>
              <w:t>Description</w:t>
            </w:r>
          </w:p>
        </w:tc>
      </w:tr>
      <w:tr>
        <w:tc>
          <w:tcPr>
            <w:tcW w:w="1260" w:type="dxa"/>
          </w:tcPr>
          <w:p>
            <w:pPr>
              <w:spacing w:after="120"/>
            </w:pPr>
            <w:r>
              <w:rPr>
                <w:i/>
                <w:sz w:val="18"/>
              </w:rPr>
              <w:t>bLocked</w:t>
            </w:r>
          </w:p>
        </w:tc>
        <w:tc>
          <w:tcPr>
            <w:tcW w:w="1350" w:type="dxa"/>
          </w:tcPr>
          <w:p>
            <w:pPr>
              <w:spacing w:after="120"/>
            </w:pPr>
            <w:r>
              <w:rPr>
                <w:sz w:val="18"/>
              </w:rPr>
              <w:t>Boolean</w:t>
            </w:r>
          </w:p>
        </w:tc>
        <w:tc>
          <w:tcPr>
            <w:tcW w:w="3930" w:type="dxa"/>
          </w:tcPr>
          <w:p>
            <w:pPr>
              <w:spacing w:after="120"/>
            </w:pPr>
            <w:r>
              <w:rPr>
                <w:sz w:val="18"/>
              </w:rPr>
              <w:t>Sets the locked cell flag. If the locked cell flag is True, the active cell is locked.</w:t>
            </w:r>
          </w:p>
        </w:tc>
      </w:tr>
      <w:tr>
        <w:tc>
          <w:tcPr>
            <w:tcW w:w="1260" w:type="dxa"/>
          </w:tcPr>
          <w:p>
            <w:pPr>
              <w:spacing w:after="120"/>
            </w:pPr>
            <w:r>
              <w:rPr>
                <w:i/>
                <w:sz w:val="18"/>
              </w:rPr>
              <w:t>bHidden</w:t>
            </w:r>
          </w:p>
        </w:tc>
        <w:tc>
          <w:tcPr>
            <w:tcW w:w="1350" w:type="dxa"/>
          </w:tcPr>
          <w:p>
            <w:pPr>
              <w:spacing w:after="120"/>
            </w:pPr>
            <w:r>
              <w:rPr>
                <w:sz w:val="18"/>
              </w:rPr>
              <w:t>Boolean</w:t>
            </w:r>
          </w:p>
        </w:tc>
        <w:tc>
          <w:tcPr>
            <w:tcW w:w="3930" w:type="dxa"/>
          </w:tcPr>
          <w:p>
            <w:pPr>
              <w:spacing w:after="120"/>
            </w:pPr>
            <w:r>
              <w:rPr>
                <w:sz w:val="18"/>
              </w:rPr>
              <w:t>Sets the hide formulas flag. If the hide formulas flag is True, the formulas are hidden ( formula results are not hidden).</w:t>
            </w:r>
          </w:p>
        </w:tc>
      </w:tr>
    </w:tbl>
    <w:p>
      <w:pPr>
        <w:spacing w:before="195" w:after="60"/>
      </w:pPr>
      <w:r>
        <w:rPr>
          <w:b/>
        </w:rPr>
        <w:t>Remarks</w:t>
      </w:r>
    </w:p>
    <w:p>
      <w:pPr>
        <w:spacing w:after="120"/>
      </w:pPr>
      <w:r>
        <w:t xml:space="preserve">After locking cells and hiding formulas, you must enable protection for the workbook before cell locking and formula hiding is enabled. Protection for a workbook is enabled using the </w:t>
      </w:r>
      <w:hyperlink w:anchor="_topic_EnableProtection_Property">
        <w:r>
          <w:rPr>
            <w:b/>
            <w:u w:val="double"/>
            <w:color w:val="008000"/>
          </w:rPr>
          <w:t>EnableProtection</w:t>
        </w:r>
      </w:hyperlink>
      <w:r>
        <w:rPr>
          <w:b/>
          <w:color w:val="008000"/>
          <w:vanish/>
        </w:rPr>
        <w:t>EnableProtection_Property</w:t>
      </w:r>
      <w:r>
        <w:t xml:space="preserve"> property.</w:t>
      </w:r>
    </w:p>
    <w:p>
      <w:pPr>
        <w:spacing w:before="195" w:after="120"/>
      </w:pPr>
      <w:r>
        <w:rPr>
          <w:b/>
        </w:rPr>
        <w:t>See Also</w:t>
      </w:r>
    </w:p>
    <w:p>
      <w:pPr>
        <w:ind w:left="360"/>
        <w:spacing w:before="60" w:after="60"/>
        <w:rPr>
          <w:vanish/>
        </w:rPr>
      </w:pPr>
      <w:r>
        <w:rPr>
          <w:b/>
          <w:u w:val="double"/>
          <w:color w:val="008000"/>
        </w:rPr>
        <w:t xml:space="preserve">GetProtection </w:t>
      </w:r>
      <w:hyperlink w:anchor="_topic_GetProtection_Method">
        <w:r>
          <w:rPr>
            <w:u w:val="double"/>
            <w:color w:val="008000"/>
          </w:rPr>
          <w:t>method</w:t>
        </w:r>
      </w:hyperlink>
      <w:r>
        <w:rPr>
          <w:color w:val="008000"/>
          <w:vanish/>
        </w:rPr>
        <w:t>GetProtection_Method</w:t>
      </w:r>
    </w:p>
    <w:p>
      <w:pPr>
        <w:ind w:left="360"/>
        <w:spacing w:before="60" w:after="60"/>
        <w:rPr>
          <w:vanish/>
        </w:rPr>
      </w:pPr>
      <w:r>
        <w:rPr>
          <w:b/>
          <w:u w:val="double"/>
          <w:color w:val="008000"/>
        </w:rPr>
        <w:t xml:space="preserve">ProtectionDlg </w:t>
      </w:r>
      <w:hyperlink w:anchor="_topic_ProtectionDlg_Method">
        <w:r>
          <w:rPr>
            <w:u w:val="double"/>
            <w:color w:val="008000"/>
          </w:rPr>
          <w:t>method</w:t>
        </w:r>
      </w:hyperlink>
      <w:r>
        <w:rPr>
          <w:color w:val="008000"/>
          <w:vanish/>
        </w:rPr>
        <w:t>ProtectionDlg_Method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4">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4" w:name="_topic_SetRowHeight_Method"/>
      <w:bookmarkEnd w:id="584"/>
      <w:r>
        <w:rPr>
          <w:rFonts w:ascii="Tahoma" w:hAnsi="Tahoma" w:cs="Tahoma" w:eastAsia="Tahoma"/>
          <w:b/>
          <w:sz w:val="28"/>
          <w:color w:val="365F91"/>
        </w:rPr>
        <w:t>SetRowHeight Method</w:t>
      </w:r>
      <w:r/>
    </w:p>
    <w:p>
      <w:pPr>
        <w:spacing w:before="195" w:after="60"/>
      </w:pPr>
      <w:r>
        <w:rPr>
          <w:b/>
        </w:rPr>
        <w:t>Description</w:t>
      </w:r>
    </w:p>
    <w:p>
      <w:pPr>
        <w:spacing w:after="120"/>
      </w:pPr>
      <w:r>
        <w:t>Sets the height for the specified range of rows in all selected sheets.</w:t>
      </w:r>
    </w:p>
    <w:p>
      <w:pPr>
        <w:spacing w:before="195" w:after="60"/>
      </w:pPr>
      <w:r>
        <w:rPr>
          <w:b/>
        </w:rPr>
        <w:t>Syntax</w:t>
      </w:r>
    </w:p>
    <w:p>
      <w:pPr>
        <w:ind w:left="360"/>
        <w:spacing w:before="75" w:after="150"/>
      </w:pPr>
      <w:r>
        <w:rPr>
          <w:i/>
          <w:color w:val="000000"/>
        </w:rPr>
        <w:t>F1Book1.</w:t>
      </w:r>
      <w:r>
        <w:rPr>
          <w:b/>
          <w:color w:val="000000"/>
        </w:rPr>
        <w:t xml:space="preserve">SetRowHeight </w:t>
      </w:r>
      <w:r>
        <w:rPr>
          <w:i/>
          <w:color w:val="000000"/>
        </w:rPr>
        <w:t>nRow1</w:t>
      </w:r>
      <w:r>
        <w:rPr>
          <w:color w:val="000000"/>
        </w:rPr>
        <w:t xml:space="preserve">, </w:t>
      </w:r>
      <w:r>
        <w:rPr>
          <w:i/>
          <w:color w:val="000000"/>
        </w:rPr>
        <w:t>nRow2</w:t>
      </w:r>
      <w:r>
        <w:rPr>
          <w:color w:val="000000"/>
        </w:rPr>
        <w:t xml:space="preserve">, </w:t>
      </w:r>
      <w:r>
        <w:rPr>
          <w:i/>
          <w:color w:val="000000"/>
        </w:rPr>
        <w:t>nHeight</w:t>
      </w:r>
      <w:r>
        <w:rPr>
          <w:color w:val="000000"/>
        </w:rPr>
        <w:t xml:space="preserve">, </w:t>
      </w:r>
      <w:r>
        <w:rPr>
          <w:i/>
          <w:color w:val="000000"/>
        </w:rPr>
        <w:t>bDefRowHeight</w:t>
      </w:r>
    </w:p>
    <w:tbl>
      <w:tblPr>
        <w:tblW w:w="7395" w:type="dxa"/>
        <w:tblLayout w:type="fixed"/>
        <w:tblCellMar>
          <w:top w:w="0" w:type="dxa"/>
          <w:left w:w="0" w:type="dxa"/>
          <w:bottom w:w="0" w:type="dxa"/>
          <w:right w:w="0" w:type="dxa"/>
        </w:tblCellMar>
        <w:tblInd w:w="-105" w:type="dxa"/>
      </w:tblPr>
      <w:tblGrid>
        <w:gridCol w:w="1950"/>
        <w:gridCol w:w="1230"/>
        <w:gridCol w:w="4215"/>
      </w:tblGrid>
      <w:tr>
        <w:tc>
          <w:tcPr>
            <w:tcW w:w="195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950" w:type="dxa"/>
          </w:tcPr>
          <w:p>
            <w:pPr>
              <w:spacing w:after="120"/>
            </w:pPr>
            <w:r>
              <w:rPr>
                <w:i/>
                <w:sz w:val="18"/>
              </w:rPr>
              <w:t>nRow1</w:t>
            </w:r>
            <w:r>
              <w:rPr>
                <w:sz w:val="18"/>
              </w:rPr>
              <w:t xml:space="preserve">, </w:t>
            </w:r>
            <w:r>
              <w:rPr>
                <w:i/>
                <w:sz w:val="18"/>
              </w:rPr>
              <w:t>nRow2</w:t>
            </w:r>
          </w:p>
        </w:tc>
        <w:tc>
          <w:tcPr>
            <w:tcW w:w="1230" w:type="dxa"/>
          </w:tcPr>
          <w:p>
            <w:pPr>
              <w:spacing w:after="120"/>
            </w:pPr>
            <w:r>
              <w:rPr>
                <w:sz w:val="18"/>
              </w:rPr>
              <w:t>Long</w:t>
            </w:r>
          </w:p>
        </w:tc>
        <w:tc>
          <w:tcPr>
            <w:tcW w:w="4215" w:type="dxa"/>
          </w:tcPr>
          <w:p>
            <w:pPr>
              <w:spacing w:after="120"/>
            </w:pPr>
            <w:r>
              <w:rPr>
                <w:sz w:val="18"/>
              </w:rPr>
              <w:t>Indicate the first and last rows in a range of rows.</w:t>
            </w:r>
          </w:p>
        </w:tc>
      </w:tr>
      <w:tr>
        <w:tc>
          <w:tcPr>
            <w:tcW w:w="1950" w:type="dxa"/>
          </w:tcPr>
          <w:p>
            <w:pPr>
              <w:spacing w:after="120"/>
            </w:pPr>
            <w:r>
              <w:rPr>
                <w:i/>
                <w:sz w:val="18"/>
              </w:rPr>
              <w:t>nHeight</w:t>
            </w:r>
          </w:p>
        </w:tc>
        <w:tc>
          <w:tcPr>
            <w:tcW w:w="1230" w:type="dxa"/>
          </w:tcPr>
          <w:p>
            <w:pPr>
              <w:spacing w:after="120"/>
            </w:pPr>
            <w:r>
              <w:rPr>
                <w:sz w:val="18"/>
              </w:rPr>
              <w:t>Integer</w:t>
            </w:r>
          </w:p>
        </w:tc>
        <w:tc>
          <w:tcPr>
            <w:tcW w:w="4215" w:type="dxa"/>
          </w:tcPr>
          <w:p>
            <w:pPr>
              <w:spacing w:after="120"/>
            </w:pPr>
            <w:r>
              <w:rPr>
                <w:sz w:val="18"/>
              </w:rPr>
              <w:t>Indicates the row height value in twips. A twip is 1/1440th of an inch.</w:t>
            </w:r>
          </w:p>
        </w:tc>
      </w:tr>
      <w:tr>
        <w:tc>
          <w:tcPr>
            <w:tcW w:w="1950" w:type="dxa"/>
          </w:tcPr>
          <w:p>
            <w:pPr>
              <w:spacing w:after="120"/>
            </w:pPr>
            <w:r>
              <w:rPr>
                <w:i/>
                <w:sz w:val="18"/>
              </w:rPr>
              <w:t>bDefRowHeight</w:t>
            </w:r>
          </w:p>
        </w:tc>
        <w:tc>
          <w:tcPr>
            <w:tcW w:w="1230" w:type="dxa"/>
          </w:tcPr>
          <w:p>
            <w:pPr>
              <w:spacing w:after="120"/>
            </w:pPr>
            <w:r>
              <w:rPr>
                <w:sz w:val="18"/>
              </w:rPr>
              <w:t>Boolean</w:t>
            </w:r>
          </w:p>
        </w:tc>
        <w:tc>
          <w:tcPr>
            <w:tcW w:w="4215" w:type="dxa"/>
          </w:tcPr>
          <w:p>
            <w:pPr>
              <w:spacing w:after="120"/>
            </w:pPr>
            <w:r>
              <w:rPr>
                <w:sz w:val="18"/>
              </w:rPr>
              <w:t xml:space="preserve">Specifies whether the default row height is changed. True specifies that the default height is set to </w:t>
            </w:r>
            <w:r>
              <w:rPr>
                <w:i/>
                <w:sz w:val="18"/>
              </w:rPr>
              <w:t>nHeight</w:t>
            </w:r>
            <w:r>
              <w:rPr>
                <w:sz w:val="18"/>
              </w:rPr>
              <w:t>, and the specified rows are set to the default height. In addition, any rows that use the default height are updated with the new default. False specifies that the default height is unchanged.</w:t>
            </w:r>
          </w:p>
        </w:tc>
      </w:tr>
    </w:tbl>
    <w:p>
      <w:pPr>
        <w:spacing w:before="195" w:after="120"/>
      </w:pPr>
      <w:r>
        <w:rPr>
          <w:b/>
        </w:rPr>
        <w:t>See Also</w:t>
      </w:r>
    </w:p>
    <w:p>
      <w:pPr>
        <w:ind w:left="360"/>
        <w:spacing w:before="60" w:after="60"/>
        <w:rPr>
          <w:vanish/>
        </w:rPr>
      </w:pPr>
      <w:r>
        <w:rPr>
          <w:b/>
          <w:u w:val="double"/>
          <w:color w:val="008000"/>
        </w:rPr>
        <w:t xml:space="preserve">ColWidth </w:t>
      </w:r>
      <w:hyperlink w:anchor="_topic_ColWidth_Property">
        <w:r>
          <w:rPr>
            <w:u w:val="double"/>
            <w:color w:val="008000"/>
          </w:rPr>
          <w:t>property</w:t>
        </w:r>
      </w:hyperlink>
      <w:r>
        <w:rPr>
          <w:color w:val="008000"/>
          <w:vanish/>
        </w:rPr>
        <w:t>ColWidth_Property</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5">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5" w:name="_topic_SetRowHeightAuto_Method"/>
      <w:bookmarkEnd w:id="585"/>
      <w:r>
        <w:rPr>
          <w:rFonts w:ascii="Tahoma" w:hAnsi="Tahoma" w:cs="Tahoma" w:eastAsia="Tahoma"/>
          <w:b/>
          <w:sz w:val="28"/>
          <w:color w:val="365F91"/>
        </w:rPr>
        <w:t>SetRowHeightAuto Method</w:t>
      </w:r>
      <w:r/>
    </w:p>
    <w:p>
      <w:pPr>
        <w:spacing w:before="195" w:after="60"/>
      </w:pPr>
      <w:r>
        <w:rPr>
          <w:b/>
        </w:rPr>
        <w:t>Description</w:t>
      </w:r>
    </w:p>
    <w:p>
      <w:pPr>
        <w:spacing w:after="120"/>
      </w:pPr>
      <w:r>
        <w:t>Sets the height of the specified rows automatically.</w:t>
      </w:r>
    </w:p>
    <w:p>
      <w:pPr>
        <w:spacing w:before="195" w:after="60"/>
      </w:pPr>
      <w:r>
        <w:rPr>
          <w:b/>
        </w:rPr>
        <w:t>Syntax</w:t>
      </w:r>
    </w:p>
    <w:p>
      <w:pPr>
        <w:ind w:left="360"/>
        <w:spacing w:before="75" w:after="150"/>
      </w:pPr>
      <w:r>
        <w:rPr>
          <w:i/>
          <w:color w:val="000000"/>
        </w:rPr>
        <w:t>F1Book1.</w:t>
      </w:r>
      <w:r>
        <w:rPr>
          <w:b/>
          <w:color w:val="000000"/>
        </w:rPr>
        <w:t xml:space="preserve">SetRowHeightAuto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bSetDefaults</w:t>
      </w:r>
    </w:p>
    <w:tbl>
      <w:tblPr>
        <w:tblW w:w="7170" w:type="dxa"/>
        <w:tblLayout w:type="fixed"/>
        <w:tblCellMar>
          <w:top w:w="0" w:type="dxa"/>
          <w:left w:w="0" w:type="dxa"/>
          <w:bottom w:w="0" w:type="dxa"/>
          <w:right w:w="0" w:type="dxa"/>
        </w:tblCellMar>
        <w:tblInd w:w="-105" w:type="dxa"/>
      </w:tblPr>
      <w:tblGrid>
        <w:gridCol w:w="1710"/>
        <w:gridCol w:w="1260"/>
        <w:gridCol w:w="4200"/>
      </w:tblGrid>
      <w:tr>
        <w:tc>
          <w:tcPr>
            <w:tcW w:w="1710"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nRow1</w:t>
            </w:r>
            <w:r>
              <w:rPr>
                <w:sz w:val="18"/>
              </w:rPr>
              <w:t>,</w:t>
            </w:r>
            <w:r>
              <w:br/>
            </w:r>
            <w:r>
              <w:rPr>
                <w:i/>
                <w:sz w:val="18"/>
              </w:rPr>
              <w:t>nCol1</w:t>
            </w:r>
            <w:r>
              <w:rPr>
                <w:sz w:val="18"/>
              </w:rPr>
              <w:t>,</w:t>
            </w:r>
            <w:r>
              <w:br/>
            </w:r>
            <w:r>
              <w:rPr>
                <w:i/>
                <w:sz w:val="18"/>
              </w:rPr>
              <w:t>nRow2</w:t>
            </w:r>
            <w:r>
              <w:rPr>
                <w:sz w:val="18"/>
              </w:rPr>
              <w:t>,</w:t>
            </w:r>
            <w:r>
              <w:br/>
            </w:r>
            <w:r>
              <w:rPr>
                <w:i/>
                <w:sz w:val="18"/>
              </w:rPr>
              <w:t>nCol2</w:t>
            </w:r>
          </w:p>
        </w:tc>
        <w:tc>
          <w:tcPr>
            <w:tcW w:w="1260" w:type="dxa"/>
          </w:tcPr>
          <w:p>
            <w:pPr>
              <w:spacing w:after="120"/>
            </w:pPr>
            <w:r>
              <w:rPr>
                <w:sz w:val="18"/>
              </w:rPr>
              <w:t>Long</w:t>
            </w:r>
          </w:p>
        </w:tc>
        <w:tc>
          <w:tcPr>
            <w:tcW w:w="4200" w:type="dxa"/>
          </w:tcPr>
          <w:p>
            <w:pPr>
              <w:spacing w:after="120"/>
            </w:pPr>
            <w:r>
              <w:rPr>
                <w:sz w:val="18"/>
              </w:rPr>
              <w:t>Coordinates for the range containing the rows for which to set the height.</w:t>
            </w:r>
          </w:p>
        </w:tc>
      </w:tr>
      <w:tr>
        <w:tc>
          <w:tcPr>
            <w:tcW w:w="1710" w:type="dxa"/>
          </w:tcPr>
          <w:p>
            <w:pPr>
              <w:spacing w:after="120"/>
            </w:pPr>
            <w:r>
              <w:rPr>
                <w:i/>
                <w:sz w:val="18"/>
              </w:rPr>
              <w:t>bSetDefaults</w:t>
            </w:r>
          </w:p>
        </w:tc>
        <w:tc>
          <w:tcPr>
            <w:tcW w:w="1260" w:type="dxa"/>
          </w:tcPr>
          <w:p>
            <w:pPr>
              <w:spacing w:after="120"/>
            </w:pPr>
            <w:r>
              <w:rPr>
                <w:sz w:val="18"/>
              </w:rPr>
              <w:t>Boolean</w:t>
            </w:r>
          </w:p>
        </w:tc>
        <w:tc>
          <w:tcPr>
            <w:tcW w:w="4200" w:type="dxa"/>
          </w:tcPr>
          <w:p>
            <w:pPr>
              <w:spacing w:after="120"/>
            </w:pPr>
            <w:r>
              <w:rPr>
                <w:sz w:val="18"/>
              </w:rPr>
              <w:t>Determines when the specified rows are resized. If True, all specified rows are adjusted automatically. If False, only rows in the specified row range that need to be larger than their current size are adjusted.</w:t>
            </w:r>
          </w:p>
        </w:tc>
      </w:tr>
    </w:tbl>
    <w:p>
      <w:pPr>
        <w:spacing w:before="195" w:after="60"/>
      </w:pPr>
      <w:r>
        <w:rPr>
          <w:b/>
        </w:rPr>
        <w:t>Remarks</w:t>
      </w:r>
    </w:p>
    <w:p>
      <w:pPr>
        <w:spacing w:after="120"/>
      </w:pPr>
      <w:r>
        <w:rPr>
          <w:b/>
        </w:rPr>
        <w:t>SetRowHeightAuto</w:t>
      </w:r>
      <w:r>
        <w:t xml:space="preserve"> specifies that the heights of the rows in the specified range are automatically set to display the tallest entry in the specified rows. The rows are set at least as tall as the default row height.</w:t>
      </w:r>
    </w:p>
    <w:p>
      <w:pPr>
        <w:spacing w:before="195" w:after="120"/>
      </w:pPr>
      <w:r>
        <w:rPr>
          <w:b/>
        </w:rPr>
        <w:t>See Also</w:t>
      </w:r>
    </w:p>
    <w:p>
      <w:pPr>
        <w:ind w:left="360"/>
        <w:spacing w:before="60" w:after="60"/>
        <w:rPr>
          <w:vanish/>
        </w:rPr>
      </w:pPr>
      <w:r>
        <w:rPr>
          <w:b/>
          <w:u w:val="double"/>
          <w:color w:val="008000"/>
        </w:rPr>
        <w:t xml:space="preserve">RowHeight </w:t>
      </w:r>
      <w:hyperlink w:anchor="_topic_RowHeight_Property">
        <w:r>
          <w:rPr>
            <w:u w:val="double"/>
            <w:color w:val="008000"/>
          </w:rPr>
          <w:t>property</w:t>
        </w:r>
      </w:hyperlink>
      <w:r>
        <w:rPr>
          <w:color w:val="008000"/>
          <w:vanish/>
        </w:rPr>
        <w:t>RowHeight_Property</w:t>
      </w:r>
    </w:p>
    <w:p>
      <w:pPr>
        <w:ind w:left="360"/>
        <w:spacing w:before="60" w:after="60"/>
        <w:rPr>
          <w:vanish/>
        </w:rPr>
      </w:pPr>
      <w:r>
        <w:rPr>
          <w:b/>
          <w:u w:val="double"/>
          <w:color w:val="008000"/>
        </w:rPr>
        <w:t xml:space="preserve">RowHeightDlg </w:t>
      </w:r>
      <w:hyperlink w:anchor="_topic_RowHeightDlg_Method">
        <w:r>
          <w:rPr>
            <w:u w:val="double"/>
            <w:color w:val="008000"/>
          </w:rPr>
          <w:t>method</w:t>
        </w:r>
      </w:hyperlink>
      <w:r>
        <w:rPr>
          <w:color w:val="008000"/>
          <w:vanish/>
        </w:rPr>
        <w:t>RowHeightDlg_Method</w:t>
      </w:r>
    </w:p>
    <w:p>
      <w:pPr>
        <w:ind w:left="360"/>
        <w:spacing w:before="60" w:after="60"/>
        <w:rPr>
          <w:vanish/>
        </w:rPr>
      </w:pPr>
      <w:r>
        <w:rPr>
          <w:b/>
          <w:u w:val="double"/>
          <w:color w:val="008000"/>
        </w:rPr>
        <w:t>SetRowHeight</w:t>
      </w:r>
      <w:hyperlink w:anchor="_topic_SetRowHeight_Method">
        <w:r>
          <w:rPr>
            <w:u w:val="double"/>
            <w:color w:val="008000"/>
          </w:rPr>
          <w:t xml:space="preserve"> method</w:t>
        </w:r>
      </w:hyperlink>
      <w:r>
        <w:rPr>
          <w:color w:val="008000"/>
          <w:vanish/>
        </w:rPr>
        <w:t>SetRowHeight_Method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6">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6" w:name="_topic_SetRowHidden_Method"/>
      <w:bookmarkEnd w:id="586"/>
      <w:r>
        <w:rPr>
          <w:rFonts w:ascii="Tahoma" w:hAnsi="Tahoma" w:cs="Tahoma" w:eastAsia="Tahoma"/>
          <w:b/>
          <w:sz w:val="28"/>
          <w:color w:val="365F91"/>
        </w:rPr>
        <w:t>SetRowHidden Method</w:t>
      </w:r>
      <w:r/>
    </w:p>
    <w:p>
      <w:pPr>
        <w:spacing w:before="195" w:after="60"/>
      </w:pPr>
      <w:r>
        <w:rPr>
          <w:b/>
        </w:rPr>
        <w:t>Description</w:t>
      </w:r>
    </w:p>
    <w:p>
      <w:pPr>
        <w:spacing w:after="120"/>
      </w:pPr>
      <w:r>
        <w:t>Changes the display status of one or more rows.</w:t>
      </w:r>
    </w:p>
    <w:p>
      <w:pPr>
        <w:spacing w:before="195" w:after="60"/>
      </w:pPr>
      <w:r>
        <w:rPr>
          <w:b/>
        </w:rPr>
        <w:t>Syntax</w:t>
      </w:r>
    </w:p>
    <w:p>
      <w:pPr>
        <w:ind w:left="360"/>
        <w:spacing w:before="75" w:after="150"/>
      </w:pPr>
      <w:r>
        <w:rPr>
          <w:i/>
          <w:color w:val="000000"/>
        </w:rPr>
        <w:t>F1Book1.</w:t>
      </w:r>
      <w:r>
        <w:rPr>
          <w:b/>
          <w:color w:val="000000"/>
        </w:rPr>
        <w:t xml:space="preserve">SetRowHidden </w:t>
      </w:r>
      <w:r>
        <w:rPr>
          <w:i/>
          <w:color w:val="000000"/>
        </w:rPr>
        <w:t>nRow1</w:t>
      </w:r>
      <w:r>
        <w:rPr>
          <w:color w:val="000000"/>
        </w:rPr>
        <w:t xml:space="preserve">, </w:t>
      </w:r>
      <w:r>
        <w:rPr>
          <w:i/>
          <w:color w:val="000000"/>
        </w:rPr>
        <w:t>nRow2</w:t>
      </w:r>
      <w:r>
        <w:rPr>
          <w:color w:val="000000"/>
        </w:rPr>
        <w:t xml:space="preserve">, </w:t>
      </w:r>
      <w:r>
        <w:rPr>
          <w:i/>
          <w:color w:val="000000"/>
        </w:rPr>
        <w:t xml:space="preserve">bRowHidden </w:t>
      </w:r>
    </w:p>
    <w:tbl>
      <w:tblPr>
        <w:tblW w:w="6960" w:type="dxa"/>
        <w:tblLayout w:type="fixed"/>
        <w:tblCellMar>
          <w:top w:w="0" w:type="dxa"/>
          <w:left w:w="0" w:type="dxa"/>
          <w:bottom w:w="0" w:type="dxa"/>
          <w:right w:w="0" w:type="dxa"/>
        </w:tblCellMar>
        <w:tblInd w:w="-105" w:type="dxa"/>
      </w:tblPr>
      <w:tblGrid>
        <w:gridCol w:w="1710"/>
        <w:gridCol w:w="1230"/>
        <w:gridCol w:w="4020"/>
      </w:tblGrid>
      <w:tr>
        <w:tc>
          <w:tcPr>
            <w:tcW w:w="171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020" w:type="dxa"/>
          </w:tcPr>
          <w:p>
            <w:pPr>
              <w:spacing w:after="105"/>
              <w:pBdr>
                <w:top w:val="none" w:color="000000"/>
                <w:left w:val="none" w:color="000000"/>
                <w:bottom w:val="single" w:color="000000"/>
                <w:right w:val="none" w:color="000000"/>
              </w:pBdr>
            </w:pPr>
            <w:r>
              <w:rPr>
                <w:b/>
                <w:sz w:val="18"/>
              </w:rPr>
              <w:t>Description</w:t>
            </w:r>
          </w:p>
        </w:tc>
      </w:tr>
      <w:tr>
        <w:tc>
          <w:tcPr>
            <w:tcW w:w="1710" w:type="dxa"/>
          </w:tcPr>
          <w:p>
            <w:pPr>
              <w:spacing w:after="120"/>
            </w:pPr>
            <w:r>
              <w:rPr>
                <w:i/>
                <w:sz w:val="18"/>
              </w:rPr>
              <w:t>nRow1</w:t>
            </w:r>
          </w:p>
        </w:tc>
        <w:tc>
          <w:tcPr>
            <w:tcW w:w="1230" w:type="dxa"/>
          </w:tcPr>
          <w:p>
            <w:pPr>
              <w:spacing w:after="120"/>
            </w:pPr>
            <w:r>
              <w:rPr>
                <w:sz w:val="18"/>
              </w:rPr>
              <w:t>Long</w:t>
            </w:r>
          </w:p>
        </w:tc>
        <w:tc>
          <w:tcPr>
            <w:tcW w:w="4020" w:type="dxa"/>
          </w:tcPr>
          <w:p>
            <w:pPr>
              <w:spacing w:after="120"/>
            </w:pPr>
            <w:r>
              <w:rPr>
                <w:sz w:val="18"/>
              </w:rPr>
              <w:t>Identifies the first row in a range.</w:t>
            </w:r>
          </w:p>
        </w:tc>
      </w:tr>
      <w:tr>
        <w:tc>
          <w:tcPr>
            <w:tcW w:w="1710" w:type="dxa"/>
          </w:tcPr>
          <w:p>
            <w:pPr>
              <w:spacing w:after="120"/>
            </w:pPr>
            <w:r>
              <w:rPr>
                <w:i/>
                <w:sz w:val="18"/>
              </w:rPr>
              <w:t>nRow2</w:t>
            </w:r>
          </w:p>
        </w:tc>
        <w:tc>
          <w:tcPr>
            <w:tcW w:w="1230" w:type="dxa"/>
          </w:tcPr>
          <w:p>
            <w:pPr>
              <w:spacing w:after="120"/>
            </w:pPr>
            <w:r>
              <w:rPr>
                <w:sz w:val="18"/>
              </w:rPr>
              <w:t>Long</w:t>
            </w:r>
          </w:p>
        </w:tc>
        <w:tc>
          <w:tcPr>
            <w:tcW w:w="4020" w:type="dxa"/>
          </w:tcPr>
          <w:p>
            <w:pPr>
              <w:spacing w:after="120"/>
            </w:pPr>
            <w:r>
              <w:rPr>
                <w:sz w:val="18"/>
              </w:rPr>
              <w:t>Identifies the last row in a range.</w:t>
            </w:r>
          </w:p>
        </w:tc>
      </w:tr>
      <w:tr>
        <w:tc>
          <w:tcPr>
            <w:tcW w:w="1710" w:type="dxa"/>
          </w:tcPr>
          <w:p>
            <w:pPr>
              <w:spacing w:after="120"/>
            </w:pPr>
            <w:r>
              <w:rPr>
                <w:i/>
                <w:sz w:val="18"/>
              </w:rPr>
              <w:t>bRowHidden</w:t>
            </w:r>
          </w:p>
        </w:tc>
        <w:tc>
          <w:tcPr>
            <w:tcW w:w="1230" w:type="dxa"/>
          </w:tcPr>
          <w:p>
            <w:pPr>
              <w:spacing w:after="120"/>
            </w:pPr>
            <w:r>
              <w:rPr>
                <w:sz w:val="18"/>
              </w:rPr>
              <w:t>Boolean</w:t>
            </w:r>
          </w:p>
        </w:tc>
        <w:tc>
          <w:tcPr>
            <w:tcW w:w="4020" w:type="dxa"/>
          </w:tcPr>
          <w:p>
            <w:pPr>
              <w:spacing w:after="120"/>
            </w:pPr>
            <w:r>
              <w:rPr>
                <w:sz w:val="18"/>
              </w:rPr>
              <w:t xml:space="preserve">Sets the status of the row hidden flag for all rows in the range identified by </w:t>
            </w:r>
            <w:r>
              <w:rPr>
                <w:i/>
                <w:sz w:val="18"/>
              </w:rPr>
              <w:t>nRow1</w:t>
            </w:r>
            <w:r>
              <w:rPr>
                <w:sz w:val="18"/>
              </w:rPr>
              <w:t xml:space="preserve"> and </w:t>
            </w:r>
            <w:r>
              <w:rPr>
                <w:i/>
                <w:sz w:val="18"/>
              </w:rPr>
              <w:t>nRow2</w:t>
            </w:r>
            <w:r>
              <w:rPr>
                <w:sz w:val="18"/>
              </w:rPr>
              <w:t>. If the row hidden flag is true, the specified rows are not displayed. If the flag is False, the rows are displayed.</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7">
        <w:r>
          <w:rPr>
            <w:rFonts w:ascii="Tahoma" w:hAnsi="Tahoma" w:cs="Tahoma" w:eastAsia="Tahoma"/>
            <w:i/>
            <w:color w:val="6666FF"/>
          </w:rPr>
          <w:t>Create help files for the Qt Help Framework</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7" w:name="_topic_SetSelection_Method"/>
      <w:bookmarkEnd w:id="587"/>
      <w:r>
        <w:rPr>
          <w:rFonts w:ascii="Tahoma" w:hAnsi="Tahoma" w:cs="Tahoma" w:eastAsia="Tahoma"/>
          <w:b/>
          <w:sz w:val="28"/>
          <w:color w:val="365F91"/>
        </w:rPr>
        <w:t>SetSelection Method</w:t>
      </w:r>
      <w:r/>
    </w:p>
    <w:p>
      <w:pPr>
        <w:spacing w:before="195" w:after="60"/>
      </w:pPr>
      <w:r>
        <w:rPr>
          <w:b/>
        </w:rPr>
        <w:t>Description</w:t>
      </w:r>
    </w:p>
    <w:p>
      <w:pPr>
        <w:spacing w:after="120"/>
      </w:pPr>
      <w:r>
        <w:t>Selects the specified range and moves the active cell to the top left cell in the range.</w:t>
      </w:r>
    </w:p>
    <w:p>
      <w:pPr>
        <w:spacing w:before="195" w:after="60"/>
      </w:pPr>
      <w:r>
        <w:rPr>
          <w:b/>
        </w:rPr>
        <w:t>Syntax</w:t>
      </w:r>
    </w:p>
    <w:p>
      <w:pPr>
        <w:ind w:left="360"/>
        <w:spacing w:before="75" w:after="150"/>
      </w:pPr>
      <w:r>
        <w:rPr>
          <w:i/>
          <w:color w:val="000000"/>
        </w:rPr>
        <w:t>F1Book1.</w:t>
      </w:r>
      <w:r>
        <w:rPr>
          <w:b/>
          <w:color w:val="000000"/>
        </w:rPr>
        <w:t>SetSelection</w:t>
      </w:r>
      <w:r>
        <w:rPr>
          <w:color w:val="000000"/>
        </w:rPr>
        <w:t xml:space="preserve">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p>
    <w:tbl>
      <w:tblPr>
        <w:tblW w:w="8880" w:type="dxa"/>
        <w:tblLayout w:type="fixed"/>
        <w:tblCellMar>
          <w:top w:w="0" w:type="dxa"/>
          <w:left w:w="0" w:type="dxa"/>
          <w:bottom w:w="0" w:type="dxa"/>
          <w:right w:w="0" w:type="dxa"/>
        </w:tblCellMar>
        <w:tblInd w:w="-105" w:type="dxa"/>
      </w:tblPr>
      <w:tblGrid>
        <w:gridCol w:w="1935"/>
        <w:gridCol w:w="870"/>
        <w:gridCol w:w="6075"/>
      </w:tblGrid>
      <w:tr>
        <w:tc>
          <w:tcPr>
            <w:tcW w:w="1935" w:type="dxa"/>
          </w:tcPr>
          <w:p>
            <w:pPr>
              <w:spacing w:after="105"/>
              <w:pBdr>
                <w:top w:val="none" w:color="000000"/>
                <w:left w:val="none" w:color="000000"/>
                <w:bottom w:val="single" w:color="000000"/>
                <w:right w:val="none" w:color="000000"/>
              </w:pBdr>
            </w:pPr>
            <w:r>
              <w:rPr>
                <w:b/>
                <w:sz w:val="18"/>
              </w:rPr>
              <w:t>Part</w:t>
            </w:r>
          </w:p>
        </w:tc>
        <w:tc>
          <w:tcPr>
            <w:tcW w:w="870" w:type="dxa"/>
          </w:tcPr>
          <w:p>
            <w:pPr>
              <w:spacing w:after="105"/>
              <w:pBdr>
                <w:top w:val="none" w:color="000000"/>
                <w:left w:val="none" w:color="000000"/>
                <w:bottom w:val="single" w:color="000000"/>
                <w:right w:val="none" w:color="000000"/>
              </w:pBdr>
            </w:pPr>
            <w:r>
              <w:rPr>
                <w:b/>
                <w:sz w:val="18"/>
              </w:rPr>
              <w:t>Type</w:t>
            </w:r>
          </w:p>
        </w:tc>
        <w:tc>
          <w:tcPr>
            <w:tcW w:w="6075" w:type="dxa"/>
          </w:tcPr>
          <w:p>
            <w:pPr>
              <w:spacing w:after="105"/>
              <w:pBdr>
                <w:top w:val="none" w:color="000000"/>
                <w:left w:val="none" w:color="000000"/>
                <w:bottom w:val="single" w:color="000000"/>
                <w:right w:val="none" w:color="000000"/>
              </w:pBdr>
            </w:pPr>
            <w:r>
              <w:rPr>
                <w:b/>
                <w:sz w:val="18"/>
              </w:rPr>
              <w:t>Description</w:t>
            </w:r>
          </w:p>
        </w:tc>
      </w:tr>
      <w:tr>
        <w:tc>
          <w:tcPr>
            <w:tcW w:w="1935" w:type="dxa"/>
          </w:tcPr>
          <w:p>
            <w:pPr>
              <w:spacing w:after="120"/>
            </w:pPr>
            <w:r>
              <w:rPr>
                <w:i/>
                <w:sz w:val="18"/>
              </w:rPr>
              <w:t>nRow1</w:t>
            </w:r>
            <w:r>
              <w:rPr>
                <w:sz w:val="18"/>
              </w:rPr>
              <w:t xml:space="preserve">, </w:t>
            </w:r>
            <w:r>
              <w:rPr>
                <w:i/>
                <w:sz w:val="18"/>
              </w:rPr>
              <w:t>nCol1</w:t>
            </w:r>
            <w:r>
              <w:rPr>
                <w:sz w:val="18"/>
              </w:rPr>
              <w:t xml:space="preserve">, </w:t>
            </w:r>
            <w:r>
              <w:rPr>
                <w:i/>
                <w:sz w:val="18"/>
              </w:rPr>
              <w:t>nRow2</w:t>
            </w:r>
            <w:r>
              <w:rPr>
                <w:sz w:val="18"/>
              </w:rPr>
              <w:t xml:space="preserve">, </w:t>
            </w:r>
            <w:r>
              <w:rPr>
                <w:i/>
                <w:sz w:val="18"/>
              </w:rPr>
              <w:t>nCol2</w:t>
            </w:r>
          </w:p>
        </w:tc>
        <w:tc>
          <w:tcPr>
            <w:tcW w:w="870" w:type="dxa"/>
          </w:tcPr>
          <w:p>
            <w:pPr>
              <w:spacing w:after="120"/>
            </w:pPr>
            <w:r>
              <w:rPr>
                <w:sz w:val="18"/>
              </w:rPr>
              <w:t>Long</w:t>
            </w:r>
          </w:p>
        </w:tc>
        <w:tc>
          <w:tcPr>
            <w:tcW w:w="6075" w:type="dxa"/>
          </w:tcPr>
          <w:p>
            <w:pPr>
              <w:spacing w:after="120"/>
            </w:pPr>
            <w:r>
              <w:rPr>
                <w:sz w:val="18"/>
              </w:rPr>
              <w:t xml:space="preserve">Identifies the row and column coordinates you want to select. </w:t>
            </w:r>
          </w:p>
        </w:tc>
      </w:tr>
    </w:tbl>
    <w:p>
      <w:pPr>
        <w:spacing w:before="195" w:after="60"/>
      </w:pPr>
      <w:r>
        <w:rPr>
          <w:b/>
        </w:rPr>
        <w:t>See Also</w:t>
      </w:r>
    </w:p>
    <w:p>
      <w:pPr>
        <w:ind w:left="360"/>
        <w:spacing w:before="60" w:after="60"/>
        <w:rPr>
          <w:vanish/>
        </w:rPr>
      </w:pPr>
      <w:r>
        <w:rPr>
          <w:b/>
          <w:u w:val="double"/>
          <w:color w:val="008000"/>
        </w:rPr>
        <w:t xml:space="preserve">GetSelection </w:t>
      </w:r>
      <w:hyperlink w:anchor="_topic_GetSelection_Method">
        <w:r>
          <w:rPr>
            <w:u w:val="double"/>
            <w:color w:val="008000"/>
          </w:rPr>
          <w:t>method</w:t>
        </w:r>
      </w:hyperlink>
      <w:r>
        <w:rPr>
          <w:color w:val="008000"/>
          <w:vanish/>
        </w:rPr>
        <w:t>GetSelection_Method</w:t>
      </w:r>
    </w:p>
    <w:p>
      <w:pPr>
        <w:ind w:left="360"/>
        <w:spacing w:before="60" w:after="60"/>
        <w:rPr>
          <w:vanish/>
        </w:rPr>
      </w:pPr>
      <w:r>
        <w:rPr>
          <w:b/>
          <w:u w:val="double"/>
          <w:color w:val="008000"/>
        </w:rPr>
        <w:t>ObjSetSelection</w:t>
      </w:r>
      <w:hyperlink w:anchor="_topic_ObjSetSelection_Method">
        <w:r>
          <w:rPr>
            <w:u w:val="double"/>
            <w:color w:val="008000"/>
          </w:rPr>
          <w:t xml:space="preserve"> method</w:t>
        </w:r>
      </w:hyperlink>
      <w:r>
        <w:rPr>
          <w:color w:val="008000"/>
          <w:vanish/>
        </w:rPr>
        <w:t>ObjSetSelection_Method</w:t>
      </w:r>
    </w:p>
    <w:p>
      <w:pPr>
        <w:ind w:left="360"/>
        <w:spacing w:before="60" w:after="60"/>
        <w:rPr>
          <w:vanish/>
        </w:rPr>
      </w:pPr>
      <w:r>
        <w:rPr>
          <w:b/>
          <w:u w:val="double"/>
          <w:color w:val="008000"/>
        </w:rPr>
        <w:t xml:space="preserve">SelectionCount </w:t>
      </w:r>
      <w:hyperlink w:anchor="_topic_SelectionCount_Property">
        <w:r>
          <w:rPr>
            <w:u w:val="double"/>
            <w:color w:val="008000"/>
          </w:rPr>
          <w:t>property</w:t>
        </w:r>
      </w:hyperlink>
      <w:r>
        <w:rPr>
          <w:color w:val="008000"/>
          <w:vanish/>
        </w:rPr>
        <w:t>SelectionCount_Property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8">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8" w:name="_topic_SetTabbedText_Method"/>
      <w:bookmarkEnd w:id="588"/>
      <w:r>
        <w:rPr>
          <w:rFonts w:ascii="Tahoma" w:hAnsi="Tahoma" w:cs="Tahoma" w:eastAsia="Tahoma"/>
          <w:b/>
          <w:sz w:val="28"/>
          <w:color w:val="365F91"/>
        </w:rPr>
        <w:t>SetTabbedText Method</w:t>
      </w:r>
      <w:r/>
    </w:p>
    <w:p>
      <w:pPr>
        <w:spacing w:before="195" w:after="60"/>
      </w:pPr>
      <w:r>
        <w:rPr>
          <w:b/>
        </w:rPr>
        <w:t>Description</w:t>
      </w:r>
    </w:p>
    <w:p>
      <w:pPr>
        <w:spacing w:after="120"/>
      </w:pPr>
      <w:r>
        <w:t>Places a block of tab-delimited text in a workbook.</w:t>
      </w:r>
    </w:p>
    <w:p>
      <w:pPr>
        <w:spacing w:before="195" w:after="60"/>
      </w:pPr>
      <w:r>
        <w:rPr>
          <w:b/>
        </w:rPr>
        <w:t>Syntax</w:t>
      </w:r>
    </w:p>
    <w:p>
      <w:pPr>
        <w:ind w:left="360"/>
        <w:spacing w:before="75" w:after="150"/>
      </w:pPr>
      <w:r>
        <w:rPr>
          <w:i/>
          <w:color w:val="000000"/>
        </w:rPr>
        <w:t>F1Book1.</w:t>
      </w:r>
      <w:r>
        <w:rPr>
          <w:b/>
          <w:color w:val="000000"/>
        </w:rPr>
        <w:t xml:space="preserve">SetTabbedText </w:t>
      </w:r>
      <w:r>
        <w:rPr>
          <w:i/>
          <w:color w:val="000000"/>
        </w:rPr>
        <w:t>nStartRow</w:t>
      </w:r>
      <w:r>
        <w:rPr>
          <w:color w:val="000000"/>
        </w:rPr>
        <w:t xml:space="preserve">, </w:t>
      </w:r>
      <w:r>
        <w:rPr>
          <w:i/>
          <w:color w:val="000000"/>
        </w:rPr>
        <w:t>nStartCol</w:t>
      </w:r>
      <w:r>
        <w:rPr>
          <w:color w:val="000000"/>
        </w:rPr>
        <w:t xml:space="preserve">, </w:t>
      </w:r>
      <w:r>
        <w:rPr>
          <w:i/>
          <w:color w:val="000000"/>
        </w:rPr>
        <w:t>pRows</w:t>
      </w:r>
      <w:r>
        <w:rPr>
          <w:color w:val="000000"/>
        </w:rPr>
        <w:t xml:space="preserve">, </w:t>
      </w:r>
      <w:r>
        <w:rPr>
          <w:i/>
          <w:color w:val="000000"/>
        </w:rPr>
        <w:t>pCols</w:t>
      </w:r>
      <w:r>
        <w:rPr>
          <w:color w:val="000000"/>
        </w:rPr>
        <w:t xml:space="preserve">, </w:t>
      </w:r>
      <w:r>
        <w:rPr>
          <w:i/>
          <w:color w:val="000000"/>
        </w:rPr>
        <w:t>bValuesOnly</w:t>
      </w:r>
      <w:r>
        <w:rPr>
          <w:color w:val="000000"/>
        </w:rPr>
        <w:t xml:space="preserve">, </w:t>
      </w:r>
      <w:r>
        <w:rPr>
          <w:i/>
          <w:color w:val="000000"/>
        </w:rPr>
        <w:t>pText</w:t>
      </w:r>
    </w:p>
    <w:tbl>
      <w:tblPr>
        <w:tblW w:w="7920" w:type="dxa"/>
        <w:tblLayout w:type="fixed"/>
        <w:tblCellMar>
          <w:top w:w="0" w:type="dxa"/>
          <w:left w:w="0" w:type="dxa"/>
          <w:bottom w:w="0" w:type="dxa"/>
          <w:right w:w="0" w:type="dxa"/>
        </w:tblCellMar>
        <w:tblInd w:w="-105" w:type="dxa"/>
      </w:tblPr>
      <w:tblGrid>
        <w:gridCol w:w="2475"/>
        <w:gridCol w:w="1230"/>
        <w:gridCol w:w="4215"/>
      </w:tblGrid>
      <w:tr>
        <w:tc>
          <w:tcPr>
            <w:tcW w:w="2475"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2475" w:type="dxa"/>
          </w:tcPr>
          <w:p>
            <w:pPr>
              <w:spacing w:after="120"/>
            </w:pPr>
            <w:r>
              <w:rPr>
                <w:i/>
                <w:sz w:val="18"/>
              </w:rPr>
              <w:t>nStartRow</w:t>
            </w:r>
            <w:r>
              <w:rPr>
                <w:sz w:val="18"/>
              </w:rPr>
              <w:t xml:space="preserve">, </w:t>
            </w:r>
            <w:r>
              <w:rPr>
                <w:i/>
                <w:sz w:val="18"/>
              </w:rPr>
              <w:t>nStartCol</w:t>
            </w:r>
          </w:p>
        </w:tc>
        <w:tc>
          <w:tcPr>
            <w:tcW w:w="1230" w:type="dxa"/>
          </w:tcPr>
          <w:p>
            <w:pPr>
              <w:spacing w:after="120"/>
            </w:pPr>
            <w:r>
              <w:rPr>
                <w:sz w:val="18"/>
              </w:rPr>
              <w:t>Long</w:t>
            </w:r>
          </w:p>
        </w:tc>
        <w:tc>
          <w:tcPr>
            <w:tcW w:w="4215" w:type="dxa"/>
          </w:tcPr>
          <w:p>
            <w:pPr>
              <w:spacing w:after="120"/>
            </w:pPr>
            <w:r>
              <w:rPr>
                <w:sz w:val="18"/>
              </w:rPr>
              <w:t>Identifies the starting row and column where the text block is placed.</w:t>
            </w:r>
          </w:p>
        </w:tc>
      </w:tr>
      <w:tr>
        <w:tc>
          <w:tcPr>
            <w:tcW w:w="2475" w:type="dxa"/>
          </w:tcPr>
          <w:p>
            <w:pPr>
              <w:spacing w:after="120"/>
            </w:pPr>
            <w:r>
              <w:rPr>
                <w:i/>
                <w:sz w:val="18"/>
              </w:rPr>
              <w:t>pRows</w:t>
            </w:r>
            <w:r>
              <w:rPr>
                <w:sz w:val="18"/>
              </w:rPr>
              <w:t xml:space="preserve">, </w:t>
            </w:r>
            <w:r>
              <w:rPr>
                <w:i/>
                <w:sz w:val="18"/>
              </w:rPr>
              <w:t>pCols</w:t>
            </w:r>
          </w:p>
        </w:tc>
        <w:tc>
          <w:tcPr>
            <w:tcW w:w="1230" w:type="dxa"/>
          </w:tcPr>
          <w:p>
            <w:pPr>
              <w:spacing w:after="120"/>
            </w:pPr>
            <w:r>
              <w:rPr>
                <w:sz w:val="18"/>
              </w:rPr>
              <w:t>Long</w:t>
            </w:r>
          </w:p>
        </w:tc>
        <w:tc>
          <w:tcPr>
            <w:tcW w:w="4215" w:type="dxa"/>
          </w:tcPr>
          <w:p>
            <w:pPr>
              <w:spacing w:after="120"/>
            </w:pPr>
            <w:r>
              <w:rPr>
                <w:sz w:val="18"/>
              </w:rPr>
              <w:t>Variables, passed by reference, that receive the returned number of rows and columns contained in the text block.</w:t>
            </w:r>
          </w:p>
        </w:tc>
      </w:tr>
      <w:tr>
        <w:tc>
          <w:tcPr>
            <w:tcW w:w="2475" w:type="dxa"/>
          </w:tcPr>
          <w:p>
            <w:pPr>
              <w:spacing w:after="120"/>
            </w:pPr>
            <w:r>
              <w:rPr>
                <w:i/>
                <w:sz w:val="18"/>
              </w:rPr>
              <w:t>bValuesOnly</w:t>
            </w:r>
          </w:p>
        </w:tc>
        <w:tc>
          <w:tcPr>
            <w:tcW w:w="1230" w:type="dxa"/>
          </w:tcPr>
          <w:p>
            <w:pPr>
              <w:spacing w:after="120"/>
            </w:pPr>
            <w:r>
              <w:rPr>
                <w:sz w:val="18"/>
              </w:rPr>
              <w:t>Boolean</w:t>
            </w:r>
          </w:p>
        </w:tc>
        <w:tc>
          <w:tcPr>
            <w:tcW w:w="4215" w:type="dxa"/>
          </w:tcPr>
          <w:p>
            <w:pPr>
              <w:spacing w:after="120"/>
            </w:pPr>
            <w:r>
              <w:rPr>
                <w:sz w:val="18"/>
              </w:rPr>
              <w:t>Determines if the text is placed as unformatted text ( True ) or as formatted text (False).</w:t>
            </w:r>
          </w:p>
        </w:tc>
      </w:tr>
      <w:tr>
        <w:tc>
          <w:tcPr>
            <w:tcW w:w="2475" w:type="dxa"/>
          </w:tcPr>
          <w:p>
            <w:pPr>
              <w:spacing w:after="120"/>
            </w:pPr>
            <w:r>
              <w:rPr>
                <w:i/>
                <w:sz w:val="18"/>
              </w:rPr>
              <w:t>pText</w:t>
            </w:r>
          </w:p>
        </w:tc>
        <w:tc>
          <w:tcPr>
            <w:tcW w:w="1230" w:type="dxa"/>
          </w:tcPr>
          <w:p>
            <w:pPr>
              <w:spacing w:after="120"/>
            </w:pPr>
            <w:r>
              <w:rPr>
                <w:sz w:val="18"/>
              </w:rPr>
              <w:t>String</w:t>
            </w:r>
          </w:p>
        </w:tc>
        <w:tc>
          <w:tcPr>
            <w:tcW w:w="4215" w:type="dxa"/>
          </w:tcPr>
          <w:p>
            <w:pPr>
              <w:spacing w:after="120"/>
            </w:pPr>
            <w:r>
              <w:rPr>
                <w:sz w:val="18"/>
              </w:rPr>
              <w:t>Identifies the tab-delimited block of text. .</w:t>
            </w:r>
          </w:p>
        </w:tc>
      </w:tr>
    </w:tbl>
    <w:p>
      <w:pPr>
        <w:spacing w:before="195" w:after="120"/>
      </w:pPr>
      <w:r>
        <w:rPr>
          <w:b/>
        </w:rPr>
        <w:t>See Also</w:t>
      </w:r>
    </w:p>
    <w:p>
      <w:pPr>
        <w:ind w:left="360"/>
        <w:spacing w:before="60" w:after="60"/>
        <w:rPr>
          <w:vanish/>
        </w:rPr>
      </w:pPr>
      <w:r>
        <w:rPr>
          <w:b/>
          <w:u w:val="double"/>
          <w:color w:val="008000"/>
        </w:rPr>
        <w:t xml:space="preserve">Clip </w:t>
      </w:r>
      <w:hyperlink w:anchor="_topic_Clip_Property">
        <w:r>
          <w:rPr>
            <w:u w:val="double"/>
            <w:color w:val="008000"/>
          </w:rPr>
          <w:t>property</w:t>
        </w:r>
      </w:hyperlink>
      <w:r>
        <w:rPr>
          <w:color w:val="008000"/>
          <w:vanish/>
        </w:rPr>
        <w:t>Clip_Property</w:t>
      </w:r>
    </w:p>
    <w:p>
      <w:pPr>
        <w:ind w:left="360"/>
        <w:spacing w:before="60" w:after="60"/>
        <w:rPr>
          <w:vanish/>
        </w:rPr>
      </w:pPr>
      <w:r>
        <w:rPr>
          <w:b/>
          <w:u w:val="double"/>
          <w:color w:val="008000"/>
        </w:rPr>
        <w:t xml:space="preserve">ClipValues </w:t>
      </w:r>
      <w:hyperlink w:anchor="_topic_ClipValues_Property">
        <w:r>
          <w:rPr>
            <w:u w:val="double"/>
            <w:color w:val="008000"/>
          </w:rPr>
          <w:t>property</w:t>
        </w:r>
      </w:hyperlink>
      <w:r>
        <w:rPr>
          <w:color w:val="008000"/>
          <w:vanish/>
        </w:rPr>
        <w:t>ClipValues_Property</w:t>
      </w:r>
    </w:p>
    <w:p>
      <w:pPr>
        <w:ind w:left="360"/>
        <w:spacing w:before="60" w:after="60"/>
        <w:rPr>
          <w:vanish/>
        </w:rPr>
      </w:pPr>
      <w:r>
        <w:rPr>
          <w:b/>
          <w:u w:val="double"/>
          <w:color w:val="008000"/>
        </w:rPr>
        <w:t xml:space="preserve">GetTabbedText </w:t>
      </w:r>
      <w:hyperlink w:anchor="_topic_GetTabbedText_Method">
        <w:r>
          <w:rPr>
            <w:u w:val="double"/>
            <w:color w:val="008000"/>
          </w:rPr>
          <w:t>method</w:t>
        </w:r>
      </w:hyperlink>
      <w:r>
        <w:rPr>
          <w:color w:val="008000"/>
          <w:vanish/>
        </w:rPr>
        <w:t>GetTabbedText_Method</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89">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89" w:name="_topic_SetValidationRule_Method"/>
      <w:bookmarkEnd w:id="589"/>
      <w:r>
        <w:rPr>
          <w:rFonts w:ascii="Tahoma" w:hAnsi="Tahoma" w:cs="Tahoma" w:eastAsia="Tahoma"/>
          <w:b/>
          <w:sz w:val="28"/>
          <w:color w:val="365F91"/>
        </w:rPr>
        <w:t>SetValidationRule Method</w:t>
      </w:r>
      <w:r/>
    </w:p>
    <w:p>
      <w:pPr>
        <w:spacing w:before="195" w:after="60"/>
      </w:pPr>
      <w:r>
        <w:rPr>
          <w:b/>
        </w:rPr>
        <w:t>Description</w:t>
      </w:r>
    </w:p>
    <w:p>
      <w:pPr>
        <w:spacing w:after="120"/>
      </w:pPr>
      <w:r>
        <w:t>Sets the validation rule for the currently selected range of cells.</w:t>
      </w:r>
    </w:p>
    <w:p>
      <w:pPr>
        <w:spacing w:before="195" w:after="60"/>
      </w:pPr>
      <w:r>
        <w:rPr>
          <w:b/>
        </w:rPr>
        <w:t>Syntax</w:t>
      </w:r>
    </w:p>
    <w:p>
      <w:pPr>
        <w:ind w:left="360"/>
        <w:spacing w:before="75" w:after="150"/>
      </w:pPr>
      <w:r>
        <w:rPr>
          <w:i/>
          <w:color w:val="000000"/>
        </w:rPr>
        <w:t>F1Book1.</w:t>
      </w:r>
      <w:r>
        <w:rPr>
          <w:b/>
          <w:color w:val="000000"/>
        </w:rPr>
        <w:t xml:space="preserve">SetValidationRule </w:t>
      </w:r>
      <w:r>
        <w:rPr>
          <w:i/>
          <w:color w:val="000000"/>
        </w:rPr>
        <w:t>pRule</w:t>
      </w:r>
      <w:r>
        <w:rPr>
          <w:color w:val="000000"/>
        </w:rPr>
        <w:t xml:space="preserve">, </w:t>
      </w:r>
      <w:r>
        <w:rPr>
          <w:i/>
          <w:color w:val="000000"/>
        </w:rPr>
        <w:t xml:space="preserve">pText </w:t>
      </w:r>
    </w:p>
    <w:tbl>
      <w:tblPr>
        <w:tblW w:w="6075" w:type="dxa"/>
        <w:tblLayout w:type="fixed"/>
        <w:tblCellMar>
          <w:top w:w="0" w:type="dxa"/>
          <w:left w:w="0" w:type="dxa"/>
          <w:bottom w:w="0" w:type="dxa"/>
          <w:right w:w="0" w:type="dxa"/>
        </w:tblCellMar>
        <w:tblInd w:w="-105" w:type="dxa"/>
      </w:tblPr>
      <w:tblGrid>
        <w:gridCol w:w="1035"/>
        <w:gridCol w:w="1020"/>
        <w:gridCol w:w="4020"/>
      </w:tblGrid>
      <w:tr>
        <w:tc>
          <w:tcPr>
            <w:tcW w:w="1035" w:type="dxa"/>
          </w:tcPr>
          <w:p>
            <w:pPr>
              <w:spacing w:after="105"/>
              <w:pBdr>
                <w:top w:val="none" w:color="000000"/>
                <w:left w:val="none" w:color="000000"/>
                <w:bottom w:val="single" w:color="000000"/>
                <w:right w:val="none" w:color="000000"/>
              </w:pBdr>
            </w:pPr>
            <w:r>
              <w:rPr>
                <w:b/>
                <w:sz w:val="18"/>
              </w:rPr>
              <w:t>Part</w:t>
            </w:r>
          </w:p>
        </w:tc>
        <w:tc>
          <w:tcPr>
            <w:tcW w:w="1020" w:type="dxa"/>
          </w:tcPr>
          <w:p>
            <w:pPr>
              <w:spacing w:after="105"/>
              <w:pBdr>
                <w:top w:val="none" w:color="000000"/>
                <w:left w:val="none" w:color="000000"/>
                <w:bottom w:val="single" w:color="000000"/>
                <w:right w:val="none" w:color="000000"/>
              </w:pBdr>
            </w:pPr>
            <w:r>
              <w:rPr>
                <w:b/>
                <w:sz w:val="18"/>
              </w:rPr>
              <w:t>Type</w:t>
            </w:r>
          </w:p>
        </w:tc>
        <w:tc>
          <w:tcPr>
            <w:tcW w:w="4020" w:type="dxa"/>
          </w:tcPr>
          <w:p>
            <w:pPr>
              <w:spacing w:after="105"/>
              <w:pBdr>
                <w:top w:val="none" w:color="000000"/>
                <w:left w:val="none" w:color="000000"/>
                <w:bottom w:val="single" w:color="000000"/>
                <w:right w:val="none" w:color="000000"/>
              </w:pBdr>
            </w:pPr>
            <w:r>
              <w:rPr>
                <w:b/>
                <w:sz w:val="18"/>
              </w:rPr>
              <w:t>Description</w:t>
            </w:r>
          </w:p>
        </w:tc>
      </w:tr>
      <w:tr>
        <w:tc>
          <w:tcPr>
            <w:tcW w:w="1035" w:type="dxa"/>
          </w:tcPr>
          <w:p>
            <w:pPr>
              <w:spacing w:after="120"/>
            </w:pPr>
            <w:r>
              <w:rPr>
                <w:i/>
                <w:sz w:val="18"/>
              </w:rPr>
              <w:t>pRule</w:t>
            </w:r>
          </w:p>
        </w:tc>
        <w:tc>
          <w:tcPr>
            <w:tcW w:w="1020" w:type="dxa"/>
          </w:tcPr>
          <w:p>
            <w:pPr>
              <w:spacing w:after="120"/>
            </w:pPr>
            <w:r>
              <w:rPr>
                <w:sz w:val="18"/>
              </w:rPr>
              <w:t>String</w:t>
            </w:r>
          </w:p>
        </w:tc>
        <w:tc>
          <w:tcPr>
            <w:tcW w:w="4020" w:type="dxa"/>
          </w:tcPr>
          <w:p>
            <w:pPr>
              <w:spacing w:after="120"/>
            </w:pPr>
            <w:r>
              <w:rPr>
                <w:sz w:val="18"/>
              </w:rPr>
              <w:t>Formula used to test the entered value.</w:t>
            </w:r>
          </w:p>
        </w:tc>
      </w:tr>
      <w:tr>
        <w:tc>
          <w:tcPr>
            <w:tcW w:w="1035" w:type="dxa"/>
          </w:tcPr>
          <w:p>
            <w:pPr>
              <w:spacing w:after="120"/>
            </w:pPr>
            <w:r>
              <w:rPr>
                <w:i/>
                <w:sz w:val="18"/>
              </w:rPr>
              <w:t>pText</w:t>
            </w:r>
          </w:p>
        </w:tc>
        <w:tc>
          <w:tcPr>
            <w:tcW w:w="1020" w:type="dxa"/>
          </w:tcPr>
          <w:p>
            <w:pPr>
              <w:spacing w:after="120"/>
            </w:pPr>
            <w:r>
              <w:rPr>
                <w:sz w:val="18"/>
              </w:rPr>
              <w:t>String</w:t>
            </w:r>
          </w:p>
        </w:tc>
        <w:tc>
          <w:tcPr>
            <w:tcW w:w="4020" w:type="dxa"/>
          </w:tcPr>
          <w:p>
            <w:pPr>
              <w:spacing w:after="120"/>
            </w:pPr>
            <w:r>
              <w:rPr>
                <w:sz w:val="18"/>
              </w:rPr>
              <w:t>Text to display in cell if validation fails.</w:t>
            </w:r>
          </w:p>
        </w:tc>
      </w:tr>
    </w:tbl>
    <w:p>
      <w:pPr>
        <w:spacing w:before="195" w:after="60"/>
      </w:pPr>
      <w:r>
        <w:rPr>
          <w:b/>
        </w:rPr>
        <w:t>Remarks</w:t>
      </w:r>
    </w:p>
    <w:p>
      <w:pPr>
        <w:spacing w:after="120"/>
      </w:pPr>
      <w:r>
        <w:t xml:space="preserve">Validation rules can be used to validate data entered in a cell or a range of cells. A validation rule consists of a formula to test, and text to display if the validation fails. If the formula returns True, the value is entered. If the formula returns a text string, the string is displayed and the value is not entered. If the formula returns False, the value is not entered and the validation text is displayed. </w:t>
      </w:r>
    </w:p>
    <w:p>
      <w:pPr>
        <w:spacing w:after="120"/>
      </w:pPr>
      <w:r>
        <w:t>You can use relative references in validation rules. These references are considered to be relative to the active cell. This allows a validation rule to be properly applied to an entire range.</w:t>
      </w:r>
    </w:p>
    <w:p>
      <w:pPr>
        <w:spacing w:before="195" w:after="120"/>
      </w:pPr>
      <w:r>
        <w:rPr>
          <w:b/>
        </w:rPr>
        <w:t>See Also</w:t>
      </w:r>
    </w:p>
    <w:p>
      <w:pPr>
        <w:ind w:left="360"/>
        <w:spacing w:before="60" w:after="60"/>
        <w:rPr>
          <w:vanish/>
        </w:rPr>
      </w:pPr>
      <w:r>
        <w:rPr>
          <w:b/>
          <w:u w:val="double"/>
          <w:color w:val="008000"/>
        </w:rPr>
        <w:t xml:space="preserve">GetValidationRule </w:t>
      </w:r>
      <w:hyperlink w:anchor="_topic_GetValidationRule_Method">
        <w:r>
          <w:rPr>
            <w:u w:val="double"/>
            <w:color w:val="008000"/>
          </w:rPr>
          <w:t>method</w:t>
        </w:r>
      </w:hyperlink>
      <w:r>
        <w:rPr>
          <w:color w:val="008000"/>
          <w:vanish/>
        </w:rPr>
        <w:t>GetValidationRule_Method</w:t>
      </w:r>
    </w:p>
    <w:p>
      <w:pPr>
        <w:ind w:left="360"/>
        <w:spacing w:before="60" w:after="60"/>
        <w:rPr>
          <w:vanish/>
        </w:rPr>
      </w:pPr>
      <w:r>
        <w:rPr>
          <w:b/>
          <w:u w:val="double"/>
          <w:color w:val="008000"/>
        </w:rPr>
        <w:t xml:space="preserve">ValidationFailed </w:t>
      </w:r>
      <w:hyperlink w:anchor="_topic_ValidationFailed_Event">
        <w:r>
          <w:rPr>
            <w:u w:val="double"/>
            <w:color w:val="008000"/>
          </w:rPr>
          <w:t>event</w:t>
        </w:r>
      </w:hyperlink>
      <w:r>
        <w:rPr>
          <w:color w:val="008000"/>
          <w:vanish/>
        </w:rPr>
        <w:t>ValidationFailed_Event</w:t>
      </w:r>
    </w:p>
    <w:p>
      <w:pPr>
        <w:ind w:left="360"/>
        <w:spacing w:before="60" w:after="60"/>
        <w:rPr>
          <w:vanish/>
        </w:rPr>
      </w:pPr>
      <w:r>
        <w:rPr>
          <w:b/>
          <w:u w:val="double"/>
          <w:color w:val="008000"/>
        </w:rPr>
        <w:t xml:space="preserve">ValidationRuleDlg </w:t>
      </w:r>
      <w:hyperlink w:anchor="_topic_ValidationRuleDlg_Method">
        <w:r>
          <w:rPr>
            <w:u w:val="double"/>
            <w:color w:val="008000"/>
          </w:rPr>
          <w:t>method</w:t>
        </w:r>
      </w:hyperlink>
      <w:r>
        <w:rPr>
          <w:color w:val="008000"/>
          <w:vanish/>
        </w:rPr>
        <w:t>ValidationRuleDlg_Method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0">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0" w:name="_topic_Sheet_Property"/>
      <w:bookmarkEnd w:id="590"/>
      <w:r>
        <w:rPr>
          <w:rFonts w:ascii="Tahoma" w:hAnsi="Tahoma" w:cs="Tahoma" w:eastAsia="Tahoma"/>
          <w:b/>
          <w:sz w:val="28"/>
          <w:color w:val="365F91"/>
        </w:rPr>
        <w:t>Sheet Property</w:t>
      </w:r>
      <w:r/>
    </w:p>
    <w:p>
      <w:pPr>
        <w:spacing w:before="195" w:after="60"/>
      </w:pPr>
      <w:r>
        <w:rPr>
          <w:b/>
        </w:rPr>
        <w:t>Description</w:t>
      </w:r>
    </w:p>
    <w:p>
      <w:pPr>
        <w:spacing w:after="120"/>
      </w:pPr>
      <w:r>
        <w:t>Sets or returns the active worksheet.</w:t>
      </w:r>
    </w:p>
    <w:p>
      <w:pPr>
        <w:spacing w:before="195" w:after="60"/>
      </w:pPr>
      <w:r>
        <w:rPr>
          <w:b/>
        </w:rPr>
        <w:t>Syntax</w:t>
      </w:r>
    </w:p>
    <w:p>
      <w:pPr>
        <w:ind w:left="360"/>
        <w:spacing w:before="75" w:after="150"/>
      </w:pPr>
      <w:r>
        <w:rPr>
          <w:i/>
          <w:color w:val="000000"/>
        </w:rPr>
        <w:t>F1Book1.</w:t>
      </w:r>
      <w:r>
        <w:rPr>
          <w:b/>
          <w:color w:val="000000"/>
        </w:rPr>
        <w:t xml:space="preserve">Sheet </w:t>
      </w:r>
      <w:r>
        <w:rPr>
          <w:color w:val="000000"/>
        </w:rPr>
        <w:t xml:space="preserve">[ = </w:t>
      </w:r>
      <w:r>
        <w:rPr>
          <w:i/>
          <w:color w:val="000000"/>
        </w:rPr>
        <w:t xml:space="preserve">sheet </w:t>
      </w:r>
      <w:r>
        <w:rPr>
          <w:color w:val="000000"/>
        </w:rPr>
        <w:t>]</w:t>
      </w:r>
    </w:p>
    <w:tbl>
      <w:tblPr>
        <w:tblW w:w="6090" w:type="dxa"/>
        <w:tblLayout w:type="fixed"/>
        <w:tblCellMar>
          <w:top w:w="0" w:type="dxa"/>
          <w:left w:w="0" w:type="dxa"/>
          <w:bottom w:w="0" w:type="dxa"/>
          <w:right w:w="0" w:type="dxa"/>
        </w:tblCellMar>
        <w:tblInd w:w="-105" w:type="dxa"/>
      </w:tblPr>
      <w:tblGrid>
        <w:gridCol w:w="960"/>
        <w:gridCol w:w="915"/>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sheet</w:t>
            </w:r>
          </w:p>
        </w:tc>
        <w:tc>
          <w:tcPr>
            <w:tcW w:w="915" w:type="dxa"/>
          </w:tcPr>
          <w:p>
            <w:pPr>
              <w:spacing w:after="120"/>
            </w:pPr>
            <w:r>
              <w:rPr>
                <w:sz w:val="18"/>
              </w:rPr>
              <w:t>Long</w:t>
            </w:r>
          </w:p>
        </w:tc>
        <w:tc>
          <w:tcPr>
            <w:tcW w:w="4215" w:type="dxa"/>
          </w:tcPr>
          <w:p>
            <w:pPr>
              <w:spacing w:after="120"/>
            </w:pPr>
            <w:r>
              <w:rPr>
                <w:sz w:val="18"/>
              </w:rPr>
              <w:t xml:space="preserve">Index number that identifies an existing worksheet within the workbook attached to the view. Worksheets are indexed from left to right beginning with 1. Do not confuse the index with the sheet name that appears on the sheet tab. </w:t>
            </w:r>
          </w:p>
        </w:tc>
      </w:tr>
    </w:tbl>
    <w:p>
      <w:pPr>
        <w:spacing w:before="195" w:after="60"/>
      </w:pPr>
      <w:r>
        <w:rPr>
          <w:b/>
        </w:rPr>
        <w:t>Remarks</w:t>
      </w:r>
    </w:p>
    <w:p>
      <w:pPr>
        <w:spacing w:after="120"/>
      </w:pPr>
      <w:r>
        <w:t xml:space="preserve">Set </w:t>
      </w:r>
      <w:r>
        <w:rPr>
          <w:b/>
        </w:rPr>
        <w:t>Sheet</w:t>
      </w:r>
      <w:r>
        <w:t xml:space="preserve"> to make a specific worksheet current. This property returns the index number of the currently active worksheet.</w:t>
      </w:r>
    </w:p>
    <w:p>
      <w:pPr>
        <w:spacing w:before="195" w:after="120"/>
      </w:pPr>
      <w:r>
        <w:rPr>
          <w:b/>
        </w:rPr>
        <w:t>See Also</w:t>
      </w:r>
    </w:p>
    <w:p>
      <w:pPr>
        <w:ind w:left="360"/>
        <w:spacing w:before="60" w:after="60"/>
        <w:rPr>
          <w:vanish/>
        </w:rPr>
      </w:pPr>
      <w:r>
        <w:rPr>
          <w:b/>
          <w:u w:val="double"/>
          <w:color w:val="008000"/>
        </w:rPr>
        <w:t xml:space="preserve">NumSheets </w:t>
      </w:r>
      <w:hyperlink w:anchor="_topic_NumSheets_Property">
        <w:r>
          <w:rPr>
            <w:u w:val="double"/>
            <w:color w:val="008000"/>
          </w:rPr>
          <w:t>property</w:t>
        </w:r>
      </w:hyperlink>
      <w:r>
        <w:rPr>
          <w:color w:val="008000"/>
          <w:vanish/>
        </w:rPr>
        <w:t>NumSheets_Property</w:t>
      </w:r>
    </w:p>
    <w:p>
      <w:pPr>
        <w:ind w:left="360"/>
        <w:spacing w:before="60" w:after="60"/>
        <w:rPr>
          <w:vanish/>
        </w:rPr>
      </w:pPr>
      <w:r>
        <w:rPr>
          <w:b/>
          <w:u w:val="double"/>
          <w:color w:val="008000"/>
        </w:rPr>
        <w:t xml:space="preserve">SheetName </w:t>
      </w:r>
      <w:hyperlink w:anchor="_topic_SheetName_Property">
        <w:r>
          <w:rPr>
            <w:u w:val="double"/>
            <w:color w:val="008000"/>
          </w:rPr>
          <w:t>property</w:t>
        </w:r>
      </w:hyperlink>
      <w:r>
        <w:rPr>
          <w:color w:val="008000"/>
          <w:vanish/>
        </w:rPr>
        <w:t>SheetName_Property</w:t>
      </w:r>
    </w:p>
    <w:p>
      <w:pPr>
        <w:spacing w:before="120" w:after="120"/>
      </w:pPr>
      <w:r>
        <w:rPr>
          <w:b/>
        </w:rPr>
        <w:t>Example</w:t>
      </w:r>
    </w:p>
    <w:p>
      <w:pPr>
        <w:spacing w:after="120"/>
      </w:pPr>
      <w:r>
        <w:t>The following example resets sheet names after inserting new sheets:</w:t>
      </w:r>
    </w:p>
    <w:p>
      <w:pPr>
        <w:ind w:left="1110" w:hanging="750"/>
        <w:spacing w:lineRule="atLeast" w:line="300"/>
        <w:tabs>
          <w:tab w:val="clear" w:pos="-15"/>
        </w:tabs>
      </w:pPr>
      <w:r>
        <w:rPr>
          <w:rFonts w:ascii="Courier New" w:hAnsi="Courier New" w:cs="Courier New" w:eastAsia="Courier New"/>
          <w:sz w:val="16"/>
        </w:rPr>
        <w:t>Dim i As Integer</w:t>
      </w:r>
    </w:p>
    <w:p>
      <w:pPr>
        <w:ind w:left="1110" w:hanging="750"/>
        <w:spacing w:lineRule="atLeast" w:line="300"/>
        <w:tabs>
          <w:tab w:val="clear" w:pos="-15"/>
        </w:tabs>
      </w:pPr>
      <w:r>
        <w:rPr>
          <w:rFonts w:ascii="Courier New" w:hAnsi="Courier New" w:cs="Courier New" w:eastAsia="Courier New"/>
          <w:sz w:val="16"/>
        </w:rPr>
        <w:t>For i = 1 to F1Book1.NumSheets</w:t>
      </w:r>
    </w:p>
    <w:p>
      <w:pPr>
        <w:ind w:left="2160" w:hanging="1440"/>
        <w:spacing w:lineRule="atLeast" w:line="300"/>
      </w:pPr>
      <w:r>
        <w:rPr>
          <w:rFonts w:ascii="Courier New" w:hAnsi="Courier New" w:cs="Courier New" w:eastAsia="Courier New"/>
          <w:sz w:val="16"/>
          <w:color w:val="000000"/>
        </w:rPr>
        <w:t>F1Book1.SheetName ( i ) = "Sheet"&amp; i</w:t>
      </w:r>
    </w:p>
    <w:p>
      <w:pPr>
        <w:ind w:left="1110" w:hanging="750"/>
        <w:spacing w:lineRule="atLeast" w:line="300"/>
        <w:tabs>
          <w:tab w:val="clear" w:pos="-15"/>
        </w:tabs>
      </w:pPr>
      <w:r>
        <w:rPr>
          <w:rFonts w:ascii="Courier New" w:hAnsi="Courier New" w:cs="Courier New" w:eastAsia="Courier New"/>
          <w:sz w:val="16"/>
        </w:rPr>
        <w:t>Next i</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1">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1" w:name="_topic_SheetName_Property"/>
      <w:bookmarkEnd w:id="591"/>
      <w:r>
        <w:rPr>
          <w:rFonts w:ascii="Tahoma" w:hAnsi="Tahoma" w:cs="Tahoma" w:eastAsia="Tahoma"/>
          <w:b/>
          <w:sz w:val="28"/>
          <w:color w:val="365F91"/>
        </w:rPr>
        <w:t>SheetName Property</w:t>
      </w:r>
      <w:r/>
    </w:p>
    <w:p>
      <w:pPr>
        <w:spacing w:before="195" w:after="60"/>
      </w:pPr>
      <w:r>
        <w:rPr>
          <w:b/>
        </w:rPr>
        <w:t>Description</w:t>
      </w:r>
    </w:p>
    <w:p>
      <w:pPr>
        <w:spacing w:after="120"/>
      </w:pPr>
      <w:r>
        <w:t>Assigns a name to a worksheet or returns the current name of the specified worksheet.</w:t>
      </w:r>
    </w:p>
    <w:p>
      <w:pPr>
        <w:spacing w:before="195" w:after="60"/>
      </w:pPr>
      <w:r>
        <w:rPr>
          <w:b/>
        </w:rPr>
        <w:t>Syntax</w:t>
      </w:r>
    </w:p>
    <w:p>
      <w:pPr>
        <w:ind w:left="360"/>
        <w:spacing w:before="75" w:after="150"/>
      </w:pPr>
      <w:r>
        <w:rPr>
          <w:i/>
          <w:color w:val="000000"/>
        </w:rPr>
        <w:t>F1Book1.</w:t>
      </w:r>
      <w:r>
        <w:rPr>
          <w:b/>
          <w:color w:val="000000"/>
        </w:rPr>
        <w:t xml:space="preserve">SheetName </w:t>
      </w:r>
      <w:r>
        <w:rPr>
          <w:color w:val="000000"/>
        </w:rPr>
        <w:t xml:space="preserve">( </w:t>
      </w:r>
      <w:r>
        <w:rPr>
          <w:i/>
          <w:color w:val="000000"/>
        </w:rPr>
        <w:t xml:space="preserve">nSheet </w:t>
      </w:r>
      <w:r>
        <w:rPr>
          <w:color w:val="000000"/>
        </w:rPr>
        <w:t xml:space="preserve">) [ = </w:t>
      </w:r>
      <w:r>
        <w:rPr>
          <w:i/>
          <w:color w:val="000000"/>
        </w:rPr>
        <w:t xml:space="preserve">sheetName </w:t>
      </w:r>
      <w:r>
        <w:rPr>
          <w:color w:val="000000"/>
        </w:rPr>
        <w:t>]</w:t>
      </w:r>
    </w:p>
    <w:tbl>
      <w:tblPr>
        <w:tblW w:w="6765" w:type="dxa"/>
        <w:tblLayout w:type="fixed"/>
        <w:tblCellMar>
          <w:top w:w="0" w:type="dxa"/>
          <w:left w:w="0" w:type="dxa"/>
          <w:bottom w:w="0" w:type="dxa"/>
          <w:right w:w="0" w:type="dxa"/>
        </w:tblCellMar>
        <w:tblInd w:w="-105" w:type="dxa"/>
      </w:tblPr>
      <w:tblGrid>
        <w:gridCol w:w="1575"/>
        <w:gridCol w:w="990"/>
        <w:gridCol w:w="4200"/>
      </w:tblGrid>
      <w:tr>
        <w:tc>
          <w:tcPr>
            <w:tcW w:w="15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nSheet</w:t>
            </w:r>
          </w:p>
        </w:tc>
        <w:tc>
          <w:tcPr>
            <w:tcW w:w="990" w:type="dxa"/>
          </w:tcPr>
          <w:p>
            <w:pPr>
              <w:spacing w:after="120"/>
            </w:pPr>
            <w:r>
              <w:rPr>
                <w:sz w:val="18"/>
              </w:rPr>
              <w:t>Long</w:t>
            </w:r>
          </w:p>
        </w:tc>
        <w:tc>
          <w:tcPr>
            <w:tcW w:w="4200" w:type="dxa"/>
          </w:tcPr>
          <w:p>
            <w:pPr>
              <w:spacing w:after="120"/>
            </w:pPr>
            <w:r>
              <w:rPr>
                <w:sz w:val="18"/>
              </w:rPr>
              <w:t xml:space="preserve">Index number that identifies an existing worksheet within the workbook attached to the view. Worksheets are indexed from left to right beginning with 1. Do not confuse the index with the sheet name that appears on the sheet tab. </w:t>
            </w:r>
          </w:p>
        </w:tc>
      </w:tr>
      <w:tr>
        <w:tc>
          <w:tcPr>
            <w:tcW w:w="1575" w:type="dxa"/>
          </w:tcPr>
          <w:p>
            <w:pPr>
              <w:spacing w:after="120"/>
            </w:pPr>
            <w:r>
              <w:rPr>
                <w:i/>
                <w:sz w:val="18"/>
              </w:rPr>
              <w:t>sheetName</w:t>
            </w:r>
          </w:p>
        </w:tc>
        <w:tc>
          <w:tcPr>
            <w:tcW w:w="990" w:type="dxa"/>
          </w:tcPr>
          <w:p>
            <w:pPr>
              <w:spacing w:after="120"/>
            </w:pPr>
            <w:r>
              <w:rPr>
                <w:sz w:val="18"/>
              </w:rPr>
              <w:t>String</w:t>
            </w:r>
          </w:p>
        </w:tc>
        <w:tc>
          <w:tcPr>
            <w:tcW w:w="4200" w:type="dxa"/>
          </w:tcPr>
          <w:p>
            <w:pPr>
              <w:spacing w:after="120"/>
            </w:pPr>
            <w:r>
              <w:rPr>
                <w:sz w:val="18"/>
              </w:rPr>
              <w:t xml:space="preserve">Name associated with </w:t>
            </w:r>
            <w:r>
              <w:rPr>
                <w:i/>
                <w:sz w:val="18"/>
              </w:rPr>
              <w:t>nSheet</w:t>
            </w:r>
            <w:r>
              <w:rPr>
                <w:sz w:val="18"/>
              </w:rPr>
              <w:t>.</w:t>
            </w:r>
          </w:p>
        </w:tc>
      </w:tr>
    </w:tbl>
    <w:p>
      <w:pPr>
        <w:spacing w:before="195" w:after="60"/>
      </w:pPr>
      <w:r>
        <w:rPr>
          <w:b/>
        </w:rPr>
        <w:t>Remarks</w:t>
      </w:r>
    </w:p>
    <w:p>
      <w:pPr>
        <w:spacing w:after="120"/>
      </w:pPr>
      <w:r>
        <w:t xml:space="preserve">Set </w:t>
      </w:r>
      <w:r>
        <w:rPr>
          <w:b/>
        </w:rPr>
        <w:t>SheetName</w:t>
      </w:r>
      <w:r>
        <w:t xml:space="preserve"> to give the specified worksheet a name, or change its existing name. This property returns the name of the specified worksheet.</w:t>
      </w:r>
    </w:p>
    <w:p>
      <w:pPr>
        <w:spacing w:after="120"/>
      </w:pPr>
      <w:r>
        <w:t>When you change a sheet name, formulas that reference the worksheet are updated to reference the new sheet name.</w:t>
      </w:r>
    </w:p>
    <w:p>
      <w:pPr>
        <w:spacing w:before="195" w:after="120"/>
      </w:pPr>
      <w:r>
        <w:rPr>
          <w:b/>
        </w:rPr>
        <w:t>See Also</w:t>
      </w:r>
    </w:p>
    <w:p>
      <w:pPr>
        <w:ind w:left="360"/>
        <w:spacing w:before="60" w:after="60"/>
        <w:rPr>
          <w:vanish/>
        </w:rPr>
      </w:pPr>
      <w:r>
        <w:rPr>
          <w:b/>
          <w:u w:val="double"/>
          <w:color w:val="008000"/>
        </w:rPr>
        <w:t xml:space="preserve">NumSheets </w:t>
      </w:r>
      <w:hyperlink w:anchor="_topic_NumSheets_Property">
        <w:r>
          <w:rPr>
            <w:u w:val="double"/>
            <w:color w:val="008000"/>
          </w:rPr>
          <w:t>property</w:t>
        </w:r>
      </w:hyperlink>
      <w:r>
        <w:rPr>
          <w:color w:val="008000"/>
          <w:vanish/>
        </w:rPr>
        <w:t>NumSheets_Property</w:t>
      </w:r>
    </w:p>
    <w:p>
      <w:pPr>
        <w:ind w:left="360"/>
        <w:spacing w:before="60" w:after="60"/>
        <w:rPr>
          <w:vanish/>
        </w:rPr>
      </w:pPr>
      <w:r>
        <w:rPr>
          <w:b/>
          <w:u w:val="double"/>
          <w:color w:val="008000"/>
        </w:rPr>
        <w:t xml:space="preserve">Sheet </w:t>
      </w:r>
      <w:hyperlink w:anchor="_topic_Sheet_Property">
        <w:r>
          <w:rPr>
            <w:u w:val="double"/>
            <w:color w:val="008000"/>
          </w:rPr>
          <w:t>property</w:t>
        </w:r>
      </w:hyperlink>
      <w:r>
        <w:rPr>
          <w:color w:val="008000"/>
          <w:vanish/>
        </w:rPr>
        <w:t>Sheet_Property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2">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2" w:name="_topic_SheetSelected_Property"/>
      <w:bookmarkEnd w:id="592"/>
      <w:r>
        <w:rPr>
          <w:rFonts w:ascii="Tahoma" w:hAnsi="Tahoma" w:cs="Tahoma" w:eastAsia="Tahoma"/>
          <w:b/>
          <w:sz w:val="28"/>
          <w:color w:val="365F91"/>
        </w:rPr>
        <w:t>SheetSelected Property</w:t>
      </w:r>
      <w:r/>
    </w:p>
    <w:p>
      <w:pPr>
        <w:spacing w:before="195" w:after="60"/>
      </w:pPr>
      <w:r>
        <w:rPr>
          <w:b/>
        </w:rPr>
        <w:t>Description</w:t>
      </w:r>
    </w:p>
    <w:p>
      <w:pPr>
        <w:spacing w:after="120"/>
      </w:pPr>
      <w:r>
        <w:t>Sets or returns the selection status of a worksheet.</w:t>
      </w:r>
    </w:p>
    <w:p>
      <w:pPr>
        <w:spacing w:before="195" w:after="60"/>
      </w:pPr>
      <w:r>
        <w:rPr>
          <w:b/>
        </w:rPr>
        <w:t>Syntax</w:t>
      </w:r>
    </w:p>
    <w:p>
      <w:pPr>
        <w:spacing w:after="120"/>
      </w:pPr>
      <w:r>
        <w:rPr>
          <w:i/>
        </w:rPr>
        <w:t>F1Book1.</w:t>
      </w:r>
      <w:r>
        <w:rPr>
          <w:b/>
        </w:rPr>
        <w:t>SheetSelected</w:t>
      </w:r>
      <w:r>
        <w:t xml:space="preserve"> ( </w:t>
      </w:r>
      <w:r>
        <w:rPr>
          <w:i/>
        </w:rPr>
        <w:t>nSheet</w:t>
      </w:r>
      <w:r>
        <w:t xml:space="preserve"> ) [ = </w:t>
      </w:r>
      <w:r>
        <w:rPr>
          <w:i/>
        </w:rPr>
        <w:t>boolean</w:t>
      </w:r>
      <w:r>
        <w:t>]</w:t>
      </w:r>
    </w:p>
    <w:tbl>
      <w:tblPr>
        <w:tblW w:w="8850" w:type="dxa"/>
        <w:tblLayout w:type="fixed"/>
        <w:tblCellMar>
          <w:top w:w="0" w:type="dxa"/>
          <w:left w:w="0" w:type="dxa"/>
          <w:bottom w:w="0" w:type="dxa"/>
          <w:right w:w="0" w:type="dxa"/>
        </w:tblCellMar>
        <w:tblInd w:w="-105" w:type="dxa"/>
      </w:tblPr>
      <w:tblGrid>
        <w:gridCol w:w="1500"/>
        <w:gridCol w:w="885"/>
        <w:gridCol w:w="6465"/>
      </w:tblGrid>
      <w:tr>
        <w:tc>
          <w:tcPr>
            <w:tcW w:w="1500" w:type="dxa"/>
          </w:tcPr>
          <w:p>
            <w:pPr>
              <w:spacing w:after="105"/>
              <w:pBdr>
                <w:top w:val="none" w:color="000000"/>
                <w:left w:val="none" w:color="000000"/>
                <w:bottom w:val="single" w:color="000000"/>
                <w:right w:val="none" w:color="000000"/>
              </w:pBdr>
            </w:pPr>
            <w:r>
              <w:rPr>
                <w:b/>
                <w:sz w:val="18"/>
              </w:rPr>
              <w:t>Part</w:t>
            </w:r>
          </w:p>
        </w:tc>
        <w:tc>
          <w:tcPr>
            <w:tcW w:w="885" w:type="dxa"/>
          </w:tcPr>
          <w:p>
            <w:pPr>
              <w:spacing w:after="105"/>
              <w:pBdr>
                <w:top w:val="none" w:color="000000"/>
                <w:left w:val="none" w:color="000000"/>
                <w:bottom w:val="single" w:color="000000"/>
                <w:right w:val="none" w:color="000000"/>
              </w:pBdr>
            </w:pPr>
            <w:r>
              <w:rPr>
                <w:b/>
                <w:sz w:val="18"/>
              </w:rPr>
              <w:t>Type</w:t>
            </w:r>
          </w:p>
        </w:tc>
        <w:tc>
          <w:tcPr>
            <w:tcW w:w="6465" w:type="dxa"/>
          </w:tcPr>
          <w:p>
            <w:pPr>
              <w:spacing w:after="105"/>
              <w:pBdr>
                <w:top w:val="none" w:color="000000"/>
                <w:left w:val="none" w:color="000000"/>
                <w:bottom w:val="single" w:color="000000"/>
                <w:right w:val="none" w:color="000000"/>
              </w:pBdr>
            </w:pPr>
            <w:r>
              <w:rPr>
                <w:b/>
                <w:sz w:val="18"/>
              </w:rPr>
              <w:t>Description</w:t>
            </w:r>
          </w:p>
        </w:tc>
      </w:tr>
      <w:tr>
        <w:tc>
          <w:tcPr>
            <w:tcW w:w="1500" w:type="dxa"/>
          </w:tcPr>
          <w:p>
            <w:pPr>
              <w:spacing w:after="120"/>
            </w:pPr>
            <w:r>
              <w:rPr>
                <w:i/>
                <w:sz w:val="18"/>
              </w:rPr>
              <w:t>nSheet</w:t>
            </w:r>
          </w:p>
        </w:tc>
        <w:tc>
          <w:tcPr>
            <w:tcW w:w="885" w:type="dxa"/>
          </w:tcPr>
          <w:p>
            <w:pPr>
              <w:spacing w:after="120"/>
            </w:pPr>
            <w:r>
              <w:rPr>
                <w:sz w:val="18"/>
              </w:rPr>
              <w:t>Long</w:t>
            </w:r>
          </w:p>
        </w:tc>
        <w:tc>
          <w:tcPr>
            <w:tcW w:w="6465" w:type="dxa"/>
          </w:tcPr>
          <w:p>
            <w:pPr>
              <w:spacing w:after="120"/>
            </w:pPr>
            <w:r>
              <w:rPr>
                <w:sz w:val="18"/>
              </w:rPr>
              <w:t xml:space="preserve">Index number that identifies an existing worksheet within the workbook attached to the view. Workheets are indexed from left to right beginning with 1. Do not confuse the index with the sheet name that appears on the sheet tab. </w:t>
            </w:r>
          </w:p>
        </w:tc>
      </w:tr>
    </w:tbl>
    <w:p>
      <w:pPr>
        <w:spacing w:before="195" w:after="60"/>
      </w:pPr>
      <w:r>
        <w:rPr>
          <w:b/>
        </w:rPr>
        <w:t>Remarks</w:t>
      </w:r>
    </w:p>
    <w:p>
      <w:pPr>
        <w:spacing w:after="120"/>
      </w:pPr>
      <w:r>
        <w:t xml:space="preserve">Set </w:t>
      </w:r>
      <w:r>
        <w:rPr>
          <w:b/>
        </w:rPr>
        <w:t xml:space="preserve">SheetSelected </w:t>
      </w:r>
      <w:r>
        <w:t>to True to select a worksheet or False to deselect the worksheet.</w:t>
      </w:r>
    </w:p>
    <w:p>
      <w:pPr>
        <w:spacing w:before="195" w:after="120"/>
      </w:pPr>
      <w:r>
        <w:rPr>
          <w:b/>
        </w:rPr>
        <w:t>See Also</w:t>
      </w:r>
    </w:p>
    <w:p>
      <w:pPr>
        <w:ind w:left="360"/>
        <w:spacing w:before="60" w:after="60"/>
        <w:rPr>
          <w:vanish/>
        </w:rPr>
      </w:pPr>
      <w:r>
        <w:rPr>
          <w:b/>
          <w:u w:val="double"/>
          <w:color w:val="008000"/>
        </w:rPr>
        <w:t xml:space="preserve">NumSheets </w:t>
      </w:r>
      <w:hyperlink w:anchor="_topic_NumSheets_Property">
        <w:r>
          <w:rPr>
            <w:u w:val="double"/>
            <w:color w:val="008000"/>
          </w:rPr>
          <w:t>property</w:t>
        </w:r>
      </w:hyperlink>
      <w:r>
        <w:rPr>
          <w:color w:val="008000"/>
          <w:vanish/>
        </w:rPr>
        <w:t>NumSheets_Property</w:t>
      </w:r>
    </w:p>
    <w:p>
      <w:pPr>
        <w:ind w:left="360"/>
        <w:spacing w:before="60" w:after="60"/>
        <w:rPr>
          <w:vanish/>
        </w:rPr>
      </w:pPr>
      <w:r>
        <w:rPr>
          <w:b/>
          <w:u w:val="double"/>
          <w:color w:val="008000"/>
        </w:rPr>
        <w:t xml:space="preserve">Sheet </w:t>
      </w:r>
      <w:hyperlink w:anchor="_topic_Sheet_Property">
        <w:r>
          <w:rPr>
            <w:u w:val="double"/>
            <w:color w:val="008000"/>
          </w:rPr>
          <w:t>property</w:t>
        </w:r>
      </w:hyperlink>
      <w:r>
        <w:rPr>
          <w:color w:val="008000"/>
          <w:vanish/>
        </w:rPr>
        <w:t>Sheet_Property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3">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3" w:name="_topic_ShowActiveCell_Method"/>
      <w:bookmarkEnd w:id="593"/>
      <w:r>
        <w:rPr>
          <w:rFonts w:ascii="Tahoma" w:hAnsi="Tahoma" w:cs="Tahoma" w:eastAsia="Tahoma"/>
          <w:b/>
          <w:sz w:val="28"/>
          <w:color w:val="365F91"/>
        </w:rPr>
        <w:t>ShowActiveCell Method</w:t>
      </w:r>
      <w:r/>
    </w:p>
    <w:p>
      <w:pPr>
        <w:spacing w:before="195" w:after="60"/>
      </w:pPr>
      <w:r>
        <w:rPr>
          <w:b/>
        </w:rPr>
        <w:t>Description</w:t>
      </w:r>
    </w:p>
    <w:p>
      <w:pPr>
        <w:spacing w:after="120"/>
      </w:pPr>
      <w:r>
        <w:t>Positions the view to show the active cell if it is not currently displayed in the window.</w:t>
      </w:r>
    </w:p>
    <w:p>
      <w:pPr>
        <w:spacing w:before="195" w:after="60"/>
      </w:pPr>
      <w:r>
        <w:rPr>
          <w:b/>
        </w:rPr>
        <w:t>Syntax</w:t>
      </w:r>
    </w:p>
    <w:p>
      <w:pPr>
        <w:ind w:left="360"/>
        <w:spacing w:before="75" w:after="150"/>
      </w:pPr>
      <w:r>
        <w:rPr>
          <w:i/>
          <w:color w:val="000000"/>
        </w:rPr>
        <w:t>F1Book1.</w:t>
      </w:r>
      <w:r>
        <w:rPr>
          <w:b/>
          <w:color w:val="000000"/>
        </w:rPr>
        <w:t xml:space="preserve">ShowActiveCell </w:t>
      </w:r>
    </w:p>
    <w:p>
      <w:pPr>
        <w:spacing w:before="195" w:after="60"/>
      </w:pPr>
      <w:r>
        <w:rPr>
          <w:b/>
        </w:rPr>
        <w:t>Remarks</w:t>
      </w:r>
    </w:p>
    <w:p>
      <w:pPr>
        <w:spacing w:after="120"/>
      </w:pPr>
      <w:r>
        <w:t>If the active cell is not displayed in the view window the active worksheet is scrolled until the active cell becomes visible.</w:t>
      </w:r>
    </w:p>
    <w:p>
      <w:pPr>
        <w:spacing w:before="195" w:after="120"/>
      </w:pPr>
      <w:r>
        <w:rPr>
          <w:b/>
        </w:rPr>
        <w:t>See Also</w:t>
      </w:r>
    </w:p>
    <w:p>
      <w:pPr>
        <w:ind w:left="360"/>
        <w:spacing w:before="60" w:after="60"/>
        <w:rPr>
          <w:vanish/>
        </w:rPr>
      </w:pPr>
      <w:r>
        <w:rPr>
          <w:b/>
          <w:u w:val="double"/>
          <w:color w:val="008000"/>
        </w:rPr>
        <w:t xml:space="preserve">GetActiveCell </w:t>
      </w:r>
      <w:hyperlink w:anchor="_topic_GetActiveCell_Method">
        <w:r>
          <w:rPr>
            <w:u w:val="double"/>
            <w:color w:val="008000"/>
          </w:rPr>
          <w:t>method</w:t>
        </w:r>
      </w:hyperlink>
      <w:r>
        <w:rPr>
          <w:color w:val="008000"/>
          <w:vanish/>
        </w:rPr>
        <w:t>GetActiveCell_Method</w:t>
      </w:r>
    </w:p>
    <w:p>
      <w:pPr>
        <w:ind w:left="360"/>
        <w:spacing w:before="60" w:after="60"/>
        <w:rPr>
          <w:vanish/>
        </w:rPr>
      </w:pPr>
      <w:r>
        <w:rPr>
          <w:b/>
          <w:u w:val="double"/>
          <w:color w:val="008000"/>
        </w:rPr>
        <w:t xml:space="preserve">Row </w:t>
      </w:r>
      <w:hyperlink w:anchor="_topic_Row_Property">
        <w:r>
          <w:rPr>
            <w:u w:val="double"/>
            <w:color w:val="008000"/>
          </w:rPr>
          <w:t>property</w:t>
        </w:r>
      </w:hyperlink>
      <w:r>
        <w:rPr>
          <w:color w:val="008000"/>
          <w:vanish/>
        </w:rPr>
        <w:t>Row_Property</w:t>
      </w:r>
    </w:p>
    <w:p>
      <w:pPr>
        <w:ind w:left="360"/>
        <w:spacing w:before="60" w:after="60"/>
        <w:rPr>
          <w:vanish/>
        </w:rPr>
      </w:pPr>
      <w:r>
        <w:rPr>
          <w:b/>
          <w:u w:val="double"/>
          <w:color w:val="008000"/>
        </w:rPr>
        <w:t xml:space="preserve">Col </w:t>
      </w:r>
      <w:hyperlink w:anchor="_topic_Col_Property">
        <w:r>
          <w:rPr>
            <w:u w:val="double"/>
            <w:color w:val="008000"/>
          </w:rPr>
          <w:t>property</w:t>
        </w:r>
      </w:hyperlink>
      <w:r>
        <w:rPr>
          <w:color w:val="008000"/>
          <w:vanish/>
        </w:rPr>
        <w:t>Col_Property</w:t>
      </w:r>
    </w:p>
    <w:p>
      <w:pPr>
        <w:ind w:left="360"/>
        <w:spacing w:before="60" w:after="60"/>
        <w:rPr>
          <w:vanish/>
        </w:rPr>
      </w:pPr>
      <w:r>
        <w:rPr>
          <w:b/>
          <w:u w:val="double"/>
          <w:color w:val="008000"/>
        </w:rPr>
        <w:t xml:space="preserve">SetActiveCell </w:t>
      </w:r>
      <w:hyperlink w:anchor="_topic_SetActiveCell_Method">
        <w:r>
          <w:rPr>
            <w:u w:val="double"/>
            <w:color w:val="008000"/>
          </w:rPr>
          <w:t>method</w:t>
        </w:r>
      </w:hyperlink>
      <w:r>
        <w:rPr>
          <w:color w:val="008000"/>
          <w:vanish/>
        </w:rPr>
        <w:t>SetActiveCell_Method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4">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4" w:name="_topic_ShowColHeading_Property"/>
      <w:bookmarkEnd w:id="594"/>
      <w:r>
        <w:rPr>
          <w:rFonts w:ascii="Tahoma" w:hAnsi="Tahoma" w:cs="Tahoma" w:eastAsia="Tahoma"/>
          <w:b/>
          <w:sz w:val="28"/>
          <w:color w:val="365F91"/>
        </w:rPr>
        <w:t>ShowColHeading Property</w:t>
      </w:r>
      <w:r/>
    </w:p>
    <w:p>
      <w:pPr>
        <w:spacing w:before="195" w:after="60"/>
      </w:pPr>
      <w:r>
        <w:rPr>
          <w:b/>
        </w:rPr>
        <w:t>Description</w:t>
      </w:r>
    </w:p>
    <w:p>
      <w:pPr>
        <w:spacing w:after="120"/>
      </w:pPr>
      <w:r>
        <w:t>Sets or returns whether column headings are displayed.</w:t>
      </w:r>
    </w:p>
    <w:p>
      <w:pPr>
        <w:spacing w:before="195" w:after="60"/>
      </w:pPr>
      <w:r>
        <w:rPr>
          <w:b/>
        </w:rPr>
        <w:t>Syntax</w:t>
      </w:r>
    </w:p>
    <w:p>
      <w:pPr>
        <w:ind w:left="360"/>
        <w:spacing w:before="75" w:after="150"/>
      </w:pPr>
      <w:r>
        <w:rPr>
          <w:i/>
          <w:color w:val="000000"/>
        </w:rPr>
        <w:t>F1Book1.</w:t>
      </w:r>
      <w:r>
        <w:rPr>
          <w:b/>
          <w:color w:val="000000"/>
        </w:rPr>
        <w:t xml:space="preserve">ShowColHeading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column headings are displayed.</w:t>
      </w:r>
    </w:p>
    <w:p>
      <w:pPr>
        <w:spacing w:before="195" w:after="60"/>
      </w:pPr>
      <w:r>
        <w:rPr>
          <w:b/>
        </w:rPr>
        <w:t>See Also</w:t>
      </w:r>
    </w:p>
    <w:p>
      <w:pPr>
        <w:ind w:left="360"/>
        <w:spacing w:before="60" w:after="60"/>
        <w:rPr>
          <w:vanish/>
        </w:rPr>
      </w:pPr>
      <w:r>
        <w:rPr>
          <w:b/>
          <w:u w:val="double"/>
          <w:color w:val="008000"/>
        </w:rPr>
        <w:t xml:space="preserve">PrintColHeading </w:t>
      </w:r>
      <w:hyperlink w:anchor="_topic_PrintColHeading_Property">
        <w:r>
          <w:rPr>
            <w:u w:val="double"/>
            <w:color w:val="008000"/>
          </w:rPr>
          <w:t>property</w:t>
        </w:r>
      </w:hyperlink>
      <w:r>
        <w:rPr>
          <w:color w:val="008000"/>
          <w:vanish/>
        </w:rPr>
        <w:t>PrintColHeading_Property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5">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5" w:name="_topic_ShowEditBar_Property"/>
      <w:bookmarkEnd w:id="595"/>
      <w:r>
        <w:rPr>
          <w:rFonts w:ascii="Tahoma" w:hAnsi="Tahoma" w:cs="Tahoma" w:eastAsia="Tahoma"/>
          <w:b/>
          <w:sz w:val="28"/>
          <w:color w:val="365F91"/>
        </w:rPr>
        <w:t>ShowEditBar Property</w:t>
      </w:r>
      <w:r/>
    </w:p>
    <w:p>
      <w:pPr>
        <w:spacing w:before="195" w:after="60"/>
      </w:pPr>
      <w:r>
        <w:rPr>
          <w:b/>
        </w:rPr>
        <w:t>Description</w:t>
      </w:r>
    </w:p>
    <w:p>
      <w:pPr>
        <w:spacing w:after="120"/>
      </w:pPr>
      <w:r>
        <w:t>Sets or returns whether the edit bar is displayed.</w:t>
      </w:r>
    </w:p>
    <w:p>
      <w:pPr>
        <w:spacing w:before="195" w:after="60"/>
      </w:pPr>
      <w:r>
        <w:rPr>
          <w:b/>
        </w:rPr>
        <w:t>Syntax</w:t>
      </w:r>
    </w:p>
    <w:p>
      <w:pPr>
        <w:ind w:left="360"/>
        <w:spacing w:before="75" w:after="150"/>
      </w:pPr>
      <w:r>
        <w:rPr>
          <w:i/>
          <w:color w:val="000000"/>
        </w:rPr>
        <w:t>F1Book1.</w:t>
      </w:r>
      <w:r>
        <w:rPr>
          <w:b/>
          <w:color w:val="000000"/>
        </w:rPr>
        <w:t>ShowEditBar</w:t>
      </w:r>
      <w:r>
        <w:rPr>
          <w:color w:val="000000"/>
        </w:rPr>
        <w:t xml:space="preserve"> [ = </w:t>
      </w:r>
      <w:r>
        <w:rPr>
          <w:i/>
          <w:color w:val="000000"/>
        </w:rPr>
        <w:t>boolean</w:t>
      </w:r>
      <w:r>
        <w:rPr>
          <w:color w:val="000000"/>
        </w:rPr>
        <w:t xml:space="preserve"> ]</w:t>
      </w:r>
    </w:p>
    <w:p>
      <w:pPr>
        <w:spacing w:before="195" w:after="60"/>
      </w:pPr>
      <w:r>
        <w:rPr>
          <w:b/>
        </w:rPr>
        <w:t>Remarks</w:t>
      </w:r>
    </w:p>
    <w:p>
      <w:pPr>
        <w:spacing w:after="120"/>
      </w:pPr>
      <w:r>
        <w:t>If this property is True, the edit bar is displayed with the workbook.</w:t>
      </w:r>
    </w:p>
    <w:p>
      <w:pPr>
        <w:spacing w:after="120"/>
      </w:pPr>
      <w:r>
        <w:rPr>
          <w:rFonts w:ascii="Helvetica" w:hAnsi="Helvetica" w:cs="Helvetica" w:eastAsia="Helvetica"/>
          <w:b/>
        </w:rPr>
        <w:t xml:space="preserve">Note   </w:t>
      </w:r>
      <w:r>
        <w:t>The edit bar does not appear until the container makes it UI active (provides a window for it.) For example, scroll bars do not appear in Visual Basic design mode, but they do in edit mode and run mode.</w:t>
      </w:r>
    </w:p>
    <w:p>
      <w:pPr>
        <w:spacing w:before="195" w:after="60"/>
      </w:pPr>
      <w:r>
        <w:rPr>
          <w:b/>
        </w:rPr>
        <w:t>See Also</w:t>
      </w:r>
    </w:p>
    <w:p>
      <w:pPr>
        <w:ind w:left="360"/>
        <w:spacing w:before="60" w:after="60"/>
        <w:rPr>
          <w:vanish/>
        </w:rPr>
      </w:pPr>
      <w:r>
        <w:rPr>
          <w:b/>
          <w:u w:val="double"/>
          <w:color w:val="008000"/>
        </w:rPr>
        <w:t xml:space="preserve">ShowEditBarCellRef </w:t>
      </w:r>
      <w:hyperlink w:anchor="_topic_ShowEditBarCellRef_Property">
        <w:r>
          <w:rPr>
            <w:u w:val="double"/>
            <w:color w:val="008000"/>
          </w:rPr>
          <w:t>property</w:t>
        </w:r>
      </w:hyperlink>
      <w:r>
        <w:rPr>
          <w:color w:val="008000"/>
          <w:vanish/>
        </w:rPr>
        <w:t>ShowEditBarCellRef_Property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6">
        <w:r>
          <w:rPr>
            <w:rFonts w:ascii="Tahoma" w:hAnsi="Tahoma" w:cs="Tahoma" w:eastAsia="Tahoma"/>
            <w:i/>
            <w:color w:val="6666FF"/>
          </w:rPr>
          <w:t>Easily create iPhone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6" w:name="_topic_ShowEditBarCellRef_Property"/>
      <w:bookmarkEnd w:id="596"/>
      <w:r>
        <w:rPr>
          <w:rFonts w:ascii="Tahoma" w:hAnsi="Tahoma" w:cs="Tahoma" w:eastAsia="Tahoma"/>
          <w:b/>
          <w:sz w:val="28"/>
          <w:color w:val="365F91"/>
        </w:rPr>
        <w:t>ShowEditBarCellRef Property</w:t>
      </w:r>
      <w:r/>
    </w:p>
    <w:p>
      <w:pPr>
        <w:spacing w:before="195" w:after="60"/>
      </w:pPr>
      <w:r>
        <w:rPr>
          <w:b/>
        </w:rPr>
        <w:t>Description</w:t>
      </w:r>
    </w:p>
    <w:p>
      <w:pPr>
        <w:spacing w:after="120"/>
      </w:pPr>
      <w:r>
        <w:t>Sets or returns whether the reference of the active cell appears with the edit bar.</w:t>
      </w:r>
    </w:p>
    <w:p>
      <w:pPr>
        <w:spacing w:before="195" w:after="60"/>
      </w:pPr>
      <w:r>
        <w:rPr>
          <w:b/>
        </w:rPr>
        <w:t>Syntax</w:t>
      </w:r>
    </w:p>
    <w:p>
      <w:pPr>
        <w:ind w:left="360"/>
        <w:spacing w:before="75" w:after="150"/>
      </w:pPr>
      <w:r>
        <w:rPr>
          <w:i/>
          <w:color w:val="000000"/>
        </w:rPr>
        <w:t>F1Book1.</w:t>
      </w:r>
      <w:r>
        <w:rPr>
          <w:b/>
          <w:color w:val="000000"/>
        </w:rPr>
        <w:t>ShowEditBarCellRef</w:t>
      </w:r>
      <w:r>
        <w:rPr>
          <w:color w:val="000000"/>
        </w:rPr>
        <w:t xml:space="preserve"> [ = </w:t>
      </w:r>
      <w:r>
        <w:rPr>
          <w:i/>
          <w:color w:val="000000"/>
        </w:rPr>
        <w:t xml:space="preserve">boolean </w:t>
      </w:r>
      <w:r>
        <w:rPr>
          <w:color w:val="000000"/>
        </w:rPr>
        <w:t>]</w:t>
      </w:r>
    </w:p>
    <w:p>
      <w:pPr>
        <w:spacing w:before="195" w:after="60"/>
      </w:pPr>
      <w:r>
        <w:rPr>
          <w:b/>
        </w:rPr>
        <w:t>Remarks</w:t>
      </w:r>
    </w:p>
    <w:p>
      <w:pPr>
        <w:spacing w:after="120"/>
      </w:pPr>
      <w:r>
        <w:t xml:space="preserve">If this property is True, and the </w:t>
      </w:r>
      <w:hyperlink w:anchor="_topic_ShowEditBar_Property">
        <w:r>
          <w:rPr>
            <w:b/>
            <w:u w:val="double"/>
            <w:color w:val="008000"/>
          </w:rPr>
          <w:t>ShowEditBar</w:t>
        </w:r>
      </w:hyperlink>
      <w:r>
        <w:rPr>
          <w:b/>
          <w:color w:val="008000"/>
          <w:vanish/>
        </w:rPr>
        <w:t>ShowEditBar_Property</w:t>
      </w:r>
      <w:r>
        <w:t xml:space="preserve"> property is True, the cell reference of the active cell in the active worksheet is displayed with the edit bar. If </w:t>
      </w:r>
      <w:r>
        <w:rPr>
          <w:b/>
        </w:rPr>
        <w:t>ShowEditBar</w:t>
      </w:r>
      <w:r>
        <w:t xml:space="preserve"> is False, </w:t>
      </w:r>
      <w:r>
        <w:rPr>
          <w:b/>
        </w:rPr>
        <w:t>ShowEditBarCellRef</w:t>
      </w:r>
      <w:r>
        <w:t xml:space="preserve"> has no effect.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7">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7" w:name="_topic_ShowFormulas_Property"/>
      <w:bookmarkEnd w:id="597"/>
      <w:r>
        <w:rPr>
          <w:rFonts w:ascii="Tahoma" w:hAnsi="Tahoma" w:cs="Tahoma" w:eastAsia="Tahoma"/>
          <w:b/>
          <w:sz w:val="28"/>
          <w:color w:val="365F91"/>
        </w:rPr>
        <w:t>ShowFormulas Property</w:t>
      </w:r>
      <w:r/>
    </w:p>
    <w:p>
      <w:pPr>
        <w:spacing w:before="195" w:after="60"/>
      </w:pPr>
      <w:r>
        <w:rPr>
          <w:b/>
        </w:rPr>
        <w:t>Description</w:t>
      </w:r>
    </w:p>
    <w:p>
      <w:pPr>
        <w:spacing w:after="120"/>
      </w:pPr>
      <w:r>
        <w:t>Sets or returns whether formulas are displayed in place of cell values.</w:t>
      </w:r>
    </w:p>
    <w:p>
      <w:pPr>
        <w:spacing w:before="195" w:after="60"/>
      </w:pPr>
      <w:r>
        <w:rPr>
          <w:b/>
        </w:rPr>
        <w:t>Syntax</w:t>
      </w:r>
    </w:p>
    <w:p>
      <w:pPr>
        <w:ind w:left="360"/>
        <w:spacing w:before="75" w:after="150"/>
      </w:pPr>
      <w:r>
        <w:rPr>
          <w:i/>
          <w:color w:val="000000"/>
        </w:rPr>
        <w:t>F1Book1.</w:t>
      </w:r>
      <w:r>
        <w:rPr>
          <w:b/>
          <w:color w:val="000000"/>
        </w:rPr>
        <w:t xml:space="preserve">ShowFormulas </w:t>
      </w:r>
      <w:r>
        <w:rPr>
          <w:color w:val="000000"/>
        </w:rPr>
        <w:t xml:space="preserve">[ = </w:t>
      </w:r>
      <w:r>
        <w:rPr>
          <w:i/>
          <w:color w:val="000000"/>
        </w:rPr>
        <w:t xml:space="preserve">boolean </w:t>
      </w:r>
      <w:r>
        <w:rPr>
          <w:color w:val="000000"/>
        </w:rPr>
        <w:t>]</w:t>
      </w:r>
    </w:p>
    <w:p>
      <w:pPr>
        <w:spacing w:after="120"/>
      </w:pPr>
      <w:r>
        <w:t>If this property is True, formula text is displayed in cells instead of the values formulas produce. In order to accomplish this, column widths are shown at twice their actual size.</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8">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8" w:name="_topic_ShowGridLines_Property"/>
      <w:bookmarkEnd w:id="598"/>
      <w:r>
        <w:rPr>
          <w:rFonts w:ascii="Tahoma" w:hAnsi="Tahoma" w:cs="Tahoma" w:eastAsia="Tahoma"/>
          <w:b/>
          <w:sz w:val="28"/>
          <w:color w:val="365F91"/>
        </w:rPr>
        <w:t>ShowGridLines Property</w:t>
      </w:r>
      <w:r/>
    </w:p>
    <w:p>
      <w:pPr>
        <w:spacing w:before="195" w:after="60"/>
      </w:pPr>
      <w:r>
        <w:rPr>
          <w:b/>
        </w:rPr>
        <w:t>Description</w:t>
      </w:r>
    </w:p>
    <w:p>
      <w:pPr>
        <w:spacing w:after="120"/>
      </w:pPr>
      <w:r>
        <w:t>Sets or returns whether grid lines are displayed.</w:t>
      </w:r>
    </w:p>
    <w:p>
      <w:pPr>
        <w:spacing w:before="195" w:after="60"/>
      </w:pPr>
      <w:r>
        <w:rPr>
          <w:b/>
        </w:rPr>
        <w:t>Syntax</w:t>
      </w:r>
    </w:p>
    <w:p>
      <w:pPr>
        <w:ind w:left="360"/>
        <w:spacing w:before="75" w:after="150"/>
      </w:pPr>
      <w:r>
        <w:rPr>
          <w:i/>
          <w:color w:val="000000"/>
        </w:rPr>
        <w:t>F1Book1.</w:t>
      </w:r>
      <w:r>
        <w:rPr>
          <w:b/>
          <w:color w:val="000000"/>
        </w:rPr>
        <w:t xml:space="preserve">ShowGridLines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grid lines are displayed.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599">
        <w:r>
          <w:rPr>
            <w:rFonts w:ascii="Tahoma" w:hAnsi="Tahoma" w:cs="Tahoma" w:eastAsia="Tahoma"/>
            <w:i/>
            <w:color w:val="6666FF"/>
          </w:rPr>
          <w:t>Easy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99" w:name="_topic_ShowHScrollBar_Property"/>
      <w:bookmarkEnd w:id="599"/>
      <w:r>
        <w:rPr>
          <w:rFonts w:ascii="Tahoma" w:hAnsi="Tahoma" w:cs="Tahoma" w:eastAsia="Tahoma"/>
          <w:b/>
          <w:sz w:val="28"/>
          <w:color w:val="365F91"/>
        </w:rPr>
        <w:t>ShowHScrollBar Property</w:t>
      </w:r>
      <w:r/>
    </w:p>
    <w:p>
      <w:pPr>
        <w:spacing w:before="195" w:after="60"/>
      </w:pPr>
      <w:r>
        <w:rPr>
          <w:b/>
        </w:rPr>
        <w:t>Description</w:t>
      </w:r>
    </w:p>
    <w:p>
      <w:pPr>
        <w:spacing w:after="120"/>
      </w:pPr>
      <w:r>
        <w:t>Sets or returns how the horizontal scroll bar is displayed.</w:t>
      </w:r>
    </w:p>
    <w:p>
      <w:pPr>
        <w:spacing w:before="195" w:after="60"/>
      </w:pPr>
      <w:r>
        <w:rPr>
          <w:b/>
        </w:rPr>
        <w:t>Syntax</w:t>
      </w:r>
    </w:p>
    <w:p>
      <w:pPr>
        <w:ind w:left="360"/>
        <w:spacing w:before="75" w:after="150"/>
      </w:pPr>
      <w:r>
        <w:rPr>
          <w:i/>
          <w:color w:val="000000"/>
        </w:rPr>
        <w:t>F1Book1.</w:t>
      </w:r>
      <w:r>
        <w:rPr>
          <w:b/>
          <w:color w:val="000000"/>
        </w:rPr>
        <w:t xml:space="preserve">ShowHScrollBar </w:t>
      </w:r>
      <w:r>
        <w:rPr>
          <w:color w:val="000000"/>
        </w:rPr>
        <w:t xml:space="preserve">[ = </w:t>
      </w:r>
      <w:r>
        <w:rPr>
          <w:i/>
          <w:color w:val="000000"/>
        </w:rPr>
        <w:t xml:space="preserve">setting </w:t>
      </w:r>
      <w:r>
        <w:rPr>
          <w:color w:val="000000"/>
        </w:rPr>
        <w:t>]</w:t>
      </w:r>
    </w:p>
    <w:tbl>
      <w:tblPr>
        <w:tblW w:w="8685" w:type="dxa"/>
        <w:tblLayout w:type="fixed"/>
        <w:tblCellMar>
          <w:top w:w="0" w:type="dxa"/>
          <w:left w:w="0" w:type="dxa"/>
          <w:bottom w:w="0" w:type="dxa"/>
          <w:right w:w="0" w:type="dxa"/>
        </w:tblCellMar>
        <w:tblInd w:w="-105" w:type="dxa"/>
      </w:tblPr>
      <w:tblGrid>
        <w:gridCol w:w="1080"/>
        <w:gridCol w:w="1410"/>
        <w:gridCol w:w="1920"/>
        <w:gridCol w:w="4275"/>
      </w:tblGrid>
      <w:tr>
        <w:tc>
          <w:tcPr>
            <w:tcW w:w="1080" w:type="dxa"/>
          </w:tcPr>
          <w:p>
            <w:pPr>
              <w:spacing w:after="105"/>
              <w:pBdr>
                <w:top w:val="none" w:color="000000"/>
                <w:left w:val="none" w:color="000000"/>
                <w:bottom w:val="single" w:color="000000"/>
                <w:right w:val="none" w:color="000000"/>
              </w:pBdr>
            </w:pPr>
            <w:r>
              <w:rPr>
                <w:b/>
                <w:sz w:val="18"/>
              </w:rPr>
              <w:t>Part</w:t>
            </w:r>
          </w:p>
        </w:tc>
        <w:tc>
          <w:tcPr>
            <w:tcW w:w="1410" w:type="dxa"/>
          </w:tcPr>
          <w:p>
            <w:pPr>
              <w:spacing w:after="105"/>
              <w:pBdr>
                <w:top w:val="none" w:color="000000"/>
                <w:left w:val="none" w:color="000000"/>
                <w:bottom w:val="single" w:color="000000"/>
                <w:right w:val="none" w:color="000000"/>
              </w:pBdr>
            </w:pPr>
            <w:r>
              <w:rPr>
                <w:b/>
                <w:sz w:val="18"/>
              </w:rPr>
              <w:t>Type</w:t>
            </w:r>
          </w:p>
        </w:tc>
        <w:tc>
          <w:tcPr>
            <w:tcW w:w="6195" w:type="dxa"/>
            <w:gridSpan w:val="2"/>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setting</w:t>
            </w:r>
          </w:p>
        </w:tc>
        <w:tc>
          <w:tcPr>
            <w:tcW w:w="1410" w:type="dxa"/>
          </w:tcPr>
          <w:p>
            <w:pPr>
              <w:spacing w:after="120"/>
            </w:pPr>
            <w:r>
              <w:rPr>
                <w:sz w:val="18"/>
              </w:rPr>
              <w:t>Index</w:t>
            </w:r>
          </w:p>
        </w:tc>
        <w:tc>
          <w:tcPr>
            <w:tcW w:w="6195" w:type="dxa"/>
            <w:gridSpan w:val="2"/>
          </w:tcPr>
          <w:p>
            <w:pPr>
              <w:spacing w:after="120"/>
            </w:pPr>
            <w:r>
              <w:rPr>
                <w:sz w:val="18"/>
              </w:rPr>
              <w:t>Controls the appearance and behavior of horizontal scroll bars. Following are the valid F1ShowOffOnAutoConstants:</w:t>
            </w:r>
          </w:p>
        </w:tc>
      </w:tr>
      <w:tr>
        <w:tc>
          <w:tcPr>
            <w:tcW w:w="1080" w:type="dxa"/>
          </w:tcPr>
          <w:p>
            <w:pPr>
              <w:spacing w:after="120"/>
            </w:pPr>
            <w:r>
              <w:rPr>
                <w:sz w:val="18"/>
              </w:rPr>
              <w:t/>
            </w:r>
          </w:p>
        </w:tc>
        <w:tc>
          <w:tcPr>
            <w:tcW w:w="1410" w:type="dxa"/>
          </w:tcPr>
          <w:p>
            <w:pPr>
              <w:spacing w:after="120"/>
            </w:pPr>
            <w:r>
              <w:rPr>
                <w:sz w:val="18"/>
              </w:rPr>
              <w:t/>
            </w:r>
          </w:p>
        </w:tc>
        <w:tc>
          <w:tcPr>
            <w:tcW w:w="1920" w:type="dxa"/>
          </w:tcPr>
          <w:p>
            <w:pPr>
              <w:spacing w:after="105"/>
              <w:pBdr>
                <w:top w:val="none" w:color="000000"/>
                <w:left w:val="none" w:color="000000"/>
                <w:bottom w:val="single" w:color="000000"/>
                <w:right w:val="none" w:color="000000"/>
              </w:pBdr>
            </w:pPr>
            <w:r>
              <w:rPr>
                <w:b/>
                <w:sz w:val="18"/>
              </w:rPr>
              <w:t>Constant</w:t>
            </w:r>
          </w:p>
        </w:tc>
        <w:tc>
          <w:tcPr>
            <w:tcW w:w="4275" w:type="dxa"/>
          </w:tcPr>
          <w:p>
            <w:pPr>
              <w:spacing w:after="105"/>
              <w:pBdr>
                <w:top w:val="none" w:color="000000"/>
                <w:left w:val="none" w:color="000000"/>
                <w:bottom w:val="single" w:color="000000"/>
                <w:right w:val="none" w:color="000000"/>
              </w:pBdr>
            </w:pPr>
            <w:r>
              <w:rPr>
                <w:b/>
                <w:sz w:val="18"/>
              </w:rPr>
              <w:t xml:space="preserve">Description </w:t>
            </w:r>
          </w:p>
        </w:tc>
      </w:tr>
      <w:tr>
        <w:tc>
          <w:tcPr>
            <w:tcW w:w="1080" w:type="dxa"/>
          </w:tcPr>
          <w:p>
            <w:pPr>
              <w:spacing w:after="120"/>
            </w:pPr>
            <w:r>
              <w:rPr>
                <w:sz w:val="18"/>
              </w:rPr>
              <w:t/>
            </w:r>
          </w:p>
        </w:tc>
        <w:tc>
          <w:tcPr>
            <w:tcW w:w="1410" w:type="dxa"/>
          </w:tcPr>
          <w:p>
            <w:pPr>
              <w:spacing w:after="120"/>
            </w:pPr>
            <w:r>
              <w:rPr>
                <w:sz w:val="18"/>
              </w:rPr>
              <w:t/>
            </w:r>
          </w:p>
        </w:tc>
        <w:tc>
          <w:tcPr>
            <w:tcW w:w="1920" w:type="dxa"/>
          </w:tcPr>
          <w:p>
            <w:pPr>
              <w:spacing w:after="120"/>
            </w:pPr>
            <w:r>
              <w:rPr>
                <w:sz w:val="18"/>
              </w:rPr>
              <w:t>F1Off</w:t>
            </w:r>
          </w:p>
        </w:tc>
        <w:tc>
          <w:tcPr>
            <w:tcW w:w="4275" w:type="dxa"/>
          </w:tcPr>
          <w:p>
            <w:pPr>
              <w:spacing w:after="120"/>
            </w:pPr>
            <w:r>
              <w:rPr>
                <w:sz w:val="18"/>
              </w:rPr>
              <w:t>The horizontal scroll bar is hidden.</w:t>
            </w:r>
          </w:p>
        </w:tc>
      </w:tr>
      <w:tr>
        <w:tc>
          <w:tcPr>
            <w:tcW w:w="1080" w:type="dxa"/>
          </w:tcPr>
          <w:p>
            <w:pPr>
              <w:spacing w:after="120"/>
            </w:pPr>
            <w:r>
              <w:rPr>
                <w:sz w:val="18"/>
              </w:rPr>
              <w:t/>
            </w:r>
          </w:p>
        </w:tc>
        <w:tc>
          <w:tcPr>
            <w:tcW w:w="1410" w:type="dxa"/>
          </w:tcPr>
          <w:p>
            <w:pPr>
              <w:spacing w:after="120"/>
            </w:pPr>
            <w:r>
              <w:rPr>
                <w:sz w:val="18"/>
              </w:rPr>
              <w:t/>
            </w:r>
          </w:p>
        </w:tc>
        <w:tc>
          <w:tcPr>
            <w:tcW w:w="1920" w:type="dxa"/>
          </w:tcPr>
          <w:p>
            <w:pPr>
              <w:spacing w:after="120"/>
            </w:pPr>
            <w:r>
              <w:rPr>
                <w:sz w:val="18"/>
              </w:rPr>
              <w:t>F1On</w:t>
            </w:r>
          </w:p>
        </w:tc>
        <w:tc>
          <w:tcPr>
            <w:tcW w:w="4275" w:type="dxa"/>
          </w:tcPr>
          <w:p>
            <w:pPr>
              <w:spacing w:after="120"/>
            </w:pPr>
            <w:r>
              <w:rPr>
                <w:sz w:val="18"/>
              </w:rPr>
              <w:t>The horizontal scroll bar is displayed.</w:t>
            </w:r>
          </w:p>
        </w:tc>
      </w:tr>
      <w:tr>
        <w:tc>
          <w:tcPr>
            <w:tcW w:w="1080" w:type="dxa"/>
          </w:tcPr>
          <w:p>
            <w:pPr>
              <w:spacing w:after="120"/>
            </w:pPr>
            <w:r>
              <w:rPr>
                <w:sz w:val="18"/>
              </w:rPr>
              <w:t/>
            </w:r>
          </w:p>
        </w:tc>
        <w:tc>
          <w:tcPr>
            <w:tcW w:w="1410" w:type="dxa"/>
          </w:tcPr>
          <w:p>
            <w:pPr>
              <w:spacing w:after="120"/>
            </w:pPr>
            <w:r>
              <w:rPr>
                <w:sz w:val="18"/>
              </w:rPr>
              <w:t/>
            </w:r>
          </w:p>
        </w:tc>
        <w:tc>
          <w:tcPr>
            <w:tcW w:w="1920" w:type="dxa"/>
          </w:tcPr>
          <w:p>
            <w:pPr>
              <w:spacing w:after="120"/>
            </w:pPr>
            <w:r>
              <w:rPr>
                <w:sz w:val="18"/>
              </w:rPr>
              <w:t>F1Automatic</w:t>
            </w:r>
          </w:p>
        </w:tc>
        <w:tc>
          <w:tcPr>
            <w:tcW w:w="4275" w:type="dxa"/>
          </w:tcPr>
          <w:p>
            <w:pPr>
              <w:spacing w:after="120"/>
            </w:pPr>
            <w:r>
              <w:rPr>
                <w:sz w:val="18"/>
              </w:rPr>
              <w:t>The horizontal scroll bar is displayed if the workbook is wider than the window and the workbook is active.</w:t>
            </w:r>
          </w:p>
        </w:tc>
      </w:tr>
    </w:tbl>
    <w:p>
      <w:pPr>
        <w:spacing w:before="195" w:after="60"/>
      </w:pPr>
      <w:r>
        <w:rPr>
          <w:b/>
        </w:rPr>
        <w:t>Remarks</w:t>
      </w:r>
    </w:p>
    <w:p>
      <w:pPr>
        <w:spacing w:after="120"/>
      </w:pPr>
      <w:r>
        <w:t>The scroll bars do not appear on the control until the container makes them UI active (provides a window for them.) For example, scroll bars do not appear in Visual Basic design mode, but they do in edit mode and run mode.</w:t>
      </w:r>
    </w:p>
    <w:p>
      <w:pPr>
        <w:spacing w:before="195" w:after="60"/>
      </w:pPr>
      <w:r>
        <w:rPr>
          <w:b/>
        </w:rPr>
        <w:t>See Also</w:t>
      </w:r>
    </w:p>
    <w:p>
      <w:pPr>
        <w:ind w:left="360"/>
        <w:spacing w:before="60" w:after="60"/>
        <w:rPr>
          <w:vanish/>
        </w:rPr>
      </w:pPr>
      <w:r>
        <w:rPr>
          <w:b/>
          <w:u w:val="double"/>
          <w:color w:val="008000"/>
        </w:rPr>
        <w:t xml:space="preserve">ShowVScrollBar </w:t>
      </w:r>
      <w:hyperlink w:anchor="_topic_ShowVScrollBar_Property">
        <w:r>
          <w:rPr>
            <w:u w:val="double"/>
            <w:color w:val="008000"/>
          </w:rPr>
          <w:t>property</w:t>
        </w:r>
      </w:hyperlink>
      <w:r>
        <w:rPr>
          <w:color w:val="008000"/>
          <w:vanish/>
        </w:rPr>
        <w:t>ShowVScrollBar_Property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0">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0" w:name="_topic_ShowRowHeading_Property"/>
      <w:bookmarkEnd w:id="600"/>
      <w:r>
        <w:rPr>
          <w:rFonts w:ascii="Tahoma" w:hAnsi="Tahoma" w:cs="Tahoma" w:eastAsia="Tahoma"/>
          <w:b/>
          <w:sz w:val="28"/>
          <w:color w:val="365F91"/>
        </w:rPr>
        <w:t>ShowRowHeading Property</w:t>
      </w:r>
      <w:r/>
    </w:p>
    <w:p>
      <w:pPr>
        <w:spacing w:before="195" w:after="60"/>
      </w:pPr>
      <w:r>
        <w:rPr>
          <w:b/>
        </w:rPr>
        <w:t>Description</w:t>
      </w:r>
    </w:p>
    <w:p>
      <w:pPr>
        <w:spacing w:after="120"/>
      </w:pPr>
      <w:r>
        <w:t>Sets or returns whether row headings are displayed.</w:t>
      </w:r>
    </w:p>
    <w:p>
      <w:pPr>
        <w:spacing w:before="195" w:after="60"/>
      </w:pPr>
      <w:r>
        <w:rPr>
          <w:b/>
        </w:rPr>
        <w:t>Syntax</w:t>
      </w:r>
    </w:p>
    <w:p>
      <w:pPr>
        <w:ind w:left="360"/>
        <w:spacing w:before="75" w:after="150"/>
      </w:pPr>
      <w:r>
        <w:rPr>
          <w:i/>
          <w:color w:val="000000"/>
        </w:rPr>
        <w:t>F1Book1.</w:t>
      </w:r>
      <w:r>
        <w:rPr>
          <w:b/>
          <w:color w:val="000000"/>
        </w:rPr>
        <w:t xml:space="preserve">ShowRowHeading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the flag is True, row headings are displayed.</w:t>
      </w:r>
    </w:p>
    <w:p>
      <w:pPr>
        <w:spacing w:before="195" w:after="60"/>
      </w:pPr>
      <w:r>
        <w:rPr>
          <w:b/>
        </w:rPr>
        <w:t>See Also</w:t>
      </w:r>
    </w:p>
    <w:p>
      <w:pPr>
        <w:ind w:left="360"/>
        <w:spacing w:before="60" w:after="60"/>
        <w:rPr>
          <w:vanish/>
        </w:rPr>
      </w:pPr>
      <w:r>
        <w:rPr>
          <w:b/>
          <w:u w:val="double"/>
          <w:color w:val="008000"/>
        </w:rPr>
        <w:t xml:space="preserve">PrintRowHeading </w:t>
      </w:r>
      <w:hyperlink w:anchor="_topic_PrintRowHeading_Property">
        <w:r>
          <w:rPr>
            <w:u w:val="double"/>
            <w:color w:val="008000"/>
          </w:rPr>
          <w:t>property</w:t>
        </w:r>
      </w:hyperlink>
      <w:r>
        <w:rPr>
          <w:color w:val="008000"/>
          <w:vanish/>
        </w:rPr>
        <w:t>PrintRowHeading_Property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1">
        <w:r>
          <w:rPr>
            <w:rFonts w:ascii="Tahoma" w:hAnsi="Tahoma" w:cs="Tahoma" w:eastAsia="Tahoma"/>
            <w:i/>
            <w:color w:val="6666FF"/>
          </w:rPr>
          <w:t>Produce Kindle eBooks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1" w:name="_topic_ShowSelections_Property"/>
      <w:bookmarkEnd w:id="601"/>
      <w:r>
        <w:rPr>
          <w:rFonts w:ascii="Tahoma" w:hAnsi="Tahoma" w:cs="Tahoma" w:eastAsia="Tahoma"/>
          <w:b/>
          <w:sz w:val="28"/>
          <w:color w:val="365F91"/>
        </w:rPr>
        <w:t>ShowSelections Property</w:t>
      </w:r>
      <w:r/>
    </w:p>
    <w:p>
      <w:pPr>
        <w:spacing w:before="195" w:after="60"/>
      </w:pPr>
      <w:r>
        <w:rPr>
          <w:b/>
        </w:rPr>
        <w:t>Description</w:t>
      </w:r>
    </w:p>
    <w:p>
      <w:pPr>
        <w:spacing w:after="120"/>
      </w:pPr>
      <w:r>
        <w:t>Sets or returns whether selections are displayed.</w:t>
      </w:r>
    </w:p>
    <w:p>
      <w:pPr>
        <w:spacing w:before="195" w:after="60"/>
      </w:pPr>
      <w:r>
        <w:rPr>
          <w:b/>
        </w:rPr>
        <w:t>Syntax</w:t>
      </w:r>
    </w:p>
    <w:p>
      <w:pPr>
        <w:ind w:left="360"/>
        <w:spacing w:before="75" w:after="150"/>
      </w:pPr>
      <w:r>
        <w:rPr>
          <w:i/>
          <w:color w:val="000000"/>
        </w:rPr>
        <w:t>F1Book1.</w:t>
      </w:r>
      <w:r>
        <w:rPr>
          <w:b/>
          <w:color w:val="000000"/>
        </w:rPr>
        <w:t xml:space="preserve">ShowSelections </w:t>
      </w:r>
      <w:r>
        <w:rPr>
          <w:color w:val="000000"/>
        </w:rPr>
        <w:t xml:space="preserve">[ = </w:t>
      </w:r>
      <w:r>
        <w:rPr>
          <w:i/>
          <w:color w:val="000000"/>
        </w:rPr>
        <w:t xml:space="preserve">setting </w:t>
      </w:r>
      <w:r>
        <w:rPr>
          <w:color w:val="000000"/>
        </w:rPr>
        <w:t>]</w:t>
      </w:r>
    </w:p>
    <w:tbl>
      <w:tblPr>
        <w:tblW w:w="8670" w:type="dxa"/>
        <w:tblLayout w:type="fixed"/>
        <w:tblCellMar>
          <w:top w:w="0" w:type="dxa"/>
          <w:left w:w="0" w:type="dxa"/>
          <w:bottom w:w="0" w:type="dxa"/>
          <w:right w:w="0" w:type="dxa"/>
        </w:tblCellMar>
        <w:tblInd w:w="-105" w:type="dxa"/>
      </w:tblPr>
      <w:tblGrid>
        <w:gridCol w:w="1080"/>
        <w:gridCol w:w="1515"/>
        <w:gridCol w:w="2025"/>
        <w:gridCol w:w="4050"/>
      </w:tblGrid>
      <w:tr>
        <w:tc>
          <w:tcPr>
            <w:tcW w:w="1080" w:type="dxa"/>
          </w:tcPr>
          <w:p>
            <w:pPr>
              <w:spacing w:after="105"/>
              <w:pBdr>
                <w:top w:val="none" w:color="000000"/>
                <w:left w:val="none" w:color="000000"/>
                <w:bottom w:val="single" w:color="000000"/>
                <w:right w:val="none" w:color="000000"/>
              </w:pBdr>
            </w:pPr>
            <w:r>
              <w:rPr>
                <w:b/>
                <w:sz w:val="18"/>
              </w:rPr>
              <w:t>Part</w:t>
            </w:r>
          </w:p>
        </w:tc>
        <w:tc>
          <w:tcPr>
            <w:tcW w:w="1515" w:type="dxa"/>
          </w:tcPr>
          <w:p>
            <w:pPr>
              <w:spacing w:after="105"/>
              <w:pBdr>
                <w:top w:val="none" w:color="000000"/>
                <w:left w:val="none" w:color="000000"/>
                <w:bottom w:val="single" w:color="000000"/>
                <w:right w:val="none" w:color="000000"/>
              </w:pBdr>
            </w:pPr>
            <w:r>
              <w:rPr>
                <w:b/>
                <w:sz w:val="18"/>
              </w:rPr>
              <w:t>Type</w:t>
            </w:r>
          </w:p>
        </w:tc>
        <w:tc>
          <w:tcPr>
            <w:tcW w:w="6075" w:type="dxa"/>
            <w:gridSpan w:val="2"/>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setting</w:t>
            </w:r>
          </w:p>
        </w:tc>
        <w:tc>
          <w:tcPr>
            <w:tcW w:w="1515" w:type="dxa"/>
          </w:tcPr>
          <w:p>
            <w:pPr>
              <w:spacing w:after="120"/>
            </w:pPr>
            <w:r>
              <w:rPr>
                <w:sz w:val="18"/>
              </w:rPr>
              <w:t>Index</w:t>
            </w:r>
          </w:p>
        </w:tc>
        <w:tc>
          <w:tcPr>
            <w:tcW w:w="6075" w:type="dxa"/>
            <w:gridSpan w:val="2"/>
          </w:tcPr>
          <w:p>
            <w:pPr>
              <w:spacing w:after="120"/>
            </w:pPr>
            <w:r>
              <w:rPr>
                <w:sz w:val="18"/>
              </w:rPr>
              <w:t>Controls whether selections are displayed on the workbook. Following are the valid F1ShowOffOnAutoConstants:</w:t>
            </w:r>
          </w:p>
        </w:tc>
      </w:tr>
      <w:tr>
        <w:tc>
          <w:tcPr>
            <w:tcW w:w="1080" w:type="dxa"/>
          </w:tcPr>
          <w:p>
            <w:pPr>
              <w:spacing w:after="120"/>
            </w:pPr>
            <w:r>
              <w:rPr>
                <w:sz w:val="18"/>
              </w:rPr>
              <w:t/>
            </w:r>
          </w:p>
        </w:tc>
        <w:tc>
          <w:tcPr>
            <w:tcW w:w="1515" w:type="dxa"/>
          </w:tcPr>
          <w:p>
            <w:pPr>
              <w:spacing w:after="120"/>
            </w:pPr>
            <w:r>
              <w:rPr>
                <w:sz w:val="18"/>
              </w:rPr>
              <w:t/>
            </w:r>
          </w:p>
        </w:tc>
        <w:tc>
          <w:tcPr>
            <w:tcW w:w="2025" w:type="dxa"/>
          </w:tcPr>
          <w:p>
            <w:pPr>
              <w:spacing w:after="105"/>
              <w:pBdr>
                <w:top w:val="none" w:color="000000"/>
                <w:left w:val="none" w:color="000000"/>
                <w:bottom w:val="single" w:color="000000"/>
                <w:right w:val="none" w:color="000000"/>
              </w:pBdr>
            </w:pPr>
            <w:r>
              <w:rPr>
                <w:b/>
                <w:sz w:val="18"/>
              </w:rPr>
              <w:t>Constant</w:t>
            </w:r>
          </w:p>
        </w:tc>
        <w:tc>
          <w:tcPr>
            <w:tcW w:w="4050" w:type="dxa"/>
          </w:tcPr>
          <w:p>
            <w:pPr>
              <w:spacing w:after="105"/>
              <w:pBdr>
                <w:top w:val="none" w:color="000000"/>
                <w:left w:val="none" w:color="000000"/>
                <w:bottom w:val="single" w:color="000000"/>
                <w:right w:val="none" w:color="000000"/>
              </w:pBdr>
            </w:pPr>
            <w:r>
              <w:rPr>
                <w:b/>
                <w:sz w:val="18"/>
              </w:rPr>
              <w:t xml:space="preserve">Description </w:t>
            </w:r>
          </w:p>
        </w:tc>
      </w:tr>
      <w:tr>
        <w:tc>
          <w:tcPr>
            <w:tcW w:w="1080" w:type="dxa"/>
          </w:tcPr>
          <w:p>
            <w:pPr>
              <w:spacing w:after="120"/>
            </w:pPr>
            <w:r>
              <w:rPr>
                <w:sz w:val="18"/>
              </w:rPr>
              <w:t/>
            </w:r>
          </w:p>
        </w:tc>
        <w:tc>
          <w:tcPr>
            <w:tcW w:w="1515" w:type="dxa"/>
          </w:tcPr>
          <w:p>
            <w:pPr>
              <w:spacing w:after="120"/>
            </w:pPr>
            <w:r>
              <w:rPr>
                <w:sz w:val="18"/>
              </w:rPr>
              <w:t/>
            </w:r>
          </w:p>
        </w:tc>
        <w:tc>
          <w:tcPr>
            <w:tcW w:w="2025" w:type="dxa"/>
          </w:tcPr>
          <w:p>
            <w:pPr>
              <w:spacing w:after="120"/>
            </w:pPr>
            <w:r>
              <w:rPr>
                <w:sz w:val="18"/>
              </w:rPr>
              <w:t>F1Off</w:t>
            </w:r>
          </w:p>
        </w:tc>
        <w:tc>
          <w:tcPr>
            <w:tcW w:w="4050" w:type="dxa"/>
          </w:tcPr>
          <w:p>
            <w:pPr>
              <w:spacing w:after="120"/>
            </w:pPr>
            <w:r>
              <w:rPr>
                <w:sz w:val="18"/>
              </w:rPr>
              <w:t>Do not display selections, and user cannot interactively make selections.</w:t>
            </w:r>
          </w:p>
        </w:tc>
      </w:tr>
      <w:tr>
        <w:tc>
          <w:tcPr>
            <w:tcW w:w="1080" w:type="dxa"/>
          </w:tcPr>
          <w:p>
            <w:pPr>
              <w:spacing w:after="120"/>
            </w:pPr>
            <w:r>
              <w:rPr>
                <w:sz w:val="18"/>
              </w:rPr>
              <w:t/>
            </w:r>
          </w:p>
        </w:tc>
        <w:tc>
          <w:tcPr>
            <w:tcW w:w="1515" w:type="dxa"/>
          </w:tcPr>
          <w:p>
            <w:pPr>
              <w:spacing w:after="120"/>
            </w:pPr>
            <w:r>
              <w:rPr>
                <w:sz w:val="18"/>
              </w:rPr>
              <w:t/>
            </w:r>
          </w:p>
        </w:tc>
        <w:tc>
          <w:tcPr>
            <w:tcW w:w="2025" w:type="dxa"/>
          </w:tcPr>
          <w:p>
            <w:pPr>
              <w:spacing w:after="120"/>
            </w:pPr>
            <w:r>
              <w:rPr>
                <w:sz w:val="18"/>
              </w:rPr>
              <w:t>F1On</w:t>
            </w:r>
          </w:p>
        </w:tc>
        <w:tc>
          <w:tcPr>
            <w:tcW w:w="4050" w:type="dxa"/>
          </w:tcPr>
          <w:p>
            <w:pPr>
              <w:spacing w:after="120"/>
            </w:pPr>
            <w:r>
              <w:rPr>
                <w:sz w:val="18"/>
              </w:rPr>
              <w:t>Display all selections at all times</w:t>
            </w:r>
          </w:p>
        </w:tc>
      </w:tr>
      <w:tr>
        <w:tc>
          <w:tcPr>
            <w:tcW w:w="1080" w:type="dxa"/>
          </w:tcPr>
          <w:p>
            <w:pPr>
              <w:spacing w:after="120"/>
            </w:pPr>
            <w:r>
              <w:rPr>
                <w:sz w:val="18"/>
              </w:rPr>
              <w:t/>
            </w:r>
          </w:p>
        </w:tc>
        <w:tc>
          <w:tcPr>
            <w:tcW w:w="1515" w:type="dxa"/>
          </w:tcPr>
          <w:p>
            <w:pPr>
              <w:spacing w:after="120"/>
            </w:pPr>
            <w:r>
              <w:rPr>
                <w:sz w:val="18"/>
              </w:rPr>
              <w:t/>
            </w:r>
          </w:p>
        </w:tc>
        <w:tc>
          <w:tcPr>
            <w:tcW w:w="2025" w:type="dxa"/>
          </w:tcPr>
          <w:p>
            <w:pPr>
              <w:spacing w:after="120"/>
            </w:pPr>
            <w:r>
              <w:rPr>
                <w:sz w:val="18"/>
              </w:rPr>
              <w:t>F1Auto</w:t>
            </w:r>
          </w:p>
        </w:tc>
        <w:tc>
          <w:tcPr>
            <w:tcW w:w="4050" w:type="dxa"/>
          </w:tcPr>
          <w:p>
            <w:pPr>
              <w:spacing w:after="120"/>
            </w:pPr>
            <w:r>
              <w:rPr>
                <w:sz w:val="18"/>
              </w:rPr>
              <w:t>Display selections in this control only when the control is active.</w:t>
            </w:r>
          </w:p>
        </w:tc>
      </w:tr>
    </w:tbl>
    <w:p>
      <w:pPr>
        <w:spacing w:before="195" w:after="60"/>
      </w:pPr>
      <w:r>
        <w:rPr>
          <w:b/>
        </w:rPr>
        <w:t>See Also</w:t>
      </w:r>
    </w:p>
    <w:p>
      <w:pPr>
        <w:ind w:left="360"/>
        <w:spacing w:before="60" w:after="60"/>
        <w:rPr>
          <w:vanish/>
        </w:rPr>
      </w:pPr>
      <w:r>
        <w:rPr>
          <w:b/>
          <w:u w:val="double"/>
          <w:color w:val="008000"/>
        </w:rPr>
        <w:t xml:space="preserve">AllowSelections </w:t>
      </w:r>
      <w:hyperlink w:anchor="_topic_AllowSelections_Property">
        <w:r>
          <w:rPr>
            <w:u w:val="double"/>
            <w:color w:val="008000"/>
          </w:rPr>
          <w:t>property</w:t>
        </w:r>
      </w:hyperlink>
      <w:r>
        <w:rPr>
          <w:color w:val="008000"/>
          <w:vanish/>
        </w:rPr>
        <w:t>AllowSelections_Property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2">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2" w:name="_topic_ShowTabs_Property"/>
      <w:bookmarkEnd w:id="602"/>
      <w:r>
        <w:rPr>
          <w:rFonts w:ascii="Tahoma" w:hAnsi="Tahoma" w:cs="Tahoma" w:eastAsia="Tahoma"/>
          <w:b/>
          <w:sz w:val="28"/>
          <w:color w:val="365F91"/>
        </w:rPr>
        <w:t>ShowTabs Property</w:t>
      </w:r>
      <w:r/>
    </w:p>
    <w:p>
      <w:pPr>
        <w:spacing w:before="195" w:after="60"/>
      </w:pPr>
      <w:r>
        <w:rPr>
          <w:b/>
        </w:rPr>
        <w:t>Description</w:t>
      </w:r>
    </w:p>
    <w:p>
      <w:pPr>
        <w:spacing w:after="120"/>
      </w:pPr>
      <w:r>
        <w:t>Sets or returns the display status and position of the sheet name tabs on a workbook.</w:t>
      </w:r>
    </w:p>
    <w:p>
      <w:pPr>
        <w:spacing w:before="195" w:after="60"/>
      </w:pPr>
      <w:r>
        <w:rPr>
          <w:b/>
        </w:rPr>
        <w:t>Syntax</w:t>
      </w:r>
    </w:p>
    <w:p>
      <w:pPr>
        <w:spacing w:after="120"/>
      </w:pPr>
      <w:r>
        <w:rPr>
          <w:i/>
        </w:rPr>
        <w:t>F1Book1.</w:t>
      </w:r>
      <w:r>
        <w:rPr>
          <w:b/>
        </w:rPr>
        <w:t>ShowTabs</w:t>
      </w:r>
      <w:r>
        <w:t xml:space="preserve"> [ = </w:t>
      </w:r>
      <w:r>
        <w:rPr>
          <w:i/>
        </w:rPr>
        <w:t>setting</w:t>
      </w:r>
      <w:r>
        <w:t xml:space="preserve"> ]</w:t>
      </w:r>
    </w:p>
    <w:tbl>
      <w:tblPr>
        <w:tblW w:w="8565" w:type="dxa"/>
        <w:tblLayout w:type="fixed"/>
        <w:tblCellMar>
          <w:top w:w="0" w:type="dxa"/>
          <w:left w:w="0" w:type="dxa"/>
          <w:bottom w:w="0" w:type="dxa"/>
          <w:right w:w="0" w:type="dxa"/>
        </w:tblCellMar>
        <w:tblInd w:w="-105" w:type="dxa"/>
      </w:tblPr>
      <w:tblGrid>
        <w:gridCol w:w="1185"/>
        <w:gridCol w:w="1530"/>
        <w:gridCol w:w="2370"/>
        <w:gridCol w:w="3480"/>
      </w:tblGrid>
      <w:tr>
        <w:tc>
          <w:tcPr>
            <w:tcW w:w="1185" w:type="dxa"/>
          </w:tcPr>
          <w:p>
            <w:pPr>
              <w:spacing w:after="105"/>
              <w:pBdr>
                <w:top w:val="none" w:color="000000"/>
                <w:left w:val="none" w:color="000000"/>
                <w:bottom w:val="single" w:color="000000"/>
                <w:right w:val="none" w:color="000000"/>
              </w:pBdr>
            </w:pPr>
            <w:r>
              <w:rPr>
                <w:b/>
                <w:sz w:val="18"/>
              </w:rPr>
              <w:t>Part</w:t>
            </w:r>
          </w:p>
        </w:tc>
        <w:tc>
          <w:tcPr>
            <w:tcW w:w="1530" w:type="dxa"/>
          </w:tcPr>
          <w:p>
            <w:pPr>
              <w:spacing w:after="105"/>
              <w:pBdr>
                <w:top w:val="none" w:color="000000"/>
                <w:left w:val="none" w:color="000000"/>
                <w:bottom w:val="single" w:color="000000"/>
                <w:right w:val="none" w:color="000000"/>
              </w:pBdr>
            </w:pPr>
            <w:r>
              <w:rPr>
                <w:b/>
                <w:sz w:val="18"/>
              </w:rPr>
              <w:t>Type</w:t>
            </w:r>
          </w:p>
        </w:tc>
        <w:tc>
          <w:tcPr>
            <w:tcW w:w="5850" w:type="dxa"/>
            <w:gridSpan w:val="2"/>
          </w:tcPr>
          <w:p>
            <w:pPr>
              <w:spacing w:after="105"/>
              <w:pBdr>
                <w:top w:val="none" w:color="000000"/>
                <w:left w:val="none" w:color="000000"/>
                <w:bottom w:val="single" w:color="000000"/>
                <w:right w:val="none" w:color="000000"/>
              </w:pBdr>
            </w:pPr>
            <w:r>
              <w:rPr>
                <w:b/>
                <w:sz w:val="18"/>
              </w:rPr>
              <w:t>Description</w:t>
            </w:r>
          </w:p>
        </w:tc>
      </w:tr>
      <w:tr>
        <w:tc>
          <w:tcPr>
            <w:tcW w:w="1185" w:type="dxa"/>
          </w:tcPr>
          <w:p>
            <w:pPr>
              <w:spacing w:after="120"/>
            </w:pPr>
            <w:r>
              <w:rPr>
                <w:i/>
                <w:sz w:val="18"/>
              </w:rPr>
              <w:t>setting</w:t>
            </w:r>
          </w:p>
        </w:tc>
        <w:tc>
          <w:tcPr>
            <w:tcW w:w="1530" w:type="dxa"/>
          </w:tcPr>
          <w:p>
            <w:pPr>
              <w:spacing w:after="120"/>
            </w:pPr>
            <w:r>
              <w:rPr>
                <w:sz w:val="18"/>
              </w:rPr>
              <w:t>Integer</w:t>
            </w:r>
          </w:p>
        </w:tc>
        <w:tc>
          <w:tcPr>
            <w:tcW w:w="5850" w:type="dxa"/>
            <w:gridSpan w:val="2"/>
          </w:tcPr>
          <w:p>
            <w:pPr>
              <w:spacing w:after="120"/>
            </w:pPr>
            <w:r>
              <w:rPr>
                <w:sz w:val="18"/>
              </w:rPr>
              <w:t>Controls the display of the sheet name tabs. Following are the valid F1ShowTabsConstants</w:t>
            </w:r>
          </w:p>
        </w:tc>
      </w:tr>
      <w:tr>
        <w:tc>
          <w:tcPr>
            <w:tcW w:w="1185" w:type="dxa"/>
          </w:tcPr>
          <w:p>
            <w:pPr>
              <w:spacing w:after="120"/>
            </w:pPr>
            <w:r>
              <w:rPr>
                <w:sz w:val="18"/>
              </w:rPr>
              <w:t/>
            </w:r>
          </w:p>
        </w:tc>
        <w:tc>
          <w:tcPr>
            <w:tcW w:w="1530" w:type="dxa"/>
          </w:tcPr>
          <w:p>
            <w:pPr>
              <w:spacing w:after="120"/>
            </w:pPr>
            <w:r>
              <w:rPr>
                <w:sz w:val="18"/>
              </w:rPr>
              <w:t/>
            </w:r>
          </w:p>
        </w:tc>
        <w:tc>
          <w:tcPr>
            <w:tcW w:w="2370" w:type="dxa"/>
          </w:tcPr>
          <w:p>
            <w:pPr>
              <w:spacing w:after="105"/>
              <w:pBdr>
                <w:top w:val="none" w:color="000000"/>
                <w:left w:val="none" w:color="000000"/>
                <w:bottom w:val="single" w:color="000000"/>
                <w:right w:val="none" w:color="000000"/>
              </w:pBdr>
            </w:pPr>
            <w:r>
              <w:rPr>
                <w:b/>
                <w:sz w:val="18"/>
              </w:rPr>
              <w:t>Constant</w:t>
            </w:r>
          </w:p>
        </w:tc>
        <w:tc>
          <w:tcPr>
            <w:tcW w:w="3480" w:type="dxa"/>
          </w:tcPr>
          <w:p>
            <w:pPr>
              <w:spacing w:after="105"/>
              <w:pBdr>
                <w:top w:val="none" w:color="000000"/>
                <w:left w:val="none" w:color="000000"/>
                <w:bottom w:val="single" w:color="000000"/>
                <w:right w:val="none" w:color="000000"/>
              </w:pBdr>
            </w:pPr>
            <w:r>
              <w:rPr>
                <w:b/>
                <w:sz w:val="18"/>
              </w:rPr>
              <w:t xml:space="preserve">Description </w:t>
            </w:r>
          </w:p>
        </w:tc>
      </w:tr>
      <w:tr>
        <w:tc>
          <w:tcPr>
            <w:tcW w:w="1185" w:type="dxa"/>
          </w:tcPr>
          <w:p>
            <w:pPr>
              <w:spacing w:after="120"/>
            </w:pPr>
            <w:r>
              <w:rPr>
                <w:sz w:val="18"/>
              </w:rPr>
              <w:t/>
            </w:r>
          </w:p>
        </w:tc>
        <w:tc>
          <w:tcPr>
            <w:tcW w:w="1530" w:type="dxa"/>
          </w:tcPr>
          <w:p>
            <w:pPr>
              <w:spacing w:after="120"/>
            </w:pPr>
            <w:r>
              <w:rPr>
                <w:sz w:val="18"/>
              </w:rPr>
              <w:t/>
            </w:r>
          </w:p>
        </w:tc>
        <w:tc>
          <w:tcPr>
            <w:tcW w:w="2370" w:type="dxa"/>
          </w:tcPr>
          <w:p>
            <w:pPr>
              <w:spacing w:after="120"/>
            </w:pPr>
            <w:r>
              <w:rPr>
                <w:sz w:val="18"/>
              </w:rPr>
              <w:t>F1TabsOff</w:t>
            </w:r>
          </w:p>
        </w:tc>
        <w:tc>
          <w:tcPr>
            <w:tcW w:w="3480" w:type="dxa"/>
          </w:tcPr>
          <w:p>
            <w:pPr>
              <w:spacing w:after="120"/>
            </w:pPr>
            <w:r>
              <w:rPr>
                <w:sz w:val="18"/>
              </w:rPr>
              <w:t>Tabs are not displayed</w:t>
            </w:r>
          </w:p>
        </w:tc>
      </w:tr>
      <w:tr>
        <w:tc>
          <w:tcPr>
            <w:tcW w:w="1185" w:type="dxa"/>
          </w:tcPr>
          <w:p>
            <w:pPr>
              <w:spacing w:after="120"/>
            </w:pPr>
            <w:r>
              <w:rPr>
                <w:sz w:val="18"/>
              </w:rPr>
              <w:t/>
            </w:r>
          </w:p>
        </w:tc>
        <w:tc>
          <w:tcPr>
            <w:tcW w:w="1530" w:type="dxa"/>
          </w:tcPr>
          <w:p>
            <w:pPr>
              <w:spacing w:after="120"/>
            </w:pPr>
            <w:r>
              <w:rPr>
                <w:sz w:val="18"/>
              </w:rPr>
              <w:t/>
            </w:r>
          </w:p>
        </w:tc>
        <w:tc>
          <w:tcPr>
            <w:tcW w:w="2370" w:type="dxa"/>
          </w:tcPr>
          <w:p>
            <w:pPr>
              <w:spacing w:after="120"/>
            </w:pPr>
            <w:r>
              <w:rPr>
                <w:sz w:val="18"/>
              </w:rPr>
              <w:t>F1TabsBottom</w:t>
            </w:r>
          </w:p>
        </w:tc>
        <w:tc>
          <w:tcPr>
            <w:tcW w:w="3480" w:type="dxa"/>
          </w:tcPr>
          <w:p>
            <w:pPr>
              <w:spacing w:after="120"/>
            </w:pPr>
            <w:r>
              <w:rPr>
                <w:sz w:val="18"/>
              </w:rPr>
              <w:t>Tabs are displayed along the bottom of the workbook.</w:t>
            </w:r>
          </w:p>
        </w:tc>
      </w:tr>
      <w:tr>
        <w:tc>
          <w:tcPr>
            <w:tcW w:w="1185" w:type="dxa"/>
          </w:tcPr>
          <w:p>
            <w:pPr>
              <w:spacing w:after="120"/>
            </w:pPr>
            <w:r>
              <w:rPr>
                <w:sz w:val="18"/>
              </w:rPr>
              <w:t/>
            </w:r>
          </w:p>
        </w:tc>
        <w:tc>
          <w:tcPr>
            <w:tcW w:w="1530" w:type="dxa"/>
          </w:tcPr>
          <w:p>
            <w:pPr>
              <w:spacing w:after="120"/>
            </w:pPr>
            <w:r>
              <w:rPr>
                <w:sz w:val="18"/>
              </w:rPr>
              <w:t/>
            </w:r>
          </w:p>
        </w:tc>
        <w:tc>
          <w:tcPr>
            <w:tcW w:w="2370" w:type="dxa"/>
          </w:tcPr>
          <w:p>
            <w:pPr>
              <w:spacing w:after="120"/>
            </w:pPr>
            <w:r>
              <w:rPr>
                <w:sz w:val="18"/>
              </w:rPr>
              <w:t>F1TabsTop</w:t>
            </w:r>
          </w:p>
        </w:tc>
        <w:tc>
          <w:tcPr>
            <w:tcW w:w="3480" w:type="dxa"/>
          </w:tcPr>
          <w:p>
            <w:pPr>
              <w:spacing w:after="120"/>
            </w:pPr>
            <w:r>
              <w:rPr>
                <w:sz w:val="18"/>
              </w:rPr>
              <w:t>Tabs are displayed along the top of the workbook.</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3">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3" w:name="_topic_ShowTypeMarkers_Property"/>
      <w:bookmarkEnd w:id="603"/>
      <w:r>
        <w:rPr>
          <w:rFonts w:ascii="Tahoma" w:hAnsi="Tahoma" w:cs="Tahoma" w:eastAsia="Tahoma"/>
          <w:b/>
          <w:sz w:val="28"/>
          <w:color w:val="365F91"/>
        </w:rPr>
        <w:t>ShowTypeMarkers Property</w:t>
      </w:r>
      <w:r/>
    </w:p>
    <w:p>
      <w:pPr>
        <w:spacing w:before="195" w:after="60"/>
      </w:pPr>
      <w:r>
        <w:rPr>
          <w:b/>
        </w:rPr>
        <w:t>Description</w:t>
      </w:r>
    </w:p>
    <w:p>
      <w:pPr>
        <w:spacing w:after="120"/>
      </w:pPr>
      <w:r>
        <w:t>Sets or returns whether frames are displayed around cells to identify the cell types.</w:t>
      </w:r>
    </w:p>
    <w:p>
      <w:pPr>
        <w:spacing w:before="195" w:after="60"/>
      </w:pPr>
      <w:r>
        <w:rPr>
          <w:b/>
        </w:rPr>
        <w:t>Syntax</w:t>
      </w:r>
    </w:p>
    <w:p>
      <w:pPr>
        <w:ind w:left="360"/>
        <w:spacing w:before="75" w:after="150"/>
      </w:pPr>
      <w:r>
        <w:rPr>
          <w:i/>
          <w:color w:val="000000"/>
        </w:rPr>
        <w:t>F1Book1.</w:t>
      </w:r>
      <w:r>
        <w:rPr>
          <w:b/>
          <w:color w:val="000000"/>
        </w:rPr>
        <w:t xml:space="preserve">ShowTypeMarkers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the following frame types are used to identify different types of cells:</w:t>
      </w:r>
    </w:p>
    <w:tbl>
      <w:tblPr>
        <w:tblW w:w="5715" w:type="dxa"/>
        <w:tblLayout w:type="fixed"/>
        <w:tblCellMar>
          <w:top w:w="0" w:type="dxa"/>
          <w:left w:w="0" w:type="dxa"/>
          <w:bottom w:w="0" w:type="dxa"/>
          <w:right w:w="0" w:type="dxa"/>
        </w:tblCellMar>
        <w:tblInd w:w="-105" w:type="dxa"/>
      </w:tblPr>
      <w:tblGrid>
        <w:gridCol w:w="3825"/>
        <w:gridCol w:w="1890"/>
      </w:tblGrid>
      <w:tr>
        <w:tc>
          <w:tcPr>
            <w:tcW w:w="3825" w:type="dxa"/>
          </w:tcPr>
          <w:p>
            <w:pPr>
              <w:spacing w:after="105"/>
              <w:pBdr>
                <w:top w:val="none" w:color="000000"/>
                <w:left w:val="none" w:color="000000"/>
                <w:bottom w:val="single" w:color="000000"/>
                <w:right w:val="none" w:color="000000"/>
              </w:pBdr>
            </w:pPr>
            <w:r>
              <w:rPr>
                <w:b/>
                <w:sz w:val="18"/>
              </w:rPr>
              <w:t>Cell Type</w:t>
            </w:r>
          </w:p>
        </w:tc>
        <w:tc>
          <w:tcPr>
            <w:tcW w:w="1890" w:type="dxa"/>
          </w:tcPr>
          <w:p>
            <w:pPr>
              <w:spacing w:after="105"/>
              <w:pBdr>
                <w:top w:val="none" w:color="000000"/>
                <w:left w:val="none" w:color="000000"/>
                <w:bottom w:val="single" w:color="000000"/>
                <w:right w:val="none" w:color="000000"/>
              </w:pBdr>
            </w:pPr>
            <w:r>
              <w:rPr>
                <w:b/>
                <w:sz w:val="18"/>
              </w:rPr>
              <w:t>Frame Marker</w:t>
            </w:r>
          </w:p>
        </w:tc>
      </w:tr>
      <w:tr>
        <w:tc>
          <w:tcPr>
            <w:tcW w:w="3825" w:type="dxa"/>
          </w:tcPr>
          <w:p>
            <w:pPr>
              <w:spacing w:after="120"/>
            </w:pPr>
            <w:r>
              <w:rPr>
                <w:sz w:val="18"/>
              </w:rPr>
              <w:t>Empty cell</w:t>
            </w:r>
          </w:p>
        </w:tc>
        <w:tc>
          <w:tcPr>
            <w:tcW w:w="1890" w:type="dxa"/>
          </w:tcPr>
          <w:p>
            <w:pPr>
              <w:spacing w:after="120"/>
            </w:pPr>
            <w:r>
              <w:rPr>
                <w:sz w:val="18"/>
              </w:rPr>
              <w:t>None</w:t>
            </w:r>
          </w:p>
        </w:tc>
      </w:tr>
      <w:tr>
        <w:tc>
          <w:tcPr>
            <w:tcW w:w="3825" w:type="dxa"/>
          </w:tcPr>
          <w:p>
            <w:pPr>
              <w:spacing w:after="120"/>
            </w:pPr>
            <w:r>
              <w:rPr>
                <w:sz w:val="18"/>
              </w:rPr>
              <w:t>Blank formatted cell</w:t>
            </w:r>
          </w:p>
        </w:tc>
        <w:tc>
          <w:tcPr>
            <w:tcW w:w="1890" w:type="dxa"/>
          </w:tcPr>
          <w:p>
            <w:pPr>
              <w:spacing w:after="120"/>
            </w:pPr>
            <w:r>
              <w:rPr>
                <w:sz w:val="18"/>
              </w:rPr>
              <w:t>Blue frame</w:t>
            </w:r>
          </w:p>
        </w:tc>
      </w:tr>
      <w:tr>
        <w:tc>
          <w:tcPr>
            <w:tcW w:w="3825" w:type="dxa"/>
          </w:tcPr>
          <w:p>
            <w:pPr>
              <w:spacing w:after="120"/>
            </w:pPr>
            <w:r>
              <w:rPr>
                <w:sz w:val="18"/>
              </w:rPr>
              <w:t>Value cell (holds a number or text)</w:t>
            </w:r>
          </w:p>
        </w:tc>
        <w:tc>
          <w:tcPr>
            <w:tcW w:w="1890" w:type="dxa"/>
          </w:tcPr>
          <w:p>
            <w:pPr>
              <w:spacing w:after="120"/>
            </w:pPr>
            <w:r>
              <w:rPr>
                <w:sz w:val="18"/>
              </w:rPr>
              <w:t>Green frame</w:t>
            </w:r>
          </w:p>
        </w:tc>
      </w:tr>
      <w:tr>
        <w:tc>
          <w:tcPr>
            <w:tcW w:w="3825" w:type="dxa"/>
          </w:tcPr>
          <w:p>
            <w:pPr>
              <w:spacing w:after="120"/>
            </w:pPr>
            <w:r>
              <w:t>Formula cell</w:t>
            </w:r>
          </w:p>
        </w:tc>
        <w:tc>
          <w:tcPr>
            <w:tcW w:w="1890" w:type="dxa"/>
          </w:tcPr>
          <w:p>
            <w:pPr>
              <w:spacing w:after="120"/>
            </w:pPr>
            <w:r>
              <w:t>Red frame</w:t>
            </w:r>
          </w:p>
        </w:tc>
      </w:tr>
    </w:tbl>
    <w:p>
      <w:pPr>
        <w:spacing w:after="120"/>
      </w:pPr>
      <w:r>
        <w:t>By default, type markers are not displayed.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4">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4" w:name="_topic_ShowVScrollBar_Property"/>
      <w:bookmarkEnd w:id="604"/>
      <w:r>
        <w:rPr>
          <w:rFonts w:ascii="Tahoma" w:hAnsi="Tahoma" w:cs="Tahoma" w:eastAsia="Tahoma"/>
          <w:b/>
          <w:sz w:val="28"/>
          <w:color w:val="365F91"/>
        </w:rPr>
        <w:t>ShowVScrollBar Property</w:t>
      </w:r>
      <w:r/>
    </w:p>
    <w:p>
      <w:pPr>
        <w:spacing w:before="195" w:after="60"/>
      </w:pPr>
      <w:r>
        <w:rPr>
          <w:b/>
        </w:rPr>
        <w:t>Description</w:t>
      </w:r>
    </w:p>
    <w:p>
      <w:pPr>
        <w:spacing w:after="120"/>
      </w:pPr>
      <w:r>
        <w:t>Sets or returns how the vertical scroll bar is displayed.</w:t>
      </w:r>
    </w:p>
    <w:p>
      <w:pPr>
        <w:spacing w:before="195" w:after="60"/>
      </w:pPr>
      <w:r>
        <w:rPr>
          <w:b/>
        </w:rPr>
        <w:t>Syntax</w:t>
      </w:r>
    </w:p>
    <w:p>
      <w:pPr>
        <w:ind w:left="360"/>
        <w:spacing w:before="75" w:after="150"/>
      </w:pPr>
      <w:r>
        <w:rPr>
          <w:i/>
          <w:color w:val="000000"/>
        </w:rPr>
        <w:t>F1Book1.</w:t>
      </w:r>
      <w:r>
        <w:rPr>
          <w:b/>
          <w:color w:val="000000"/>
        </w:rPr>
        <w:t xml:space="preserve">ShowVScrollBar </w:t>
      </w:r>
      <w:r>
        <w:rPr>
          <w:color w:val="000000"/>
        </w:rPr>
        <w:t xml:space="preserve">[ = </w:t>
      </w:r>
      <w:r>
        <w:rPr>
          <w:i/>
          <w:color w:val="000000"/>
        </w:rPr>
        <w:t xml:space="preserve">setting </w:t>
      </w:r>
      <w:r>
        <w:rPr>
          <w:color w:val="000000"/>
        </w:rPr>
        <w:t>]</w:t>
      </w:r>
    </w:p>
    <w:tbl>
      <w:tblPr>
        <w:tblW w:w="8775" w:type="dxa"/>
        <w:tblLayout w:type="fixed"/>
        <w:tblCellMar>
          <w:top w:w="0" w:type="dxa"/>
          <w:left w:w="0" w:type="dxa"/>
          <w:bottom w:w="0" w:type="dxa"/>
          <w:right w:w="0" w:type="dxa"/>
        </w:tblCellMar>
        <w:tblInd w:w="-105" w:type="dxa"/>
      </w:tblPr>
      <w:tblGrid>
        <w:gridCol w:w="1080"/>
        <w:gridCol w:w="1065"/>
        <w:gridCol w:w="1800"/>
        <w:gridCol w:w="4830"/>
      </w:tblGrid>
      <w:tr>
        <w:tc>
          <w:tcPr>
            <w:tcW w:w="1080" w:type="dxa"/>
          </w:tcPr>
          <w:p>
            <w:pPr>
              <w:spacing w:after="105"/>
              <w:pBdr>
                <w:top w:val="none" w:color="000000"/>
                <w:left w:val="none" w:color="000000"/>
                <w:bottom w:val="single" w:color="000000"/>
                <w:right w:val="none" w:color="000000"/>
              </w:pBdr>
            </w:pPr>
            <w:r>
              <w:rPr>
                <w:b/>
                <w:sz w:val="18"/>
              </w:rPr>
              <w:t>Part</w:t>
            </w:r>
          </w:p>
        </w:tc>
        <w:tc>
          <w:tcPr>
            <w:tcW w:w="1065" w:type="dxa"/>
          </w:tcPr>
          <w:p>
            <w:pPr>
              <w:spacing w:after="105"/>
              <w:pBdr>
                <w:top w:val="none" w:color="000000"/>
                <w:left w:val="none" w:color="000000"/>
                <w:bottom w:val="single" w:color="000000"/>
                <w:right w:val="none" w:color="000000"/>
              </w:pBdr>
            </w:pPr>
            <w:r>
              <w:rPr>
                <w:b/>
                <w:sz w:val="18"/>
              </w:rPr>
              <w:t>Type</w:t>
            </w:r>
          </w:p>
        </w:tc>
        <w:tc>
          <w:tcPr>
            <w:tcW w:w="6630" w:type="dxa"/>
            <w:gridSpan w:val="2"/>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sz w:val="18"/>
              </w:rPr>
              <w:t>setting</w:t>
            </w:r>
          </w:p>
        </w:tc>
        <w:tc>
          <w:tcPr>
            <w:tcW w:w="1065" w:type="dxa"/>
          </w:tcPr>
          <w:p>
            <w:pPr>
              <w:spacing w:after="120"/>
            </w:pPr>
            <w:r>
              <w:rPr>
                <w:sz w:val="18"/>
              </w:rPr>
              <w:t>Index</w:t>
            </w:r>
          </w:p>
        </w:tc>
        <w:tc>
          <w:tcPr>
            <w:tcW w:w="6630" w:type="dxa"/>
            <w:gridSpan w:val="2"/>
          </w:tcPr>
          <w:p>
            <w:pPr>
              <w:spacing w:after="120"/>
            </w:pPr>
            <w:r>
              <w:rPr>
                <w:sz w:val="18"/>
              </w:rPr>
              <w:t>Controls the appearance and behavior of vertical scroll bars. Following are the valid F1ShowOffOnAutoConstants:</w:t>
            </w:r>
          </w:p>
        </w:tc>
      </w:tr>
      <w:tr>
        <w:tc>
          <w:tcPr>
            <w:tcW w:w="1080" w:type="dxa"/>
          </w:tcPr>
          <w:p>
            <w:pPr>
              <w:spacing w:after="120"/>
            </w:pPr>
            <w:r>
              <w:rPr>
                <w:sz w:val="18"/>
              </w:rPr>
              <w:t/>
            </w:r>
          </w:p>
        </w:tc>
        <w:tc>
          <w:tcPr>
            <w:tcW w:w="1065" w:type="dxa"/>
          </w:tcPr>
          <w:p>
            <w:pPr>
              <w:spacing w:after="120"/>
            </w:pPr>
            <w:r>
              <w:rPr>
                <w:sz w:val="18"/>
              </w:rPr>
              <w:t/>
            </w:r>
          </w:p>
        </w:tc>
        <w:tc>
          <w:tcPr>
            <w:tcW w:w="1800" w:type="dxa"/>
          </w:tcPr>
          <w:p>
            <w:pPr>
              <w:spacing w:after="105"/>
              <w:pBdr>
                <w:top w:val="none" w:color="000000"/>
                <w:left w:val="none" w:color="000000"/>
                <w:bottom w:val="single" w:color="000000"/>
                <w:right w:val="none" w:color="000000"/>
              </w:pBdr>
            </w:pPr>
            <w:r>
              <w:rPr>
                <w:b/>
                <w:sz w:val="18"/>
              </w:rPr>
              <w:t>Constant</w:t>
            </w:r>
          </w:p>
        </w:tc>
        <w:tc>
          <w:tcPr>
            <w:tcW w:w="4830" w:type="dxa"/>
          </w:tcPr>
          <w:p>
            <w:pPr>
              <w:spacing w:after="105"/>
              <w:pBdr>
                <w:top w:val="none" w:color="000000"/>
                <w:left w:val="none" w:color="000000"/>
                <w:bottom w:val="single" w:color="000000"/>
                <w:right w:val="none" w:color="000000"/>
              </w:pBdr>
            </w:pPr>
            <w:r>
              <w:rPr>
                <w:b/>
                <w:sz w:val="18"/>
              </w:rPr>
              <w:t xml:space="preserve">Description </w:t>
            </w:r>
          </w:p>
        </w:tc>
      </w:tr>
      <w:tr>
        <w:tc>
          <w:tcPr>
            <w:tcW w:w="1080" w:type="dxa"/>
          </w:tcPr>
          <w:p>
            <w:pPr>
              <w:spacing w:after="120"/>
            </w:pPr>
            <w:r>
              <w:rPr>
                <w:sz w:val="18"/>
              </w:rPr>
              <w:t/>
            </w:r>
          </w:p>
        </w:tc>
        <w:tc>
          <w:tcPr>
            <w:tcW w:w="1065" w:type="dxa"/>
          </w:tcPr>
          <w:p>
            <w:pPr>
              <w:spacing w:after="120"/>
            </w:pPr>
            <w:r>
              <w:rPr>
                <w:sz w:val="18"/>
              </w:rPr>
              <w:t/>
            </w:r>
          </w:p>
        </w:tc>
        <w:tc>
          <w:tcPr>
            <w:tcW w:w="1800" w:type="dxa"/>
          </w:tcPr>
          <w:p>
            <w:pPr>
              <w:spacing w:after="120"/>
            </w:pPr>
            <w:r>
              <w:rPr>
                <w:sz w:val="18"/>
              </w:rPr>
              <w:t>F1Off</w:t>
            </w:r>
          </w:p>
        </w:tc>
        <w:tc>
          <w:tcPr>
            <w:tcW w:w="4830" w:type="dxa"/>
          </w:tcPr>
          <w:p>
            <w:pPr>
              <w:spacing w:after="120"/>
            </w:pPr>
            <w:r>
              <w:rPr>
                <w:sz w:val="18"/>
              </w:rPr>
              <w:t>The vertical scroll bar is hidden.</w:t>
            </w:r>
          </w:p>
        </w:tc>
      </w:tr>
      <w:tr>
        <w:tc>
          <w:tcPr>
            <w:tcW w:w="1080" w:type="dxa"/>
          </w:tcPr>
          <w:p>
            <w:pPr>
              <w:spacing w:after="120"/>
            </w:pPr>
            <w:r>
              <w:rPr>
                <w:sz w:val="18"/>
              </w:rPr>
              <w:t/>
            </w:r>
          </w:p>
        </w:tc>
        <w:tc>
          <w:tcPr>
            <w:tcW w:w="1065" w:type="dxa"/>
          </w:tcPr>
          <w:p>
            <w:pPr>
              <w:spacing w:after="120"/>
            </w:pPr>
            <w:r>
              <w:rPr>
                <w:sz w:val="18"/>
              </w:rPr>
              <w:t/>
            </w:r>
          </w:p>
        </w:tc>
        <w:tc>
          <w:tcPr>
            <w:tcW w:w="1800" w:type="dxa"/>
          </w:tcPr>
          <w:p>
            <w:pPr>
              <w:spacing w:after="120"/>
            </w:pPr>
            <w:r>
              <w:rPr>
                <w:sz w:val="18"/>
              </w:rPr>
              <w:t>F1On</w:t>
            </w:r>
          </w:p>
        </w:tc>
        <w:tc>
          <w:tcPr>
            <w:tcW w:w="4830" w:type="dxa"/>
          </w:tcPr>
          <w:p>
            <w:pPr>
              <w:spacing w:after="120"/>
            </w:pPr>
            <w:r>
              <w:rPr>
                <w:sz w:val="18"/>
              </w:rPr>
              <w:t>The vertical scroll bar is displayed.</w:t>
            </w:r>
          </w:p>
        </w:tc>
      </w:tr>
      <w:tr>
        <w:tc>
          <w:tcPr>
            <w:tcW w:w="1080" w:type="dxa"/>
          </w:tcPr>
          <w:p>
            <w:pPr>
              <w:spacing w:after="120"/>
            </w:pPr>
            <w:r>
              <w:rPr>
                <w:sz w:val="18"/>
              </w:rPr>
              <w:t/>
            </w:r>
          </w:p>
        </w:tc>
        <w:tc>
          <w:tcPr>
            <w:tcW w:w="1065" w:type="dxa"/>
          </w:tcPr>
          <w:p>
            <w:pPr>
              <w:spacing w:after="120"/>
            </w:pPr>
            <w:r>
              <w:rPr>
                <w:sz w:val="18"/>
              </w:rPr>
              <w:t/>
            </w:r>
          </w:p>
        </w:tc>
        <w:tc>
          <w:tcPr>
            <w:tcW w:w="1800" w:type="dxa"/>
          </w:tcPr>
          <w:p>
            <w:pPr>
              <w:spacing w:after="120"/>
            </w:pPr>
            <w:r>
              <w:rPr>
                <w:sz w:val="18"/>
              </w:rPr>
              <w:t>F1Automatic</w:t>
            </w:r>
          </w:p>
        </w:tc>
        <w:tc>
          <w:tcPr>
            <w:tcW w:w="4830" w:type="dxa"/>
          </w:tcPr>
          <w:p>
            <w:pPr>
              <w:spacing w:after="120"/>
            </w:pPr>
            <w:r>
              <w:rPr>
                <w:sz w:val="18"/>
              </w:rPr>
              <w:t>The vertical scroll bar is displayed if the workbook is taller than the window and the workbook is active.</w:t>
            </w:r>
          </w:p>
        </w:tc>
      </w:tr>
    </w:tbl>
    <w:p>
      <w:pPr>
        <w:spacing w:before="195" w:after="60"/>
      </w:pPr>
      <w:r>
        <w:rPr>
          <w:b/>
        </w:rPr>
        <w:t>Remarks</w:t>
      </w:r>
    </w:p>
    <w:p>
      <w:pPr>
        <w:spacing w:after="120"/>
      </w:pPr>
      <w:r>
        <w:t>The scroll bars do not appear on the control until the container makes them UI active (provides a window for them.) For example, scroll bars do not appear in Visual Basic design mode, but they do in edit mode and run mode.</w:t>
      </w:r>
    </w:p>
    <w:p>
      <w:pPr>
        <w:spacing w:before="195" w:after="120"/>
      </w:pPr>
      <w:r>
        <w:rPr>
          <w:b/>
        </w:rPr>
        <w:t>See Also</w:t>
      </w:r>
    </w:p>
    <w:p>
      <w:pPr>
        <w:ind w:left="360"/>
        <w:spacing w:before="60" w:after="60"/>
        <w:rPr>
          <w:vanish/>
        </w:rPr>
      </w:pPr>
      <w:r>
        <w:rPr>
          <w:b/>
          <w:u w:val="double"/>
          <w:color w:val="008000"/>
        </w:rPr>
        <w:t xml:space="preserve">ShowHScrollBar </w:t>
      </w:r>
      <w:hyperlink w:anchor="_topic_ShowHScrollBar_Property">
        <w:r>
          <w:rPr>
            <w:u w:val="double"/>
            <w:color w:val="008000"/>
          </w:rPr>
          <w:t>property</w:t>
        </w:r>
      </w:hyperlink>
      <w:r>
        <w:rPr>
          <w:color w:val="008000"/>
          <w:vanish/>
        </w:rPr>
        <w:t>ShowHScrollBar_Property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5">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5" w:name="_topic_ShowZeroValues_Property"/>
      <w:bookmarkEnd w:id="605"/>
      <w:r>
        <w:rPr>
          <w:rFonts w:ascii="Tahoma" w:hAnsi="Tahoma" w:cs="Tahoma" w:eastAsia="Tahoma"/>
          <w:b/>
          <w:sz w:val="28"/>
          <w:color w:val="365F91"/>
        </w:rPr>
        <w:t>ShowZeroValues Property</w:t>
      </w:r>
      <w:r/>
    </w:p>
    <w:p>
      <w:pPr>
        <w:spacing w:before="195" w:after="60"/>
      </w:pPr>
      <w:r>
        <w:rPr>
          <w:b/>
        </w:rPr>
        <w:t>Description</w:t>
      </w:r>
    </w:p>
    <w:p>
      <w:pPr>
        <w:spacing w:after="120"/>
      </w:pPr>
      <w:r>
        <w:t>Set or returns whether zero value cells are displayed.</w:t>
      </w:r>
    </w:p>
    <w:p>
      <w:pPr>
        <w:spacing w:before="195" w:after="60"/>
      </w:pPr>
      <w:r>
        <w:rPr>
          <w:b/>
        </w:rPr>
        <w:t>Syntax</w:t>
      </w:r>
    </w:p>
    <w:p>
      <w:pPr>
        <w:ind w:left="360"/>
        <w:spacing w:before="75" w:after="150"/>
      </w:pPr>
      <w:r>
        <w:rPr>
          <w:i/>
          <w:color w:val="000000"/>
        </w:rPr>
        <w:t>F1Book1.</w:t>
      </w:r>
      <w:r>
        <w:rPr>
          <w:b/>
          <w:color w:val="000000"/>
        </w:rPr>
        <w:t xml:space="preserve">ShowZeroValues </w:t>
      </w:r>
      <w:r>
        <w:rPr>
          <w:color w:val="000000"/>
        </w:rPr>
        <w:t xml:space="preserve">[ = </w:t>
      </w:r>
      <w:r>
        <w:rPr>
          <w:i/>
          <w:color w:val="000000"/>
        </w:rPr>
        <w:t xml:space="preserve">boolean </w:t>
      </w:r>
      <w:r>
        <w:rPr>
          <w:color w:val="000000"/>
        </w:rPr>
        <w:t>]</w:t>
      </w:r>
    </w:p>
    <w:p>
      <w:pPr>
        <w:spacing w:before="195" w:after="60"/>
      </w:pPr>
      <w:r>
        <w:rPr>
          <w:b/>
        </w:rPr>
        <w:t>Remarks</w:t>
      </w:r>
    </w:p>
    <w:p>
      <w:pPr>
        <w:spacing w:after="120"/>
      </w:pPr>
      <w:r>
        <w:t>If this property is True, cells with zero values are displayed. If False, zero value cells are displayed as blanks.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6">
        <w:r>
          <w:rPr>
            <w:rFonts w:ascii="Tahoma" w:hAnsi="Tahoma" w:cs="Tahoma" w:eastAsia="Tahoma"/>
            <w:i/>
            <w:color w:val="6666FF"/>
          </w:rPr>
          <w:t>Write EPub books for the iPad</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6" w:name="_topic_Sort_Method"/>
      <w:bookmarkEnd w:id="606"/>
      <w:r>
        <w:rPr>
          <w:rFonts w:ascii="Tahoma" w:hAnsi="Tahoma" w:cs="Tahoma" w:eastAsia="Tahoma"/>
          <w:b/>
          <w:sz w:val="28"/>
          <w:color w:val="365F91"/>
        </w:rPr>
        <w:t>Sort Method</w:t>
      </w:r>
      <w:r/>
    </w:p>
    <w:p>
      <w:pPr>
        <w:spacing w:before="195" w:after="60"/>
      </w:pPr>
      <w:r>
        <w:rPr>
          <w:b/>
        </w:rPr>
        <w:t>Description</w:t>
      </w:r>
    </w:p>
    <w:p>
      <w:pPr>
        <w:spacing w:after="120"/>
      </w:pPr>
      <w:r>
        <w:t>Specifies a range of data to be sorted and the keys by which to sort the data.</w:t>
      </w:r>
    </w:p>
    <w:p>
      <w:pPr>
        <w:spacing w:before="195" w:after="60"/>
      </w:pPr>
      <w:r>
        <w:rPr>
          <w:b/>
        </w:rPr>
        <w:t>Syntax</w:t>
      </w:r>
    </w:p>
    <w:p>
      <w:pPr>
        <w:ind w:left="360"/>
        <w:spacing w:before="75" w:after="150"/>
      </w:pPr>
      <w:r>
        <w:rPr>
          <w:i/>
          <w:color w:val="000000"/>
        </w:rPr>
        <w:t>F1Book1.</w:t>
      </w:r>
      <w:r>
        <w:rPr>
          <w:b/>
          <w:color w:val="000000"/>
        </w:rPr>
        <w:t>Sort</w:t>
      </w:r>
      <w:r>
        <w:rPr>
          <w:color w:val="000000"/>
        </w:rPr>
        <w:t xml:space="preserve"> </w:t>
      </w:r>
      <w:r>
        <w:rPr>
          <w:i/>
          <w:color w:val="000000"/>
        </w:rPr>
        <w:t>nR1</w:t>
      </w:r>
      <w:r>
        <w:rPr>
          <w:color w:val="000000"/>
        </w:rPr>
        <w:t xml:space="preserve"> </w:t>
      </w:r>
      <w:r>
        <w:rPr>
          <w:i/>
          <w:color w:val="000000"/>
        </w:rPr>
        <w:t>nC1</w:t>
      </w:r>
      <w:r>
        <w:rPr>
          <w:color w:val="000000"/>
        </w:rPr>
        <w:t xml:space="preserve"> </w:t>
      </w:r>
      <w:r>
        <w:rPr>
          <w:i/>
          <w:color w:val="000000"/>
        </w:rPr>
        <w:t>nR2</w:t>
      </w:r>
      <w:r>
        <w:rPr>
          <w:color w:val="000000"/>
        </w:rPr>
        <w:t xml:space="preserve"> </w:t>
      </w:r>
      <w:r>
        <w:rPr>
          <w:i/>
          <w:color w:val="000000"/>
        </w:rPr>
        <w:t>nC2</w:t>
      </w:r>
      <w:r>
        <w:rPr>
          <w:color w:val="000000"/>
        </w:rPr>
        <w:t xml:space="preserve"> </w:t>
      </w:r>
      <w:r>
        <w:rPr>
          <w:i/>
          <w:color w:val="000000"/>
        </w:rPr>
        <w:t>bSortByRow</w:t>
      </w:r>
      <w:r>
        <w:rPr>
          <w:color w:val="000000"/>
        </w:rPr>
        <w:t xml:space="preserve">  </w:t>
      </w:r>
      <w:r>
        <w:rPr>
          <w:i/>
          <w:color w:val="000000"/>
        </w:rPr>
        <w:t>Keys</w:t>
      </w:r>
    </w:p>
    <w:tbl>
      <w:tblPr>
        <w:tblW w:w="8865" w:type="dxa"/>
        <w:tblLayout w:type="fixed"/>
        <w:tblCellMar>
          <w:top w:w="0" w:type="dxa"/>
          <w:left w:w="0" w:type="dxa"/>
          <w:bottom w:w="0" w:type="dxa"/>
          <w:right w:w="0" w:type="dxa"/>
        </w:tblCellMar>
        <w:tblInd w:w="-105" w:type="dxa"/>
      </w:tblPr>
      <w:tblGrid>
        <w:gridCol w:w="1740"/>
        <w:gridCol w:w="1110"/>
        <w:gridCol w:w="6015"/>
      </w:tblGrid>
      <w:tr>
        <w:tc>
          <w:tcPr>
            <w:tcW w:w="17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6015" w:type="dxa"/>
          </w:tcPr>
          <w:p>
            <w:pPr>
              <w:spacing w:after="105"/>
              <w:pBdr>
                <w:top w:val="none" w:color="000000"/>
                <w:left w:val="none" w:color="000000"/>
                <w:bottom w:val="single" w:color="000000"/>
                <w:right w:val="none" w:color="000000"/>
              </w:pBdr>
            </w:pPr>
            <w:r>
              <w:rPr>
                <w:b/>
                <w:sz w:val="18"/>
              </w:rPr>
              <w:t>Description</w:t>
            </w:r>
          </w:p>
        </w:tc>
      </w:tr>
      <w:tr>
        <w:tc>
          <w:tcPr>
            <w:tcW w:w="1740" w:type="dxa"/>
          </w:tcPr>
          <w:p>
            <w:pPr>
              <w:spacing w:after="120"/>
            </w:pPr>
            <w:r>
              <w:rPr>
                <w:i/>
                <w:sz w:val="18"/>
              </w:rPr>
              <w:t>nR1</w:t>
            </w:r>
            <w:r>
              <w:rPr>
                <w:sz w:val="18"/>
              </w:rPr>
              <w:t xml:space="preserve">, </w:t>
            </w:r>
            <w:r>
              <w:rPr>
                <w:i/>
                <w:sz w:val="18"/>
              </w:rPr>
              <w:t>nC1</w:t>
            </w:r>
            <w:r>
              <w:rPr>
                <w:sz w:val="18"/>
              </w:rPr>
              <w:t xml:space="preserve">, </w:t>
            </w:r>
            <w:r>
              <w:rPr>
                <w:i/>
                <w:sz w:val="18"/>
              </w:rPr>
              <w:t>nR2</w:t>
            </w:r>
            <w:r>
              <w:rPr>
                <w:sz w:val="18"/>
              </w:rPr>
              <w:t xml:space="preserve">, </w:t>
            </w:r>
            <w:r>
              <w:rPr>
                <w:i/>
                <w:sz w:val="18"/>
              </w:rPr>
              <w:t>nC2</w:t>
            </w:r>
          </w:p>
        </w:tc>
        <w:tc>
          <w:tcPr>
            <w:tcW w:w="1110" w:type="dxa"/>
          </w:tcPr>
          <w:p>
            <w:pPr>
              <w:spacing w:after="120"/>
            </w:pPr>
            <w:r>
              <w:rPr>
                <w:sz w:val="18"/>
              </w:rPr>
              <w:t>Long</w:t>
            </w:r>
          </w:p>
        </w:tc>
        <w:tc>
          <w:tcPr>
            <w:tcW w:w="6015" w:type="dxa"/>
          </w:tcPr>
          <w:p>
            <w:pPr>
              <w:spacing w:after="120"/>
            </w:pPr>
            <w:r>
              <w:rPr>
                <w:sz w:val="18"/>
              </w:rPr>
              <w:t>Coordinates of the range of data to be sorted.</w:t>
            </w:r>
          </w:p>
        </w:tc>
      </w:tr>
      <w:tr>
        <w:tc>
          <w:tcPr>
            <w:tcW w:w="1740" w:type="dxa"/>
          </w:tcPr>
          <w:p>
            <w:pPr>
              <w:spacing w:after="120"/>
            </w:pPr>
            <w:r>
              <w:rPr>
                <w:i/>
                <w:sz w:val="18"/>
              </w:rPr>
              <w:t>bSortByRow</w:t>
            </w:r>
          </w:p>
        </w:tc>
        <w:tc>
          <w:tcPr>
            <w:tcW w:w="1110" w:type="dxa"/>
          </w:tcPr>
          <w:p>
            <w:pPr>
              <w:spacing w:after="120"/>
            </w:pPr>
            <w:r>
              <w:rPr>
                <w:sz w:val="18"/>
              </w:rPr>
              <w:t>Boolean</w:t>
            </w:r>
          </w:p>
        </w:tc>
        <w:tc>
          <w:tcPr>
            <w:tcW w:w="6015" w:type="dxa"/>
          </w:tcPr>
          <w:p>
            <w:pPr>
              <w:spacing w:after="120"/>
            </w:pPr>
            <w:r>
              <w:rPr>
                <w:sz w:val="18"/>
              </w:rPr>
              <w:t>Specifies how data is sorted. If True, data is sorted by rows; if False, data is sorted by columns.</w:t>
            </w:r>
          </w:p>
        </w:tc>
      </w:tr>
      <w:tr>
        <w:tc>
          <w:tcPr>
            <w:tcW w:w="1740" w:type="dxa"/>
          </w:tcPr>
          <w:p>
            <w:pPr>
              <w:spacing w:after="120"/>
            </w:pPr>
            <w:r>
              <w:rPr>
                <w:i/>
                <w:sz w:val="18"/>
              </w:rPr>
              <w:t>Keys</w:t>
            </w:r>
          </w:p>
        </w:tc>
        <w:tc>
          <w:tcPr>
            <w:tcW w:w="1110" w:type="dxa"/>
          </w:tcPr>
          <w:p>
            <w:pPr>
              <w:spacing w:after="120"/>
            </w:pPr>
            <w:r>
              <w:rPr>
                <w:sz w:val="18"/>
              </w:rPr>
              <w:t>Variant</w:t>
            </w:r>
          </w:p>
        </w:tc>
        <w:tc>
          <w:tcPr>
            <w:tcW w:w="6015" w:type="dxa"/>
          </w:tcPr>
          <w:p>
            <w:pPr>
              <w:spacing w:after="120"/>
            </w:pPr>
            <w:r>
              <w:rPr>
                <w:sz w:val="18"/>
              </w:rPr>
              <w:t>Identifies the key or keys to use to sort the data. This argument can be a single integer or an array of integers.</w:t>
            </w:r>
          </w:p>
        </w:tc>
      </w:tr>
    </w:tbl>
    <w:p>
      <w:pPr>
        <w:spacing w:before="195" w:after="60"/>
      </w:pPr>
      <w:r>
        <w:rPr>
          <w:b/>
        </w:rPr>
        <w:t>Remarks</w:t>
      </w:r>
    </w:p>
    <w:p>
      <w:pPr>
        <w:spacing w:after="120"/>
      </w:pPr>
      <w:r>
        <w:t>If the data is sorted by rows, each row of data in the specified range is considered a record and sorted together. If data is sorted by columns, each column in the specified range is considered a record.</w:t>
      </w:r>
    </w:p>
    <w:p>
      <w:pPr>
        <w:spacing w:after="120"/>
      </w:pPr>
      <w:r>
        <w:t>When defining sort keys, specify the number of the row or column in the selected range that is to serve as a key. Use a positive number to define an ascending key; use a negative number to define a descending key.</w:t>
      </w:r>
    </w:p>
    <w:p>
      <w:pPr>
        <w:spacing w:before="195" w:after="60"/>
      </w:pPr>
      <w:r>
        <w:rPr>
          <w:b/>
        </w:rPr>
        <w:t>See Also</w:t>
      </w:r>
    </w:p>
    <w:p>
      <w:pPr>
        <w:ind w:left="360"/>
        <w:spacing w:before="60" w:after="60"/>
        <w:rPr>
          <w:vanish/>
        </w:rPr>
      </w:pPr>
      <w:r>
        <w:rPr>
          <w:b/>
          <w:u w:val="double"/>
          <w:color w:val="008000"/>
        </w:rPr>
        <w:t xml:space="preserve">Sort3 </w:t>
      </w:r>
      <w:hyperlink w:anchor="_topic_Sort3_Method">
        <w:r>
          <w:rPr>
            <w:u w:val="double"/>
            <w:color w:val="008000"/>
          </w:rPr>
          <w:t>method</w:t>
        </w:r>
      </w:hyperlink>
      <w:r>
        <w:rPr>
          <w:color w:val="008000"/>
          <w:vanish/>
        </w:rPr>
        <w:t>Sort3_Method</w:t>
      </w:r>
    </w:p>
    <w:p>
      <w:pPr>
        <w:ind w:left="360"/>
        <w:spacing w:before="60" w:after="60"/>
        <w:rPr>
          <w:vanish/>
        </w:rPr>
      </w:pPr>
      <w:r>
        <w:rPr>
          <w:b/>
          <w:u w:val="double"/>
          <w:color w:val="008000"/>
        </w:rPr>
        <w:t xml:space="preserve">SortDlg </w:t>
      </w:r>
      <w:hyperlink w:anchor="_topic_SortDlg_Method">
        <w:r>
          <w:rPr>
            <w:u w:val="double"/>
            <w:color w:val="008000"/>
          </w:rPr>
          <w:t>method</w:t>
        </w:r>
      </w:hyperlink>
      <w:r>
        <w:rPr>
          <w:color w:val="008000"/>
          <w:vanish/>
        </w:rPr>
        <w:t>SortDlg_Method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7">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7" w:name="_topic_Sort3_Method"/>
      <w:bookmarkEnd w:id="607"/>
      <w:r>
        <w:rPr>
          <w:rFonts w:ascii="Tahoma" w:hAnsi="Tahoma" w:cs="Tahoma" w:eastAsia="Tahoma"/>
          <w:b/>
          <w:sz w:val="28"/>
          <w:color w:val="365F91"/>
        </w:rPr>
        <w:t>Sort3 Method</w:t>
      </w:r>
      <w:r/>
    </w:p>
    <w:p>
      <w:pPr>
        <w:spacing w:before="195" w:after="60"/>
      </w:pPr>
      <w:r>
        <w:rPr>
          <w:b/>
        </w:rPr>
        <w:t>Description</w:t>
      </w:r>
    </w:p>
    <w:p>
      <w:pPr>
        <w:spacing w:after="120"/>
      </w:pPr>
      <w:r>
        <w:t xml:space="preserve">Specifies a range of data to be sorted and as many as three keys by which to sort the data. </w:t>
      </w:r>
    </w:p>
    <w:p>
      <w:pPr>
        <w:spacing w:before="195" w:after="60"/>
      </w:pPr>
      <w:r>
        <w:rPr>
          <w:b/>
        </w:rPr>
        <w:t>Syntax</w:t>
      </w:r>
    </w:p>
    <w:p>
      <w:pPr>
        <w:ind w:left="360"/>
        <w:spacing w:before="75" w:after="150"/>
      </w:pPr>
      <w:r>
        <w:rPr>
          <w:i/>
          <w:color w:val="000000"/>
        </w:rPr>
        <w:t>F1Book1.</w:t>
      </w:r>
      <w:r>
        <w:rPr>
          <w:b/>
          <w:color w:val="000000"/>
        </w:rPr>
        <w:t xml:space="preserve">Sort3 </w:t>
      </w:r>
      <w:r>
        <w:rPr>
          <w:i/>
          <w:color w:val="000000"/>
        </w:rPr>
        <w:t>nRow1</w:t>
      </w:r>
      <w:r>
        <w:rPr>
          <w:color w:val="000000"/>
        </w:rPr>
        <w:t xml:space="preserve">, </w:t>
      </w:r>
      <w:r>
        <w:rPr>
          <w:i/>
          <w:color w:val="000000"/>
        </w:rPr>
        <w:t>nCol1</w:t>
      </w:r>
      <w:r>
        <w:rPr>
          <w:color w:val="000000"/>
        </w:rPr>
        <w:t xml:space="preserve">, </w:t>
      </w:r>
      <w:r>
        <w:rPr>
          <w:i/>
          <w:color w:val="000000"/>
        </w:rPr>
        <w:t>nRow2</w:t>
      </w:r>
      <w:r>
        <w:rPr>
          <w:color w:val="000000"/>
        </w:rPr>
        <w:t xml:space="preserve">, </w:t>
      </w:r>
      <w:r>
        <w:rPr>
          <w:i/>
          <w:color w:val="000000"/>
        </w:rPr>
        <w:t>nCol2</w:t>
      </w:r>
      <w:r>
        <w:rPr>
          <w:color w:val="000000"/>
        </w:rPr>
        <w:t xml:space="preserve">, </w:t>
      </w:r>
      <w:r>
        <w:rPr>
          <w:i/>
          <w:color w:val="000000"/>
        </w:rPr>
        <w:t>bSortByRows</w:t>
      </w:r>
      <w:r>
        <w:rPr>
          <w:color w:val="000000"/>
        </w:rPr>
        <w:t xml:space="preserve">, </w:t>
      </w:r>
      <w:r>
        <w:rPr>
          <w:i/>
          <w:color w:val="000000"/>
        </w:rPr>
        <w:t>nKey1</w:t>
      </w:r>
      <w:r>
        <w:rPr>
          <w:color w:val="000000"/>
        </w:rPr>
        <w:t xml:space="preserve">, </w:t>
      </w:r>
      <w:r>
        <w:rPr>
          <w:i/>
          <w:color w:val="000000"/>
        </w:rPr>
        <w:t>nKey2</w:t>
      </w:r>
      <w:r>
        <w:rPr>
          <w:color w:val="000000"/>
        </w:rPr>
        <w:t xml:space="preserve">, </w:t>
      </w:r>
      <w:r>
        <w:rPr>
          <w:i/>
          <w:color w:val="000000"/>
        </w:rPr>
        <w:t>nKey3</w:t>
      </w:r>
    </w:p>
    <w:tbl>
      <w:tblPr>
        <w:tblW w:w="7245" w:type="dxa"/>
        <w:tblLayout w:type="fixed"/>
        <w:tblCellMar>
          <w:top w:w="0" w:type="dxa"/>
          <w:left w:w="0" w:type="dxa"/>
          <w:bottom w:w="0" w:type="dxa"/>
          <w:right w:w="0" w:type="dxa"/>
        </w:tblCellMar>
        <w:tblInd w:w="-105" w:type="dxa"/>
      </w:tblPr>
      <w:tblGrid>
        <w:gridCol w:w="1785"/>
        <w:gridCol w:w="1260"/>
        <w:gridCol w:w="4200"/>
      </w:tblGrid>
      <w:tr>
        <w:tc>
          <w:tcPr>
            <w:tcW w:w="1785" w:type="dxa"/>
          </w:tcPr>
          <w:p>
            <w:pPr>
              <w:spacing w:after="105"/>
              <w:pBdr>
                <w:top w:val="none" w:color="000000"/>
                <w:left w:val="none" w:color="000000"/>
                <w:bottom w:val="single" w:color="000000"/>
                <w:right w:val="none" w:color="000000"/>
              </w:pBdr>
            </w:pPr>
            <w:r>
              <w:rPr>
                <w:b/>
                <w:sz w:val="18"/>
              </w:rPr>
              <w:t>Part</w:t>
            </w:r>
          </w:p>
        </w:tc>
        <w:tc>
          <w:tcPr>
            <w:tcW w:w="126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785" w:type="dxa"/>
          </w:tcPr>
          <w:p>
            <w:pPr>
              <w:spacing w:after="120"/>
            </w:pPr>
            <w:r>
              <w:rPr>
                <w:i/>
                <w:sz w:val="18"/>
              </w:rPr>
              <w:t>nRow1</w:t>
            </w:r>
            <w:r>
              <w:rPr>
                <w:sz w:val="18"/>
              </w:rPr>
              <w:t xml:space="preserve">, </w:t>
            </w:r>
            <w:r>
              <w:br/>
            </w:r>
            <w:r>
              <w:rPr>
                <w:i/>
                <w:sz w:val="18"/>
              </w:rPr>
              <w:t>nCol1</w:t>
            </w:r>
            <w:r>
              <w:rPr>
                <w:sz w:val="18"/>
              </w:rPr>
              <w:t xml:space="preserve">, </w:t>
            </w:r>
            <w:r>
              <w:br/>
            </w:r>
            <w:r>
              <w:rPr>
                <w:i/>
                <w:sz w:val="18"/>
              </w:rPr>
              <w:t>nRow2</w:t>
            </w:r>
            <w:r>
              <w:rPr>
                <w:sz w:val="18"/>
              </w:rPr>
              <w:t>,</w:t>
            </w:r>
            <w:r>
              <w:br/>
            </w:r>
            <w:r>
              <w:rPr>
                <w:i/>
                <w:sz w:val="18"/>
              </w:rPr>
              <w:t>nCol2</w:t>
            </w:r>
          </w:p>
        </w:tc>
        <w:tc>
          <w:tcPr>
            <w:tcW w:w="1260" w:type="dxa"/>
          </w:tcPr>
          <w:p>
            <w:pPr>
              <w:spacing w:after="120"/>
            </w:pPr>
            <w:r>
              <w:rPr>
                <w:sz w:val="18"/>
              </w:rPr>
              <w:t>Long</w:t>
            </w:r>
          </w:p>
        </w:tc>
        <w:tc>
          <w:tcPr>
            <w:tcW w:w="4200" w:type="dxa"/>
          </w:tcPr>
          <w:p>
            <w:pPr>
              <w:spacing w:after="120"/>
            </w:pPr>
            <w:r>
              <w:rPr>
                <w:sz w:val="18"/>
              </w:rPr>
              <w:t>Specify the range of data to be sorted.</w:t>
            </w:r>
          </w:p>
        </w:tc>
      </w:tr>
      <w:tr>
        <w:tc>
          <w:tcPr>
            <w:tcW w:w="1785" w:type="dxa"/>
          </w:tcPr>
          <w:p>
            <w:pPr>
              <w:spacing w:after="120"/>
            </w:pPr>
            <w:r>
              <w:rPr>
                <w:i/>
                <w:sz w:val="18"/>
              </w:rPr>
              <w:t>bSortByRows</w:t>
            </w:r>
          </w:p>
        </w:tc>
        <w:tc>
          <w:tcPr>
            <w:tcW w:w="1260" w:type="dxa"/>
          </w:tcPr>
          <w:p>
            <w:pPr>
              <w:spacing w:after="120"/>
            </w:pPr>
            <w:r>
              <w:rPr>
                <w:sz w:val="18"/>
              </w:rPr>
              <w:t>Boolean</w:t>
            </w:r>
          </w:p>
        </w:tc>
        <w:tc>
          <w:tcPr>
            <w:tcW w:w="4200" w:type="dxa"/>
          </w:tcPr>
          <w:p>
            <w:pPr>
              <w:spacing w:after="120"/>
            </w:pPr>
            <w:r>
              <w:rPr>
                <w:sz w:val="18"/>
              </w:rPr>
              <w:t>Specifies how data is sorted. If True, data is sorted by rows; if False, data is sorted by columns.</w:t>
            </w:r>
          </w:p>
        </w:tc>
      </w:tr>
      <w:tr>
        <w:tc>
          <w:tcPr>
            <w:tcW w:w="1785" w:type="dxa"/>
          </w:tcPr>
          <w:p>
            <w:pPr>
              <w:spacing w:after="120"/>
            </w:pPr>
            <w:r>
              <w:rPr>
                <w:i/>
                <w:sz w:val="18"/>
              </w:rPr>
              <w:t>nKey1</w:t>
            </w:r>
            <w:r>
              <w:rPr>
                <w:sz w:val="18"/>
              </w:rPr>
              <w:t>,</w:t>
            </w:r>
            <w:r>
              <w:br/>
            </w:r>
            <w:r>
              <w:rPr>
                <w:i/>
                <w:sz w:val="18"/>
              </w:rPr>
              <w:t>nKey2</w:t>
            </w:r>
            <w:r>
              <w:rPr>
                <w:sz w:val="18"/>
              </w:rPr>
              <w:t xml:space="preserve">, </w:t>
            </w:r>
            <w:r>
              <w:br/>
            </w:r>
            <w:r>
              <w:rPr>
                <w:i/>
                <w:sz w:val="18"/>
              </w:rPr>
              <w:t>nKey3</w:t>
            </w:r>
          </w:p>
        </w:tc>
        <w:tc>
          <w:tcPr>
            <w:tcW w:w="1260" w:type="dxa"/>
          </w:tcPr>
          <w:p>
            <w:pPr>
              <w:spacing w:after="120"/>
            </w:pPr>
            <w:r>
              <w:rPr>
                <w:sz w:val="18"/>
              </w:rPr>
              <w:t>Long</w:t>
            </w:r>
          </w:p>
        </w:tc>
        <w:tc>
          <w:tcPr>
            <w:tcW w:w="4200" w:type="dxa"/>
          </w:tcPr>
          <w:p>
            <w:pPr>
              <w:spacing w:after="120"/>
            </w:pPr>
            <w:r>
              <w:rPr>
                <w:sz w:val="18"/>
              </w:rPr>
              <w:t xml:space="preserve">Specify the sort keys. If the data is sorted by rows, columns are specified as sort keys; rows are specified as sort keys if the data is sorted by columns. </w:t>
            </w:r>
            <w:r>
              <w:rPr>
                <w:i/>
                <w:sz w:val="18"/>
              </w:rPr>
              <w:t>nKey1</w:t>
            </w:r>
            <w:r>
              <w:rPr>
                <w:sz w:val="18"/>
              </w:rPr>
              <w:t xml:space="preserve"> is the primary key, </w:t>
            </w:r>
            <w:r>
              <w:rPr>
                <w:i/>
                <w:sz w:val="18"/>
              </w:rPr>
              <w:t>nKey2</w:t>
            </w:r>
            <w:r>
              <w:rPr>
                <w:sz w:val="18"/>
              </w:rPr>
              <w:t xml:space="preserve"> is the secondary key, and </w:t>
            </w:r>
            <w:r>
              <w:rPr>
                <w:i/>
                <w:sz w:val="18"/>
              </w:rPr>
              <w:t>nKey3</w:t>
            </w:r>
            <w:r>
              <w:rPr>
                <w:sz w:val="18"/>
              </w:rPr>
              <w:t xml:space="preserve"> is the last sort key.</w:t>
            </w:r>
          </w:p>
        </w:tc>
      </w:tr>
    </w:tbl>
    <w:p>
      <w:pPr>
        <w:spacing w:before="195" w:after="60"/>
      </w:pPr>
      <w:r>
        <w:rPr>
          <w:b/>
        </w:rPr>
        <w:t>Remarks</w:t>
      </w:r>
    </w:p>
    <w:p>
      <w:pPr>
        <w:spacing w:after="120"/>
      </w:pPr>
      <w:r>
        <w:t>If the data is sorted by rows, each row of data in the specified range is considered a record and sorted together. If data is sorted by columns, each column in the specified range is considered a record.</w:t>
      </w:r>
    </w:p>
    <w:p>
      <w:pPr>
        <w:spacing w:after="120"/>
      </w:pPr>
      <w:r>
        <w:t>When defining sort keys, specify the number of the row or column in the selected range that is to serve as a key. Use a positive number to define an ascending key; use a negative number to define a descending key.</w:t>
      </w:r>
    </w:p>
    <w:p>
      <w:pPr>
        <w:spacing w:after="120"/>
      </w:pPr>
      <w:r>
        <w:t xml:space="preserve">For example, to specify the second column in the selected range as a primary descending key, enter -2 for </w:t>
      </w:r>
      <w:r>
        <w:rPr>
          <w:i/>
        </w:rPr>
        <w:t>nKey1</w:t>
      </w:r>
      <w:r>
        <w:t>.</w:t>
      </w:r>
    </w:p>
    <w:p>
      <w:pPr>
        <w:spacing w:after="120"/>
      </w:pPr>
      <w:r>
        <w:t xml:space="preserve">To sort on one key, </w:t>
      </w:r>
      <w:r>
        <w:rPr>
          <w:i/>
        </w:rPr>
        <w:t>nKey2</w:t>
      </w:r>
      <w:r>
        <w:t xml:space="preserve"> must be zero. To sort on two keys, </w:t>
      </w:r>
      <w:r>
        <w:rPr>
          <w:i/>
        </w:rPr>
        <w:t>nKey3</w:t>
      </w:r>
      <w:r>
        <w:t xml:space="preserve"> must be zero.</w:t>
      </w:r>
    </w:p>
    <w:p>
      <w:pPr>
        <w:spacing w:before="195" w:after="120"/>
      </w:pPr>
      <w:r>
        <w:rPr>
          <w:b/>
        </w:rPr>
        <w:t>See Also</w:t>
      </w:r>
    </w:p>
    <w:p>
      <w:pPr>
        <w:ind w:left="360"/>
        <w:spacing w:before="60" w:after="60"/>
        <w:rPr>
          <w:vanish/>
        </w:rPr>
      </w:pPr>
      <w:r>
        <w:rPr>
          <w:b/>
          <w:u w:val="double"/>
          <w:color w:val="008000"/>
        </w:rPr>
        <w:t xml:space="preserve">Sort </w:t>
      </w:r>
      <w:hyperlink w:anchor="_topic_Sort_Method">
        <w:r>
          <w:rPr>
            <w:u w:val="double"/>
            <w:color w:val="008000"/>
          </w:rPr>
          <w:t>method</w:t>
        </w:r>
      </w:hyperlink>
      <w:r>
        <w:rPr>
          <w:color w:val="008000"/>
          <w:vanish/>
        </w:rPr>
        <w:t>Sort_Method</w:t>
      </w:r>
    </w:p>
    <w:p>
      <w:pPr>
        <w:ind w:left="360"/>
        <w:spacing w:before="60" w:after="60"/>
        <w:rPr>
          <w:vanish/>
        </w:rPr>
      </w:pPr>
      <w:r>
        <w:rPr>
          <w:b/>
          <w:u w:val="double"/>
          <w:color w:val="008000"/>
        </w:rPr>
        <w:t xml:space="preserve">SortDlg </w:t>
      </w:r>
      <w:hyperlink w:anchor="_topic_SortDlg_Method">
        <w:r>
          <w:rPr>
            <w:u w:val="double"/>
            <w:color w:val="008000"/>
          </w:rPr>
          <w:t>method</w:t>
        </w:r>
      </w:hyperlink>
      <w:r>
        <w:rPr>
          <w:color w:val="008000"/>
          <w:vanish/>
        </w:rPr>
        <w:t>SortDlg_Method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8">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8" w:name="_topic_SortDlg_Method"/>
      <w:bookmarkEnd w:id="608"/>
      <w:r>
        <w:rPr>
          <w:rFonts w:ascii="Tahoma" w:hAnsi="Tahoma" w:cs="Tahoma" w:eastAsia="Tahoma"/>
          <w:b/>
          <w:sz w:val="28"/>
          <w:color w:val="365F91"/>
        </w:rPr>
        <w:t>SortDlg Method</w:t>
      </w:r>
      <w:r/>
    </w:p>
    <w:p>
      <w:pPr>
        <w:spacing w:before="195" w:after="60"/>
      </w:pPr>
      <w:r>
        <w:rPr>
          <w:b/>
        </w:rPr>
        <w:t>Description</w:t>
      </w:r>
    </w:p>
    <w:p>
      <w:pPr>
        <w:spacing w:after="120"/>
      </w:pPr>
      <w:r>
        <w:t>Displays the Sort dialog box.</w:t>
      </w:r>
    </w:p>
    <w:p>
      <w:pPr>
        <w:spacing w:before="195" w:after="60"/>
      </w:pPr>
      <w:r>
        <w:rPr>
          <w:b/>
        </w:rPr>
        <w:t>Syntax</w:t>
      </w:r>
    </w:p>
    <w:p>
      <w:pPr>
        <w:ind w:left="360"/>
        <w:spacing w:before="75" w:after="150"/>
      </w:pPr>
      <w:r>
        <w:rPr>
          <w:i/>
          <w:color w:val="000000"/>
        </w:rPr>
        <w:t>F1Book1.</w:t>
      </w:r>
      <w:r>
        <w:rPr>
          <w:b/>
          <w:color w:val="000000"/>
        </w:rPr>
        <w:t xml:space="preserve">SortDlg </w:t>
      </w:r>
    </w:p>
    <w:p>
      <w:pPr>
        <w:spacing w:before="195" w:after="60"/>
      </w:pPr>
      <w:r>
        <w:rPr>
          <w:b/>
        </w:rPr>
        <w:t>Remarks</w:t>
      </w:r>
    </w:p>
    <w:p>
      <w:pPr>
        <w:spacing w:after="120"/>
      </w:pPr>
      <w:r>
        <w:t xml:space="preserve">The Sort dialog box allows you to sort the data in the currently selected range. The dialog box allows you to specify sort keys, whether those sort keys are ascending or descending, and whether data is sorted by rows or columns. </w:t>
      </w:r>
    </w:p>
    <w:p>
      <w:pPr>
        <w:spacing w:before="195" w:after="120"/>
      </w:pPr>
      <w:r>
        <w:rPr>
          <w:b/>
        </w:rPr>
        <w:t>See Also</w:t>
      </w:r>
    </w:p>
    <w:p>
      <w:pPr>
        <w:ind w:left="360"/>
        <w:spacing w:before="60" w:after="60"/>
        <w:rPr>
          <w:vanish/>
        </w:rPr>
      </w:pPr>
      <w:r>
        <w:rPr>
          <w:b/>
          <w:u w:val="double"/>
          <w:color w:val="008000"/>
        </w:rPr>
        <w:t xml:space="preserve">Sort </w:t>
      </w:r>
      <w:hyperlink w:anchor="_topic_Sort_Method">
        <w:r>
          <w:rPr>
            <w:u w:val="double"/>
            <w:color w:val="008000"/>
          </w:rPr>
          <w:t>method</w:t>
        </w:r>
      </w:hyperlink>
      <w:r>
        <w:rPr>
          <w:color w:val="008000"/>
          <w:vanish/>
        </w:rPr>
        <w:t>Sort_Method</w:t>
      </w:r>
    </w:p>
    <w:p>
      <w:pPr>
        <w:ind w:left="360"/>
        <w:spacing w:before="60" w:after="60"/>
      </w:pPr>
      <w:r>
        <w:rPr>
          <w:b/>
          <w:u w:val="double"/>
          <w:color w:val="008000"/>
        </w:rPr>
        <w:t xml:space="preserve">Sort3 </w:t>
      </w:r>
      <w:hyperlink w:anchor="_topic_Sort3_Method">
        <w:r>
          <w:rPr>
            <w:u w:val="double"/>
            <w:color w:val="008000"/>
          </w:rPr>
          <w:t>method</w:t>
        </w:r>
      </w:hyperlink>
      <w:r>
        <w:rPr>
          <w:color w:val="008000"/>
          <w:vanish/>
        </w:rPr>
        <w:t>Sort3_Method</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09">
        <w:r>
          <w:rPr>
            <w:rFonts w:ascii="Tahoma" w:hAnsi="Tahoma" w:cs="Tahoma" w:eastAsia="Tahoma"/>
            <w:i/>
            <w:color w:val="6666FF"/>
          </w:rPr>
          <w:t>Easily create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09" w:name="_topic_SS_Method"/>
      <w:bookmarkEnd w:id="609"/>
      <w:r>
        <w:rPr>
          <w:rFonts w:ascii="Tahoma" w:hAnsi="Tahoma" w:cs="Tahoma" w:eastAsia="Tahoma"/>
          <w:b/>
          <w:sz w:val="28"/>
          <w:color w:val="365F91"/>
        </w:rPr>
        <w:t>SS Method</w:t>
      </w:r>
      <w:r/>
    </w:p>
    <w:p>
      <w:pPr>
        <w:spacing w:before="195" w:after="60"/>
      </w:pPr>
      <w:r>
        <w:rPr>
          <w:b/>
        </w:rPr>
        <w:t>Description</w:t>
      </w:r>
    </w:p>
    <w:p>
      <w:pPr>
        <w:spacing w:after="120"/>
      </w:pPr>
      <w:r>
        <w:t>Returns the handle to the workbook associated with the current view control.</w:t>
      </w:r>
    </w:p>
    <w:p>
      <w:pPr>
        <w:spacing w:before="195" w:after="60"/>
      </w:pPr>
      <w:r>
        <w:rPr>
          <w:b/>
        </w:rPr>
        <w:t>Syntax</w:t>
      </w:r>
    </w:p>
    <w:p>
      <w:pPr>
        <w:ind w:left="360"/>
        <w:spacing w:before="75" w:after="150"/>
      </w:pPr>
      <w:r>
        <w:rPr>
          <w:i/>
          <w:color w:val="000000"/>
        </w:rPr>
        <w:t>handle</w:t>
      </w:r>
      <w:r>
        <w:rPr>
          <w:color w:val="000000"/>
        </w:rPr>
        <w:t xml:space="preserve"> = </w:t>
      </w:r>
      <w:r>
        <w:rPr>
          <w:i/>
          <w:color w:val="000000"/>
        </w:rPr>
        <w:t>F1Book1.</w:t>
      </w:r>
      <w:r>
        <w:rPr>
          <w:b/>
          <w:color w:val="000000"/>
        </w:rPr>
        <w:t xml:space="preserve">SS </w:t>
      </w:r>
    </w:p>
    <w:tbl>
      <w:tblPr>
        <w:tblW w:w="6195" w:type="dxa"/>
        <w:tblLayout w:type="fixed"/>
        <w:tblCellMar>
          <w:top w:w="0" w:type="dxa"/>
          <w:left w:w="0" w:type="dxa"/>
          <w:bottom w:w="0" w:type="dxa"/>
          <w:right w:w="0" w:type="dxa"/>
        </w:tblCellMar>
        <w:tblInd w:w="-105" w:type="dxa"/>
      </w:tblPr>
      <w:tblGrid>
        <w:gridCol w:w="1080"/>
        <w:gridCol w:w="915"/>
        <w:gridCol w:w="4200"/>
      </w:tblGrid>
      <w:tr>
        <w:tc>
          <w:tcPr>
            <w:tcW w:w="108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080" w:type="dxa"/>
          </w:tcPr>
          <w:p>
            <w:pPr>
              <w:spacing w:after="120"/>
            </w:pPr>
            <w:r>
              <w:rPr>
                <w:i/>
              </w:rPr>
              <w:t>handle</w:t>
            </w:r>
          </w:p>
        </w:tc>
        <w:tc>
          <w:tcPr>
            <w:tcW w:w="915" w:type="dxa"/>
          </w:tcPr>
          <w:p>
            <w:pPr>
              <w:spacing w:after="120"/>
            </w:pPr>
            <w:r>
              <w:t>Long</w:t>
            </w:r>
          </w:p>
        </w:tc>
        <w:tc>
          <w:tcPr>
            <w:tcW w:w="4200" w:type="dxa"/>
          </w:tcPr>
          <w:p>
            <w:pPr>
              <w:spacing w:after="120"/>
            </w:pPr>
            <w:r>
              <w:t>Variable that receives the returned workbook handle.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0">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0" w:name="_topic_SSUpdate_Method"/>
      <w:bookmarkEnd w:id="610"/>
      <w:r>
        <w:rPr>
          <w:rFonts w:ascii="Tahoma" w:hAnsi="Tahoma" w:cs="Tahoma" w:eastAsia="Tahoma"/>
          <w:b/>
          <w:sz w:val="28"/>
          <w:color w:val="365F91"/>
        </w:rPr>
        <w:t>SSUpdate Method</w:t>
      </w:r>
      <w:r/>
    </w:p>
    <w:p>
      <w:pPr>
        <w:spacing w:before="195" w:after="60"/>
      </w:pPr>
      <w:r>
        <w:rPr>
          <w:b/>
        </w:rPr>
        <w:t>Description</w:t>
      </w:r>
    </w:p>
    <w:p>
      <w:pPr>
        <w:spacing w:after="120"/>
      </w:pPr>
      <w:r>
        <w:t>Updates all workbooks.</w:t>
      </w:r>
    </w:p>
    <w:p>
      <w:pPr>
        <w:spacing w:before="195" w:after="60"/>
      </w:pPr>
      <w:r>
        <w:rPr>
          <w:b/>
        </w:rPr>
        <w:t>Syntax</w:t>
      </w:r>
    </w:p>
    <w:p>
      <w:pPr>
        <w:ind w:left="360"/>
        <w:spacing w:before="75" w:after="150"/>
      </w:pPr>
      <w:r>
        <w:rPr>
          <w:i/>
          <w:color w:val="000000"/>
        </w:rPr>
        <w:t>F1Book1.</w:t>
      </w:r>
      <w:r>
        <w:rPr>
          <w:b/>
          <w:color w:val="000000"/>
        </w:rPr>
        <w:t>SSUpdate</w:t>
      </w:r>
    </w:p>
    <w:p>
      <w:pPr>
        <w:spacing w:before="195" w:after="60"/>
      </w:pPr>
      <w:r>
        <w:rPr>
          <w:b/>
        </w:rPr>
        <w:t>Remarks</w:t>
      </w:r>
    </w:p>
    <w:p>
      <w:pPr>
        <w:spacing w:after="120"/>
      </w:pPr>
      <w:r>
        <w:rPr>
          <w:b/>
        </w:rPr>
        <w:t>SSUpdate</w:t>
      </w:r>
      <w:r>
        <w:t xml:space="preserve"> updates everything that might be delayed. This includes recalculating any workbooks with the </w:t>
      </w:r>
      <w:hyperlink w:anchor="_topic_AutoRecalc_Property">
        <w:r>
          <w:rPr>
            <w:b/>
            <w:u w:val="double"/>
            <w:color w:val="008000"/>
          </w:rPr>
          <w:t>AutoRecalc</w:t>
        </w:r>
      </w:hyperlink>
      <w:r>
        <w:rPr>
          <w:b/>
          <w:color w:val="008000"/>
          <w:vanish/>
        </w:rPr>
        <w:t>AutoRecalc_Property</w:t>
      </w:r>
      <w:r>
        <w:t xml:space="preserve"> property set to True, updating the scroll bar position, and firing a Modified event if needed. An update happens automatically when the system is idle. You should not normally need to call this method.</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1">
        <w:r>
          <w:rPr>
            <w:rFonts w:ascii="Tahoma" w:hAnsi="Tahoma" w:cs="Tahoma" w:eastAsia="Tahoma"/>
            <w:i/>
            <w:color w:val="6666FF"/>
          </w:rPr>
          <w:t>Free help authoring environment</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1" w:name="_topic_SSVersion_Method"/>
      <w:bookmarkEnd w:id="611"/>
      <w:r>
        <w:rPr>
          <w:rFonts w:ascii="Tahoma" w:hAnsi="Tahoma" w:cs="Tahoma" w:eastAsia="Tahoma"/>
          <w:b/>
          <w:sz w:val="28"/>
          <w:color w:val="365F91"/>
        </w:rPr>
        <w:t>SSVersion Method</w:t>
      </w:r>
      <w:r/>
    </w:p>
    <w:p>
      <w:pPr>
        <w:spacing w:before="195" w:after="60"/>
      </w:pPr>
      <w:r>
        <w:rPr>
          <w:b/>
        </w:rPr>
        <w:t>Description</w:t>
      </w:r>
    </w:p>
    <w:p>
      <w:pPr>
        <w:spacing w:after="120"/>
      </w:pPr>
      <w:r>
        <w:t>Returns the version number of the Formula One control.</w:t>
      </w:r>
    </w:p>
    <w:p>
      <w:pPr>
        <w:spacing w:before="195" w:after="60"/>
      </w:pPr>
      <w:r>
        <w:rPr>
          <w:b/>
        </w:rPr>
        <w:t>Syntax</w:t>
      </w:r>
    </w:p>
    <w:p>
      <w:pPr>
        <w:ind w:left="360"/>
        <w:spacing w:before="75" w:after="150"/>
      </w:pPr>
      <w:r>
        <w:rPr>
          <w:i/>
          <w:color w:val="000000"/>
        </w:rPr>
        <w:t>version</w:t>
      </w:r>
      <w:r>
        <w:rPr>
          <w:color w:val="000000"/>
        </w:rPr>
        <w:t xml:space="preserve"> = </w:t>
      </w:r>
      <w:r>
        <w:rPr>
          <w:i/>
          <w:color w:val="000000"/>
        </w:rPr>
        <w:t>F1Book1.</w:t>
      </w:r>
      <w:r>
        <w:rPr>
          <w:b/>
          <w:color w:val="000000"/>
        </w:rPr>
        <w:t xml:space="preserve">SSVersion </w:t>
      </w:r>
    </w:p>
    <w:tbl>
      <w:tblPr>
        <w:tblW w:w="6465" w:type="dxa"/>
        <w:tblLayout w:type="fixed"/>
        <w:tblCellMar>
          <w:top w:w="0" w:type="dxa"/>
          <w:left w:w="0" w:type="dxa"/>
          <w:bottom w:w="0" w:type="dxa"/>
          <w:right w:w="0" w:type="dxa"/>
        </w:tblCellMar>
        <w:tblInd w:w="-105" w:type="dxa"/>
      </w:tblPr>
      <w:tblGrid>
        <w:gridCol w:w="1140"/>
        <w:gridCol w:w="111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rPr>
              <w:t>version</w:t>
            </w:r>
          </w:p>
        </w:tc>
        <w:tc>
          <w:tcPr>
            <w:tcW w:w="1110" w:type="dxa"/>
          </w:tcPr>
          <w:p>
            <w:pPr>
              <w:spacing w:after="120"/>
            </w:pPr>
            <w:r>
              <w:t>Integer</w:t>
            </w:r>
          </w:p>
        </w:tc>
        <w:tc>
          <w:tcPr>
            <w:tcW w:w="4215" w:type="dxa"/>
          </w:tcPr>
          <w:p>
            <w:pPr>
              <w:spacing w:after="120"/>
            </w:pPr>
            <w:r>
              <w:t>Variable that receives the returned version number. The high byte is the major release number and the low byte is the minor number.</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2">
        <w:r>
          <w:rPr>
            <w:rFonts w:ascii="Tahoma" w:hAnsi="Tahoma" w:cs="Tahoma" w:eastAsia="Tahoma"/>
            <w:i/>
            <w:color w:val="6666FF"/>
          </w:rPr>
          <w:t>Free PDF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2" w:name="_topic_StartEdit_Method"/>
      <w:bookmarkEnd w:id="612"/>
      <w:r>
        <w:rPr>
          <w:rFonts w:ascii="Tahoma" w:hAnsi="Tahoma" w:cs="Tahoma" w:eastAsia="Tahoma"/>
          <w:b/>
          <w:sz w:val="28"/>
          <w:color w:val="365F91"/>
        </w:rPr>
        <w:t>StartEdit Method</w:t>
      </w:r>
      <w:r/>
    </w:p>
    <w:p>
      <w:pPr>
        <w:spacing w:before="195" w:after="60"/>
      </w:pPr>
      <w:r>
        <w:rPr>
          <w:b/>
        </w:rPr>
        <w:t>Description</w:t>
      </w:r>
    </w:p>
    <w:p>
      <w:pPr>
        <w:spacing w:after="120"/>
      </w:pPr>
      <w:r>
        <w:t>Begins edit mode for the active cell.</w:t>
      </w:r>
    </w:p>
    <w:p>
      <w:pPr>
        <w:spacing w:before="195" w:after="60"/>
      </w:pPr>
      <w:r>
        <w:rPr>
          <w:b/>
        </w:rPr>
        <w:t>Syntax</w:t>
      </w:r>
    </w:p>
    <w:p>
      <w:pPr>
        <w:ind w:left="360"/>
        <w:spacing w:before="75" w:after="150"/>
      </w:pPr>
      <w:r>
        <w:rPr>
          <w:i/>
          <w:color w:val="000000"/>
        </w:rPr>
        <w:t>F1Book1.</w:t>
      </w:r>
      <w:r>
        <w:rPr>
          <w:b/>
          <w:color w:val="000000"/>
        </w:rPr>
        <w:t xml:space="preserve">StartEdit </w:t>
      </w:r>
      <w:r>
        <w:rPr>
          <w:i/>
          <w:color w:val="000000"/>
        </w:rPr>
        <w:t>bClear</w:t>
      </w:r>
      <w:r>
        <w:rPr>
          <w:color w:val="000000"/>
        </w:rPr>
        <w:t xml:space="preserve">, </w:t>
      </w:r>
      <w:r>
        <w:rPr>
          <w:i/>
          <w:color w:val="000000"/>
        </w:rPr>
        <w:t>bInCellEditFocus</w:t>
      </w:r>
      <w:r>
        <w:rPr>
          <w:color w:val="000000"/>
        </w:rPr>
        <w:t xml:space="preserve">, </w:t>
      </w:r>
      <w:r>
        <w:rPr>
          <w:i/>
          <w:color w:val="000000"/>
        </w:rPr>
        <w:t>bArrowsExitEditMode</w:t>
      </w:r>
    </w:p>
    <w:tbl>
      <w:tblPr>
        <w:tblW w:w="7995" w:type="dxa"/>
        <w:tblLayout w:type="fixed"/>
        <w:tblCellMar>
          <w:top w:w="0" w:type="dxa"/>
          <w:left w:w="0" w:type="dxa"/>
          <w:bottom w:w="0" w:type="dxa"/>
          <w:right w:w="0" w:type="dxa"/>
        </w:tblCellMar>
        <w:tblInd w:w="-105" w:type="dxa"/>
      </w:tblPr>
      <w:tblGrid>
        <w:gridCol w:w="2550"/>
        <w:gridCol w:w="1230"/>
        <w:gridCol w:w="4215"/>
      </w:tblGrid>
      <w:tr>
        <w:tc>
          <w:tcPr>
            <w:tcW w:w="2550" w:type="dxa"/>
          </w:tcPr>
          <w:p>
            <w:pPr>
              <w:spacing w:after="105"/>
              <w:pBdr>
                <w:top w:val="none" w:color="000000"/>
                <w:left w:val="none" w:color="000000"/>
                <w:bottom w:val="single" w:color="000000"/>
                <w:right w:val="none" w:color="000000"/>
              </w:pBdr>
            </w:pPr>
            <w:r>
              <w:rPr>
                <w:b/>
                <w:sz w:val="18"/>
              </w:rPr>
              <w:t>Part</w:t>
            </w:r>
          </w:p>
        </w:tc>
        <w:tc>
          <w:tcPr>
            <w:tcW w:w="123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2550" w:type="dxa"/>
          </w:tcPr>
          <w:p>
            <w:pPr>
              <w:spacing w:after="120"/>
            </w:pPr>
            <w:r>
              <w:rPr>
                <w:i/>
                <w:sz w:val="18"/>
              </w:rPr>
              <w:t>bClear</w:t>
            </w:r>
          </w:p>
        </w:tc>
        <w:tc>
          <w:tcPr>
            <w:tcW w:w="1230" w:type="dxa"/>
          </w:tcPr>
          <w:p>
            <w:pPr>
              <w:spacing w:after="120"/>
            </w:pPr>
            <w:r>
              <w:rPr>
                <w:sz w:val="18"/>
              </w:rPr>
              <w:t>Boolean</w:t>
            </w:r>
          </w:p>
        </w:tc>
        <w:tc>
          <w:tcPr>
            <w:tcW w:w="4215" w:type="dxa"/>
          </w:tcPr>
          <w:p>
            <w:pPr>
              <w:spacing w:after="120"/>
            </w:pPr>
            <w:r>
              <w:rPr>
                <w:sz w:val="18"/>
              </w:rPr>
              <w:t xml:space="preserve">Sets the clear edit bar flag. If True, the edit bar is cleared as edit mode commences. </w:t>
            </w:r>
          </w:p>
        </w:tc>
      </w:tr>
      <w:tr>
        <w:tc>
          <w:tcPr>
            <w:tcW w:w="2550" w:type="dxa"/>
          </w:tcPr>
          <w:p>
            <w:pPr>
              <w:spacing w:after="120"/>
            </w:pPr>
            <w:r>
              <w:rPr>
                <w:i/>
                <w:sz w:val="18"/>
              </w:rPr>
              <w:t>bInCellEditFocus</w:t>
            </w:r>
          </w:p>
        </w:tc>
        <w:tc>
          <w:tcPr>
            <w:tcW w:w="1230" w:type="dxa"/>
          </w:tcPr>
          <w:p>
            <w:pPr>
              <w:spacing w:after="120"/>
            </w:pPr>
            <w:r>
              <w:rPr>
                <w:sz w:val="18"/>
              </w:rPr>
              <w:t>Boolean</w:t>
            </w:r>
          </w:p>
        </w:tc>
        <w:tc>
          <w:tcPr>
            <w:tcW w:w="4215" w:type="dxa"/>
          </w:tcPr>
          <w:p>
            <w:pPr>
              <w:spacing w:after="120"/>
            </w:pPr>
            <w:r>
              <w:rPr>
                <w:sz w:val="18"/>
              </w:rPr>
              <w:t>Sets the in cell edit flag. If True, editing focus is given to in-cell editing; if False, editing focus is given to the edit bar.</w:t>
            </w:r>
          </w:p>
        </w:tc>
      </w:tr>
      <w:tr>
        <w:tc>
          <w:tcPr>
            <w:tcW w:w="2550" w:type="dxa"/>
          </w:tcPr>
          <w:p>
            <w:pPr>
              <w:spacing w:after="120"/>
            </w:pPr>
            <w:r>
              <w:rPr>
                <w:i/>
                <w:sz w:val="18"/>
              </w:rPr>
              <w:t>bArrowsExitEditMode</w:t>
            </w:r>
          </w:p>
        </w:tc>
        <w:tc>
          <w:tcPr>
            <w:tcW w:w="1230" w:type="dxa"/>
          </w:tcPr>
          <w:p>
            <w:pPr>
              <w:spacing w:after="120"/>
            </w:pPr>
            <w:r>
              <w:rPr>
                <w:sz w:val="18"/>
              </w:rPr>
              <w:t>Boolean</w:t>
            </w:r>
          </w:p>
        </w:tc>
        <w:tc>
          <w:tcPr>
            <w:tcW w:w="4215" w:type="dxa"/>
          </w:tcPr>
          <w:p>
            <w:pPr>
              <w:spacing w:after="120"/>
            </w:pPr>
            <w:r>
              <w:rPr>
                <w:sz w:val="18"/>
              </w:rPr>
              <w:t>Sets the arrows exit edit mode flag. If True, edit mode is exited if you press an arrow key on the keyboard.</w:t>
            </w:r>
          </w:p>
        </w:tc>
      </w:tr>
    </w:tbl>
    <w:p>
      <w:pPr>
        <w:spacing w:before="195" w:after="60"/>
      </w:pPr>
      <w:r>
        <w:rPr>
          <w:b/>
        </w:rPr>
        <w:t>Remarks</w:t>
      </w:r>
    </w:p>
    <w:p>
      <w:pPr>
        <w:spacing w:after="120"/>
      </w:pPr>
      <w:r>
        <w:rPr>
          <w:b/>
        </w:rPr>
        <w:t>StartEdit</w:t>
      </w:r>
      <w:r>
        <w:t xml:space="preserve"> starts edit mode for the active cell and allows you to specify how the cell is edited. </w:t>
      </w:r>
    </w:p>
    <w:p>
      <w:pPr>
        <w:spacing w:before="195" w:after="120"/>
      </w:pPr>
      <w:r>
        <w:rPr>
          <w:b/>
        </w:rPr>
        <w:t>See Also</w:t>
      </w:r>
    </w:p>
    <w:p>
      <w:pPr>
        <w:ind w:left="360"/>
        <w:spacing w:before="60" w:after="60"/>
        <w:rPr>
          <w:vanish/>
        </w:rPr>
      </w:pPr>
      <w:r>
        <w:rPr>
          <w:b/>
          <w:u w:val="double"/>
          <w:color w:val="008000"/>
        </w:rPr>
        <w:t xml:space="preserve">CancelEdit </w:t>
      </w:r>
      <w:hyperlink w:anchor="_topic_CancelEdit_Method">
        <w:r>
          <w:rPr>
            <w:u w:val="double"/>
            <w:color w:val="008000"/>
          </w:rPr>
          <w:t>method</w:t>
        </w:r>
      </w:hyperlink>
      <w:r>
        <w:rPr>
          <w:color w:val="008000"/>
          <w:vanish/>
        </w:rPr>
        <w:t>CancelEdit_Method</w:t>
      </w:r>
    </w:p>
    <w:p>
      <w:pPr>
        <w:ind w:left="360"/>
        <w:spacing w:before="60" w:after="60"/>
        <w:rPr>
          <w:vanish/>
        </w:rPr>
      </w:pPr>
      <w:r>
        <w:rPr>
          <w:b/>
          <w:u w:val="double"/>
          <w:color w:val="008000"/>
        </w:rPr>
        <w:t xml:space="preserve">EndEdit </w:t>
      </w:r>
      <w:hyperlink w:anchor="_topic_EndEdit_Method">
        <w:r>
          <w:rPr>
            <w:u w:val="double"/>
            <w:color w:val="008000"/>
          </w:rPr>
          <w:t>method</w:t>
        </w:r>
      </w:hyperlink>
      <w:r>
        <w:rPr>
          <w:color w:val="008000"/>
          <w:vanish/>
        </w:rPr>
        <w:t>EndEdit_Method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3">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3" w:name="_topic_SwapTables_Method"/>
      <w:bookmarkEnd w:id="613"/>
      <w:r>
        <w:rPr>
          <w:rFonts w:ascii="Tahoma" w:hAnsi="Tahoma" w:cs="Tahoma" w:eastAsia="Tahoma"/>
          <w:b/>
          <w:sz w:val="28"/>
          <w:color w:val="365F91"/>
        </w:rPr>
        <w:t>SwapTables Method</w:t>
      </w:r>
      <w:r/>
    </w:p>
    <w:p>
      <w:pPr>
        <w:spacing w:before="195" w:after="60"/>
      </w:pPr>
      <w:r>
        <w:rPr>
          <w:b/>
        </w:rPr>
        <w:t>Description</w:t>
      </w:r>
    </w:p>
    <w:p>
      <w:pPr>
        <w:spacing w:after="120"/>
      </w:pPr>
      <w:r>
        <w:t>Exchanges the workbooks attached to two views.</w:t>
      </w:r>
    </w:p>
    <w:p>
      <w:pPr>
        <w:spacing w:before="195" w:after="60"/>
      </w:pPr>
      <w:r>
        <w:rPr>
          <w:b/>
        </w:rPr>
        <w:t>Syntax</w:t>
      </w:r>
    </w:p>
    <w:p>
      <w:pPr>
        <w:ind w:left="360"/>
        <w:spacing w:before="75" w:after="150"/>
      </w:pPr>
      <w:r>
        <w:rPr>
          <w:i/>
          <w:color w:val="000000"/>
        </w:rPr>
        <w:t>F1Book1.</w:t>
      </w:r>
      <w:r>
        <w:rPr>
          <w:b/>
          <w:color w:val="000000"/>
        </w:rPr>
        <w:t xml:space="preserve">SwapTables </w:t>
      </w:r>
      <w:r>
        <w:rPr>
          <w:i/>
          <w:color w:val="000000"/>
        </w:rPr>
        <w:t xml:space="preserve">hSS2 </w:t>
      </w:r>
    </w:p>
    <w:tbl>
      <w:tblPr>
        <w:tblW w:w="6090" w:type="dxa"/>
        <w:tblLayout w:type="fixed"/>
        <w:tblCellMar>
          <w:top w:w="0" w:type="dxa"/>
          <w:left w:w="0" w:type="dxa"/>
          <w:bottom w:w="0" w:type="dxa"/>
          <w:right w:w="0" w:type="dxa"/>
        </w:tblCellMar>
        <w:tblInd w:w="-105" w:type="dxa"/>
      </w:tblPr>
      <w:tblGrid>
        <w:gridCol w:w="960"/>
        <w:gridCol w:w="915"/>
        <w:gridCol w:w="4215"/>
      </w:tblGrid>
      <w:tr>
        <w:tc>
          <w:tcPr>
            <w:tcW w:w="96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60" w:type="dxa"/>
          </w:tcPr>
          <w:p>
            <w:pPr>
              <w:spacing w:after="120"/>
            </w:pPr>
            <w:r>
              <w:rPr>
                <w:i/>
                <w:sz w:val="18"/>
              </w:rPr>
              <w:t>hSS2</w:t>
            </w:r>
          </w:p>
        </w:tc>
        <w:tc>
          <w:tcPr>
            <w:tcW w:w="915" w:type="dxa"/>
          </w:tcPr>
          <w:p>
            <w:pPr>
              <w:spacing w:after="120"/>
            </w:pPr>
            <w:r>
              <w:rPr>
                <w:sz w:val="18"/>
              </w:rPr>
              <w:t>Long</w:t>
            </w:r>
          </w:p>
        </w:tc>
        <w:tc>
          <w:tcPr>
            <w:tcW w:w="4215" w:type="dxa"/>
          </w:tcPr>
          <w:p>
            <w:pPr>
              <w:spacing w:after="120"/>
            </w:pPr>
            <w:r>
              <w:rPr>
                <w:sz w:val="18"/>
              </w:rPr>
              <w:t>Handle to a view whose workbook you want to swap with the current view.</w:t>
            </w:r>
          </w:p>
        </w:tc>
      </w:tr>
    </w:tbl>
    <w:p>
      <w:pPr>
        <w:spacing w:before="195" w:after="60"/>
      </w:pPr>
      <w:r>
        <w:rPr>
          <w:b/>
        </w:rPr>
        <w:t>Remarks</w:t>
      </w:r>
    </w:p>
    <w:p>
      <w:pPr>
        <w:spacing w:after="120"/>
      </w:pPr>
      <w:r>
        <w:t xml:space="preserve">When the workbooks are exchanged, the view information is not swapped - only the workbooks are swapped. The following properties are not swapped when SwapTables is called: </w:t>
      </w:r>
      <w:hyperlink w:anchor="_topic_TableName_Property">
        <w:r>
          <w:rPr>
            <w:b/>
            <w:u w:val="double"/>
            <w:color w:val="008000"/>
          </w:rPr>
          <w:t>Tablename</w:t>
        </w:r>
      </w:hyperlink>
      <w:r>
        <w:rPr>
          <w:b/>
          <w:color w:val="008000"/>
          <w:vanish/>
        </w:rPr>
        <w:t>TableName_Property</w:t>
      </w:r>
      <w:r>
        <w:t xml:space="preserve">, all </w:t>
      </w:r>
      <w:r>
        <w:rPr>
          <w:b/>
        </w:rPr>
        <w:t>Do</w:t>
      </w:r>
      <w:r>
        <w:t xml:space="preserve"> properties, and </w:t>
      </w:r>
      <w:hyperlink w:anchor="_topic_FileName_Property">
        <w:r>
          <w:rPr>
            <w:b/>
            <w:u w:val="double"/>
            <w:color w:val="008000"/>
          </w:rPr>
          <w:t>FileName</w:t>
        </w:r>
      </w:hyperlink>
      <w:r>
        <w:rPr>
          <w:b/>
          <w:color w:val="008000"/>
          <w:vanish/>
        </w:rPr>
        <w:t>FileName_Property</w:t>
      </w:r>
      <w:r>
        <w:t>. If you want to swap both workbooks and view information between two views, then you must swap these properties progammatically.</w:t>
      </w:r>
    </w:p>
    <w:p>
      <w:pPr>
        <w:spacing w:before="195" w:after="120"/>
      </w:pPr>
      <w:r>
        <w:rPr>
          <w:b/>
        </w:rPr>
        <w:t>See Also</w:t>
      </w:r>
    </w:p>
    <w:p>
      <w:pPr>
        <w:ind w:left="360"/>
        <w:spacing w:before="60" w:after="60"/>
        <w:rPr>
          <w:vanish/>
        </w:rPr>
      </w:pPr>
      <w:r>
        <w:rPr>
          <w:b/>
          <w:u w:val="double"/>
          <w:color w:val="008000"/>
        </w:rPr>
        <w:t xml:space="preserve">Attach </w:t>
      </w:r>
      <w:hyperlink w:anchor="_topic_Attach_Method">
        <w:r>
          <w:rPr>
            <w:u w:val="double"/>
            <w:color w:val="008000"/>
          </w:rPr>
          <w:t>method</w:t>
        </w:r>
      </w:hyperlink>
      <w:r>
        <w:rPr>
          <w:color w:val="008000"/>
          <w:vanish/>
        </w:rPr>
        <w:t>Attach_Method</w:t>
      </w:r>
    </w:p>
    <w:p>
      <w:pPr>
        <w:ind w:left="360"/>
        <w:spacing w:before="60" w:after="60"/>
        <w:rPr>
          <w:vanish/>
        </w:rPr>
      </w:pPr>
      <w:r>
        <w:rPr>
          <w:b/>
          <w:u w:val="double"/>
          <w:color w:val="008000"/>
        </w:rPr>
        <w:t xml:space="preserve">AttachToSS </w:t>
      </w:r>
      <w:hyperlink w:anchor="_topic_AttachToSS_Method">
        <w:r>
          <w:rPr>
            <w:u w:val="double"/>
            <w:color w:val="008000"/>
          </w:rPr>
          <w:t>method</w:t>
        </w:r>
      </w:hyperlink>
      <w:r>
        <w:rPr>
          <w:color w:val="008000"/>
          <w:vanish/>
        </w:rPr>
        <w:t>AttachToSS_Method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4">
        <w:r>
          <w:rPr>
            <w:rFonts w:ascii="Tahoma" w:hAnsi="Tahoma" w:cs="Tahoma" w:eastAsia="Tahoma"/>
            <w:i/>
            <w:color w:val="6666FF"/>
          </w:rPr>
          <w:t>Free EBook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4" w:name="_topic_TableName_Property"/>
      <w:bookmarkEnd w:id="614"/>
      <w:r>
        <w:rPr>
          <w:rFonts w:ascii="Tahoma" w:hAnsi="Tahoma" w:cs="Tahoma" w:eastAsia="Tahoma"/>
          <w:b/>
          <w:sz w:val="28"/>
          <w:color w:val="365F91"/>
        </w:rPr>
        <w:t>TableName Property</w:t>
      </w:r>
      <w:r/>
    </w:p>
    <w:p>
      <w:pPr>
        <w:spacing w:before="195" w:after="60"/>
      </w:pPr>
      <w:r>
        <w:rPr>
          <w:b/>
        </w:rPr>
        <w:t>Description</w:t>
      </w:r>
    </w:p>
    <w:p>
      <w:pPr>
        <w:spacing w:after="120"/>
      </w:pPr>
      <w:r>
        <w:t>Sets or returns the name assigned to the workbook associated with the current view control.</w:t>
      </w:r>
    </w:p>
    <w:p>
      <w:pPr>
        <w:spacing w:before="195" w:after="60"/>
      </w:pPr>
      <w:r>
        <w:rPr>
          <w:b/>
        </w:rPr>
        <w:t>Syntax</w:t>
      </w:r>
    </w:p>
    <w:p>
      <w:pPr>
        <w:ind w:left="360"/>
        <w:spacing w:before="75" w:after="150"/>
      </w:pPr>
      <w:r>
        <w:rPr>
          <w:i/>
          <w:color w:val="000000"/>
        </w:rPr>
        <w:t>F1Book1.</w:t>
      </w:r>
      <w:r>
        <w:rPr>
          <w:b/>
          <w:color w:val="000000"/>
        </w:rPr>
        <w:t xml:space="preserve">TableName </w:t>
      </w:r>
      <w:r>
        <w:rPr>
          <w:color w:val="000000"/>
        </w:rPr>
        <w:t xml:space="preserve">[ = </w:t>
      </w:r>
      <w:r>
        <w:rPr>
          <w:i/>
          <w:color w:val="000000"/>
        </w:rPr>
        <w:t xml:space="preserve">name </w:t>
      </w:r>
      <w:r>
        <w:rPr>
          <w:color w:val="000000"/>
        </w:rPr>
        <w:t>]</w:t>
      </w:r>
    </w:p>
    <w:tbl>
      <w:tblPr>
        <w:tblW w:w="6165" w:type="dxa"/>
        <w:tblLayout w:type="fixed"/>
        <w:tblCellMar>
          <w:top w:w="0" w:type="dxa"/>
          <w:left w:w="0" w:type="dxa"/>
          <w:bottom w:w="0" w:type="dxa"/>
          <w:right w:w="0" w:type="dxa"/>
        </w:tblCellMar>
        <w:tblInd w:w="-105" w:type="dxa"/>
      </w:tblPr>
      <w:tblGrid>
        <w:gridCol w:w="975"/>
        <w:gridCol w:w="990"/>
        <w:gridCol w:w="4200"/>
      </w:tblGrid>
      <w:tr>
        <w:tc>
          <w:tcPr>
            <w:tcW w:w="975"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75" w:type="dxa"/>
          </w:tcPr>
          <w:p>
            <w:pPr>
              <w:spacing w:after="120"/>
            </w:pPr>
            <w:r>
              <w:rPr>
                <w:i/>
              </w:rPr>
              <w:t>name</w:t>
            </w:r>
          </w:p>
        </w:tc>
        <w:tc>
          <w:tcPr>
            <w:tcW w:w="990" w:type="dxa"/>
          </w:tcPr>
          <w:p>
            <w:pPr>
              <w:spacing w:after="120"/>
            </w:pPr>
            <w:r>
              <w:t>String</w:t>
            </w:r>
          </w:p>
        </w:tc>
        <w:tc>
          <w:tcPr>
            <w:tcW w:w="4200" w:type="dxa"/>
          </w:tcPr>
          <w:p>
            <w:pPr>
              <w:spacing w:after="120"/>
            </w:pPr>
            <w:r>
              <w:t xml:space="preserve">Worksheet </w:t>
            </w:r>
            <w:r>
              <w:rPr>
                <w:i/>
              </w:rPr>
              <w:t>name</w:t>
            </w:r>
            <w:r>
              <w:t>.</w:t>
            </w:r>
          </w:p>
        </w:tc>
      </w:tr>
    </w:tbl>
    <w:p>
      <w:pPr>
        <w:spacing w:before="195" w:after="60"/>
      </w:pPr>
      <w:r>
        <w:rPr>
          <w:b/>
        </w:rPr>
        <w:t>Remarks</w:t>
      </w:r>
    </w:p>
    <w:p>
      <w:pPr>
        <w:spacing w:after="120"/>
      </w:pPr>
      <w:r>
        <w:t xml:space="preserve">A number of methods, such as </w:t>
      </w:r>
      <w:hyperlink w:anchor="_topic_Attach_Method">
        <w:r>
          <w:rPr>
            <w:b/>
            <w:u w:val="double"/>
            <w:color w:val="008000"/>
          </w:rPr>
          <w:t>Attach</w:t>
        </w:r>
      </w:hyperlink>
      <w:r>
        <w:rPr>
          <w:b/>
          <w:color w:val="008000"/>
          <w:vanish/>
        </w:rPr>
        <w:t>Attach_Method</w:t>
      </w:r>
      <w:r>
        <w:t xml:space="preserve">, reference a workbook by its name instead of its handle. Set this property to change the workbook’s name, and get the value of this property to determine the workbook’s current name. </w:t>
      </w:r>
    </w:p>
    <w:p>
      <w:pPr>
        <w:spacing w:after="120"/>
      </w:pPr>
      <w:r>
        <w:t xml:space="preserve">This is the name used to refer to the workbook in external references. For example, if you set </w:t>
      </w:r>
      <w:r>
        <w:rPr>
          <w:b/>
        </w:rPr>
        <w:t>TableName</w:t>
      </w:r>
      <w:r>
        <w:t xml:space="preserve"> to MySheet, you can refer to Sheet1!A1 in that workbook by entering the formula [MySheet]Sheet1!A1 in another workbook.</w:t>
      </w:r>
    </w:p>
    <w:p>
      <w:pPr>
        <w:spacing w:after="120"/>
      </w:pPr>
      <w:r>
        <w:rPr>
          <w:b/>
        </w:rPr>
        <w:t>TableName</w:t>
      </w:r>
      <w:r>
        <w:t xml:space="preserve"> and </w:t>
      </w:r>
      <w:hyperlink w:anchor="_topic_Title_Property">
        <w:r>
          <w:rPr>
            <w:b/>
            <w:u w:val="double"/>
            <w:color w:val="008000"/>
          </w:rPr>
          <w:t>Title</w:t>
        </w:r>
      </w:hyperlink>
      <w:r>
        <w:rPr>
          <w:b/>
          <w:color w:val="008000"/>
          <w:vanish/>
        </w:rPr>
        <w:t>Title_Property</w:t>
      </w:r>
      <w:r>
        <w:t xml:space="preserve"> are the same thing. Changing one property changes the other.</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5">
        <w:r>
          <w:rPr>
            <w:rFonts w:ascii="Tahoma" w:hAnsi="Tahoma" w:cs="Tahoma" w:eastAsia="Tahoma"/>
            <w:i/>
            <w:color w:val="6666FF"/>
          </w:rPr>
          <w:t>Full-featured Help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5" w:name="_topic_Text_Property"/>
      <w:bookmarkEnd w:id="615"/>
      <w:r>
        <w:rPr>
          <w:rFonts w:ascii="Tahoma" w:hAnsi="Tahoma" w:cs="Tahoma" w:eastAsia="Tahoma"/>
          <w:b/>
          <w:sz w:val="28"/>
          <w:color w:val="365F91"/>
        </w:rPr>
        <w:t>Text Property</w:t>
      </w:r>
      <w:r/>
    </w:p>
    <w:p>
      <w:pPr>
        <w:spacing w:before="195" w:after="60"/>
      </w:pPr>
      <w:r>
        <w:rPr>
          <w:b/>
        </w:rPr>
        <w:t>Description</w:t>
      </w:r>
    </w:p>
    <w:p>
      <w:pPr>
        <w:spacing w:after="120"/>
      </w:pPr>
      <w:r>
        <w:t>Enters text in the active cell of all selected sheets or returns the text value of the active cell in the active worksheet.</w:t>
      </w:r>
    </w:p>
    <w:p>
      <w:pPr>
        <w:spacing w:before="195" w:after="60"/>
      </w:pPr>
      <w:r>
        <w:rPr>
          <w:b/>
        </w:rPr>
        <w:t>Syntax</w:t>
      </w:r>
    </w:p>
    <w:p>
      <w:pPr>
        <w:ind w:left="360"/>
        <w:spacing w:before="75" w:after="150"/>
      </w:pPr>
      <w:r>
        <w:rPr>
          <w:i/>
          <w:color w:val="000000"/>
        </w:rPr>
        <w:t>F1Book1.</w:t>
      </w:r>
      <w:r>
        <w:rPr>
          <w:b/>
          <w:color w:val="000000"/>
        </w:rPr>
        <w:t xml:space="preserve">Text </w:t>
      </w:r>
      <w:r>
        <w:rPr>
          <w:color w:val="000000"/>
        </w:rPr>
        <w:t xml:space="preserve">[ = </w:t>
      </w:r>
      <w:r>
        <w:rPr>
          <w:i/>
          <w:color w:val="000000"/>
        </w:rPr>
        <w:t xml:space="preserve">text </w:t>
      </w:r>
      <w:r>
        <w:rPr>
          <w:color w:val="000000"/>
        </w:rPr>
        <w:t>]</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Text value.</w:t>
            </w:r>
          </w:p>
        </w:tc>
      </w:tr>
    </w:tbl>
    <w:p>
      <w:pPr>
        <w:spacing w:before="195" w:after="60"/>
      </w:pPr>
      <w:r>
        <w:rPr>
          <w:b/>
        </w:rPr>
        <w:t>Remarks</w:t>
      </w:r>
    </w:p>
    <w:p>
      <w:pPr>
        <w:spacing w:after="120"/>
      </w:pPr>
      <w:r>
        <w:t xml:space="preserve">Set </w:t>
      </w:r>
      <w:r>
        <w:rPr>
          <w:b/>
        </w:rPr>
        <w:t>Text</w:t>
      </w:r>
      <w:r>
        <w:t xml:space="preserve"> to place text into the active cell. If the active cell contains a formula, the formula is deleted when the </w:t>
      </w:r>
      <w:r>
        <w:rPr>
          <w:i/>
        </w:rPr>
        <w:t>text</w:t>
      </w:r>
      <w:r>
        <w:t xml:space="preserve"> is placed in the cell.</w:t>
      </w:r>
    </w:p>
    <w:p>
      <w:pPr>
        <w:spacing w:after="120"/>
      </w:pPr>
      <w:r>
        <w:rPr>
          <w:b/>
        </w:rPr>
        <w:t>Text</w:t>
      </w:r>
      <w:r>
        <w:t xml:space="preserve"> returns the current text value of the active cell. If the cell contains a formula, the variable contains the result of the formula. </w:t>
      </w:r>
    </w:p>
    <w:p>
      <w:pPr>
        <w:spacing w:before="195" w:after="6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Formula </w:t>
      </w:r>
      <w:hyperlink w:anchor="_topic_Formula_Property">
        <w:r>
          <w:rPr>
            <w:u w:val="double"/>
            <w:color w:val="008000"/>
          </w:rPr>
          <w:t>property</w:t>
        </w:r>
      </w:hyperlink>
      <w:r>
        <w:rPr>
          <w:color w:val="008000"/>
          <w:vanish/>
        </w:rPr>
        <w:t>Formula_Property</w:t>
      </w:r>
    </w:p>
    <w:p>
      <w:pPr>
        <w:ind w:left="360"/>
        <w:spacing w:before="60" w:after="60"/>
        <w:rPr>
          <w:vanish/>
        </w:rPr>
      </w:pPr>
      <w:r>
        <w:rPr>
          <w:b/>
          <w:u w:val="double"/>
          <w:color w:val="008000"/>
        </w:rPr>
        <w:t>Number</w:t>
      </w:r>
      <w:hyperlink w:anchor="_topic_Number_Property">
        <w:r>
          <w:rPr>
            <w:u w:val="double"/>
            <w:color w:val="008000"/>
          </w:rPr>
          <w:t xml:space="preserve"> property</w:t>
        </w:r>
      </w:hyperlink>
      <w:r>
        <w:rPr>
          <w:color w:val="008000"/>
          <w:vanish/>
        </w:rPr>
        <w:t>Number_Property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6">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6" w:name="_topic_TextRC_Property"/>
      <w:bookmarkEnd w:id="616"/>
      <w:r>
        <w:rPr>
          <w:rFonts w:ascii="Tahoma" w:hAnsi="Tahoma" w:cs="Tahoma" w:eastAsia="Tahoma"/>
          <w:b/>
          <w:sz w:val="28"/>
          <w:color w:val="365F91"/>
        </w:rPr>
        <w:t>TextRC Property</w:t>
      </w:r>
      <w:r/>
    </w:p>
    <w:p>
      <w:pPr>
        <w:spacing w:before="195" w:after="60"/>
      </w:pPr>
      <w:r>
        <w:rPr>
          <w:b/>
        </w:rPr>
        <w:t>Description</w:t>
      </w:r>
    </w:p>
    <w:p>
      <w:pPr>
        <w:spacing w:after="120"/>
      </w:pPr>
      <w:r>
        <w:t>Enters text in the specified cell of all selected sheets or returns the text value of the specified cell.</w:t>
      </w:r>
    </w:p>
    <w:p>
      <w:pPr>
        <w:spacing w:before="195" w:after="60"/>
      </w:pPr>
      <w:r>
        <w:rPr>
          <w:b/>
        </w:rPr>
        <w:t>Syntax</w:t>
      </w:r>
    </w:p>
    <w:p>
      <w:pPr>
        <w:ind w:left="360"/>
        <w:spacing w:before="75" w:after="150"/>
      </w:pPr>
      <w:r>
        <w:rPr>
          <w:i/>
          <w:color w:val="000000"/>
        </w:rPr>
        <w:t>F1Book1.</w:t>
      </w:r>
      <w:r>
        <w:rPr>
          <w:b/>
          <w:color w:val="000000"/>
        </w:rPr>
        <w:t xml:space="preserve">TextRC </w:t>
      </w:r>
      <w:r>
        <w:rPr>
          <w:color w:val="000000"/>
        </w:rPr>
        <w:t xml:space="preserve">( </w:t>
      </w:r>
      <w:r>
        <w:rPr>
          <w:i/>
          <w:color w:val="000000"/>
        </w:rPr>
        <w:t>nRow</w:t>
      </w:r>
      <w:r>
        <w:rPr>
          <w:color w:val="000000"/>
        </w:rPr>
        <w:t xml:space="preserve">, </w:t>
      </w:r>
      <w:r>
        <w:rPr>
          <w:i/>
          <w:color w:val="000000"/>
        </w:rPr>
        <w:t xml:space="preserve">nCol </w:t>
      </w:r>
      <w:r>
        <w:rPr>
          <w:color w:val="000000"/>
        </w:rPr>
        <w:t xml:space="preserve">) [ = </w:t>
      </w:r>
      <w:r>
        <w:rPr>
          <w:i/>
          <w:color w:val="000000"/>
        </w:rPr>
        <w:t xml:space="preserve">text </w:t>
      </w:r>
      <w:r>
        <w:rPr>
          <w:color w:val="000000"/>
        </w:rPr>
        <w:t>]</w:t>
      </w:r>
    </w:p>
    <w:tbl>
      <w:tblPr>
        <w:tblW w:w="6345" w:type="dxa"/>
        <w:tblLayout w:type="fixed"/>
        <w:tblCellMar>
          <w:top w:w="0" w:type="dxa"/>
          <w:left w:w="0" w:type="dxa"/>
          <w:bottom w:w="0" w:type="dxa"/>
          <w:right w:w="0" w:type="dxa"/>
        </w:tblCellMar>
        <w:tblInd w:w="-105" w:type="dxa"/>
      </w:tblPr>
      <w:tblGrid>
        <w:gridCol w:w="1140"/>
        <w:gridCol w:w="990"/>
        <w:gridCol w:w="4215"/>
      </w:tblGrid>
      <w:tr>
        <w:tc>
          <w:tcPr>
            <w:tcW w:w="11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1140" w:type="dxa"/>
          </w:tcPr>
          <w:p>
            <w:pPr>
              <w:spacing w:after="120"/>
            </w:pPr>
            <w:r>
              <w:rPr>
                <w:i/>
                <w:sz w:val="18"/>
              </w:rPr>
              <w:t>nRow</w:t>
            </w:r>
            <w:r>
              <w:rPr>
                <w:sz w:val="18"/>
              </w:rPr>
              <w:t>,</w:t>
            </w:r>
            <w:r>
              <w:br/>
            </w:r>
            <w:r>
              <w:rPr>
                <w:i/>
                <w:sz w:val="18"/>
              </w:rPr>
              <w:t>nCol</w:t>
            </w:r>
          </w:p>
        </w:tc>
        <w:tc>
          <w:tcPr>
            <w:tcW w:w="990" w:type="dxa"/>
          </w:tcPr>
          <w:p>
            <w:pPr>
              <w:spacing w:after="120"/>
            </w:pPr>
            <w:r>
              <w:rPr>
                <w:sz w:val="18"/>
              </w:rPr>
              <w:t>Long</w:t>
            </w:r>
          </w:p>
        </w:tc>
        <w:tc>
          <w:tcPr>
            <w:tcW w:w="4215" w:type="dxa"/>
          </w:tcPr>
          <w:p>
            <w:pPr>
              <w:spacing w:after="120"/>
            </w:pPr>
            <w:r>
              <w:rPr>
                <w:sz w:val="18"/>
              </w:rPr>
              <w:t>Row and column numbers of the cell that identify the specific cell.</w:t>
            </w:r>
          </w:p>
        </w:tc>
      </w:tr>
      <w:tr>
        <w:tc>
          <w:tcPr>
            <w:tcW w:w="11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Text value.</w:t>
            </w:r>
          </w:p>
        </w:tc>
      </w:tr>
    </w:tbl>
    <w:p>
      <w:pPr>
        <w:spacing w:before="195" w:after="60"/>
      </w:pPr>
      <w:r>
        <w:rPr>
          <w:b/>
        </w:rPr>
        <w:t>Remarks</w:t>
      </w:r>
    </w:p>
    <w:p>
      <w:pPr>
        <w:spacing w:after="120"/>
      </w:pPr>
      <w:r>
        <w:t xml:space="preserve">Set </w:t>
      </w:r>
      <w:r>
        <w:rPr>
          <w:b/>
        </w:rPr>
        <w:t>TextRC</w:t>
      </w:r>
      <w:r>
        <w:t xml:space="preserve"> to place </w:t>
      </w:r>
      <w:r>
        <w:rPr>
          <w:i/>
        </w:rPr>
        <w:t>text</w:t>
      </w:r>
      <w:r>
        <w:t xml:space="preserve"> into the active cell. If the active cell contains a formula, the formula is deleted when the text is placed in the cell.</w:t>
      </w:r>
    </w:p>
    <w:p>
      <w:pPr>
        <w:spacing w:after="120"/>
      </w:pPr>
      <w:r>
        <w:rPr>
          <w:b/>
        </w:rPr>
        <w:t>TextRC</w:t>
      </w:r>
      <w:r>
        <w:t xml:space="preserve"> returns the current text value of the active cell. If the cell contains a formula, the variable contains the result of the formula. </w:t>
      </w:r>
    </w:p>
    <w:p>
      <w:pPr>
        <w:spacing w:before="195" w:after="120"/>
      </w:pPr>
      <w:r>
        <w:rPr>
          <w:b/>
        </w:rPr>
        <w:t>See Also</w:t>
      </w:r>
    </w:p>
    <w:p>
      <w:pPr>
        <w:ind w:left="360"/>
        <w:spacing w:before="60" w:after="60"/>
        <w:rPr>
          <w:vanish/>
        </w:rPr>
      </w:pPr>
      <w:r>
        <w:rPr>
          <w:b/>
          <w:u w:val="double"/>
          <w:color w:val="008000"/>
        </w:rPr>
        <w:t>EntryRC</w:t>
      </w:r>
      <w:hyperlink w:anchor="_topic_EntryRC_Property">
        <w:r>
          <w:rPr>
            <w:u w:val="double"/>
            <w:color w:val="008000"/>
          </w:rPr>
          <w:t xml:space="preserve"> property</w:t>
        </w:r>
      </w:hyperlink>
      <w:r>
        <w:rPr>
          <w:color w:val="008000"/>
          <w:vanish/>
        </w:rPr>
        <w:t>EntryRC_Property</w:t>
      </w:r>
    </w:p>
    <w:p>
      <w:pPr>
        <w:ind w:left="360"/>
        <w:spacing w:before="60" w:after="60"/>
        <w:rPr>
          <w:vanish/>
        </w:rPr>
      </w:pPr>
      <w:r>
        <w:rPr>
          <w:b/>
          <w:u w:val="double"/>
          <w:color w:val="008000"/>
        </w:rPr>
        <w:t xml:space="preserve">FormulaRC </w:t>
      </w:r>
      <w:hyperlink w:anchor="_topic_FormulaRC_Property">
        <w:r>
          <w:rPr>
            <w:u w:val="double"/>
            <w:color w:val="008000"/>
          </w:rPr>
          <w:t>property</w:t>
        </w:r>
      </w:hyperlink>
      <w:r>
        <w:rPr>
          <w:color w:val="008000"/>
          <w:vanish/>
        </w:rPr>
        <w:t>FormulaRC_Property</w:t>
      </w:r>
    </w:p>
    <w:p>
      <w:pPr>
        <w:ind w:left="360"/>
        <w:spacing w:before="60" w:after="60"/>
        <w:rPr>
          <w:vanish/>
        </w:rPr>
      </w:pPr>
      <w:r>
        <w:rPr>
          <w:b/>
          <w:u w:val="double"/>
          <w:color w:val="008000"/>
        </w:rPr>
        <w:t xml:space="preserve">NumberRC </w:t>
      </w:r>
      <w:hyperlink w:anchor="_topic_NumberRC_Property">
        <w:r>
          <w:rPr>
            <w:u w:val="double"/>
            <w:color w:val="008000"/>
          </w:rPr>
          <w:t>property</w:t>
        </w:r>
      </w:hyperlink>
      <w:r>
        <w:rPr>
          <w:color w:val="008000"/>
          <w:vanish/>
        </w:rPr>
        <w:t>NumberRC_Property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7">
        <w:r>
          <w:rPr>
            <w:rFonts w:ascii="Tahoma" w:hAnsi="Tahoma" w:cs="Tahoma" w:eastAsia="Tahoma"/>
            <w:i/>
            <w:color w:val="6666FF"/>
          </w:rPr>
          <w:t>Free Qt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7" w:name="_topic_Title_Property"/>
      <w:bookmarkEnd w:id="617"/>
      <w:r>
        <w:rPr>
          <w:rFonts w:ascii="Tahoma" w:hAnsi="Tahoma" w:cs="Tahoma" w:eastAsia="Tahoma"/>
          <w:b/>
          <w:sz w:val="28"/>
          <w:color w:val="365F91"/>
        </w:rPr>
        <w:t>Title Property</w:t>
      </w:r>
      <w:r/>
    </w:p>
    <w:p>
      <w:pPr>
        <w:spacing w:before="195" w:after="60"/>
      </w:pPr>
      <w:r>
        <w:rPr>
          <w:b/>
        </w:rPr>
        <w:t>Description</w:t>
      </w:r>
    </w:p>
    <w:p>
      <w:pPr>
        <w:spacing w:after="120"/>
      </w:pPr>
      <w:r>
        <w:t>Sets or returns the title of the workbook.</w:t>
      </w:r>
    </w:p>
    <w:p>
      <w:pPr>
        <w:spacing w:before="195" w:after="60"/>
      </w:pPr>
      <w:r>
        <w:rPr>
          <w:b/>
        </w:rPr>
        <w:t>Syntax</w:t>
      </w:r>
    </w:p>
    <w:p>
      <w:pPr>
        <w:ind w:left="360"/>
        <w:spacing w:before="75" w:after="150"/>
      </w:pPr>
      <w:r>
        <w:rPr>
          <w:i/>
          <w:color w:val="000000"/>
        </w:rPr>
        <w:t>F1Book1.</w:t>
      </w:r>
      <w:r>
        <w:rPr>
          <w:b/>
          <w:color w:val="000000"/>
        </w:rPr>
        <w:t>Title</w:t>
      </w:r>
      <w:r>
        <w:rPr>
          <w:i/>
          <w:color w:val="000000"/>
        </w:rPr>
        <w:t xml:space="preserve"> </w:t>
      </w:r>
      <w:r>
        <w:rPr>
          <w:color w:val="000000"/>
        </w:rPr>
        <w:t xml:space="preserve">[ = </w:t>
      </w:r>
      <w:r>
        <w:rPr>
          <w:i/>
          <w:color w:val="000000"/>
        </w:rPr>
        <w:t xml:space="preserve">title </w:t>
      </w:r>
      <w:r>
        <w:rPr>
          <w:color w:val="000000"/>
        </w:rPr>
        <w:t>]</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title</w:t>
            </w:r>
          </w:p>
        </w:tc>
        <w:tc>
          <w:tcPr>
            <w:tcW w:w="990" w:type="dxa"/>
          </w:tcPr>
          <w:p>
            <w:pPr>
              <w:spacing w:after="120"/>
            </w:pPr>
            <w:r>
              <w:rPr>
                <w:sz w:val="18"/>
              </w:rPr>
              <w:t>String</w:t>
            </w:r>
          </w:p>
        </w:tc>
        <w:tc>
          <w:tcPr>
            <w:tcW w:w="4215" w:type="dxa"/>
          </w:tcPr>
          <w:p>
            <w:pPr>
              <w:spacing w:after="120"/>
            </w:pPr>
            <w:r>
              <w:rPr>
                <w:sz w:val="18"/>
              </w:rPr>
              <w:t>Title text. A title can be of any length.</w:t>
            </w:r>
          </w:p>
        </w:tc>
      </w:tr>
    </w:tbl>
    <w:p>
      <w:pPr>
        <w:spacing w:before="195" w:after="60"/>
      </w:pPr>
      <w:r>
        <w:rPr>
          <w:b/>
        </w:rPr>
        <w:t>Remarks</w:t>
      </w:r>
    </w:p>
    <w:p>
      <w:pPr>
        <w:spacing w:after="120"/>
      </w:pPr>
      <w:r>
        <w:t>The title of a workbook can be used in external references to access multiple workbooks.</w:t>
      </w:r>
    </w:p>
    <w:p>
      <w:pPr>
        <w:spacing w:after="120"/>
      </w:pPr>
      <w:r>
        <w:t xml:space="preserve">This is the name used to refer to the workbook in external references. For example, if you set </w:t>
      </w:r>
      <w:r>
        <w:rPr>
          <w:b/>
        </w:rPr>
        <w:t>Title</w:t>
      </w:r>
      <w:r>
        <w:t xml:space="preserve"> to MySheet, you can refer to Sheet1!A1 in that workbook by entering the formula [MySheet]Sheet1!A1 in another workbook.</w:t>
      </w:r>
    </w:p>
    <w:p>
      <w:pPr>
        <w:spacing w:after="120"/>
      </w:pPr>
      <w:hyperlink w:anchor="_topic_TableName_Property">
        <w:r>
          <w:rPr>
            <w:b/>
            <w:u w:val="double"/>
            <w:color w:val="008000"/>
          </w:rPr>
          <w:t>TableName</w:t>
        </w:r>
      </w:hyperlink>
      <w:r>
        <w:rPr>
          <w:b/>
          <w:color w:val="008000"/>
          <w:vanish/>
        </w:rPr>
        <w:t>TableName_Property</w:t>
      </w:r>
      <w:r>
        <w:t xml:space="preserve"> and </w:t>
      </w:r>
      <w:r>
        <w:rPr>
          <w:b/>
          <w:color w:val="000000"/>
        </w:rPr>
        <w:t>Title</w:t>
      </w:r>
      <w:r>
        <w:t xml:space="preserve"> are the same thing. Changing one property changes the other.</w:t>
      </w:r>
    </w:p>
    <w:p>
      <w:pPr>
        <w:spacing w:before="195" w:after="120"/>
      </w:pPr>
      <w:r>
        <w:rPr>
          <w:b/>
        </w:rPr>
        <w:t>See Also</w:t>
      </w:r>
    </w:p>
    <w:p>
      <w:pPr>
        <w:ind w:left="360"/>
        <w:spacing w:before="60" w:after="60"/>
        <w:rPr>
          <w:vanish/>
        </w:rPr>
      </w:pPr>
      <w:r>
        <w:rPr>
          <w:b/>
          <w:u w:val="double"/>
          <w:color w:val="008000"/>
        </w:rPr>
        <w:t xml:space="preserve">Attach </w:t>
      </w:r>
      <w:hyperlink w:anchor="_topic_Attach_Method">
        <w:r>
          <w:rPr>
            <w:u w:val="double"/>
            <w:color w:val="008000"/>
          </w:rPr>
          <w:t>method</w:t>
        </w:r>
      </w:hyperlink>
      <w:r>
        <w:rPr>
          <w:color w:val="008000"/>
          <w:vanish/>
        </w:rPr>
        <w:t>Attach_Method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8">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8" w:name="_topic_TopLeftText_Property"/>
      <w:bookmarkEnd w:id="618"/>
      <w:r>
        <w:rPr>
          <w:rFonts w:ascii="Tahoma" w:hAnsi="Tahoma" w:cs="Tahoma" w:eastAsia="Tahoma"/>
          <w:b/>
          <w:sz w:val="28"/>
          <w:color w:val="365F91"/>
        </w:rPr>
        <w:t>TopLeftText Property</w:t>
      </w:r>
      <w:r/>
    </w:p>
    <w:p>
      <w:pPr>
        <w:spacing w:before="195" w:after="60"/>
      </w:pPr>
      <w:r>
        <w:rPr>
          <w:b/>
        </w:rPr>
        <w:t>Description</w:t>
      </w:r>
    </w:p>
    <w:p>
      <w:pPr>
        <w:spacing w:after="120"/>
      </w:pPr>
      <w:r>
        <w:t>Sets or returns the text displayed at the intersection of the row and column headings in the top left corner. Setting this property affects all selected sheets.</w:t>
      </w:r>
    </w:p>
    <w:p>
      <w:pPr>
        <w:spacing w:before="195" w:after="60"/>
      </w:pPr>
      <w:r>
        <w:rPr>
          <w:b/>
        </w:rPr>
        <w:t>Syntax</w:t>
      </w:r>
    </w:p>
    <w:p>
      <w:pPr>
        <w:ind w:left="360"/>
        <w:spacing w:before="75" w:after="150"/>
      </w:pPr>
      <w:r>
        <w:rPr>
          <w:i/>
          <w:color w:val="000000"/>
        </w:rPr>
        <w:t>F1Book1.</w:t>
      </w:r>
      <w:r>
        <w:rPr>
          <w:b/>
          <w:color w:val="000000"/>
        </w:rPr>
        <w:t xml:space="preserve">TopLeftText </w:t>
      </w:r>
      <w:r>
        <w:rPr>
          <w:color w:val="000000"/>
        </w:rPr>
        <w:t xml:space="preserve">[ = </w:t>
      </w:r>
      <w:r>
        <w:rPr>
          <w:i/>
          <w:color w:val="000000"/>
        </w:rPr>
        <w:t xml:space="preserve">text </w:t>
      </w:r>
      <w:r>
        <w:rPr>
          <w:color w:val="000000"/>
        </w:rPr>
        <w:t>]</w:t>
      </w:r>
    </w:p>
    <w:tbl>
      <w:tblPr>
        <w:tblW w:w="6045" w:type="dxa"/>
        <w:tblLayout w:type="fixed"/>
        <w:tblCellMar>
          <w:top w:w="0" w:type="dxa"/>
          <w:left w:w="0" w:type="dxa"/>
          <w:bottom w:w="0" w:type="dxa"/>
          <w:right w:w="0" w:type="dxa"/>
        </w:tblCellMar>
        <w:tblInd w:w="-105" w:type="dxa"/>
      </w:tblPr>
      <w:tblGrid>
        <w:gridCol w:w="840"/>
        <w:gridCol w:w="990"/>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90"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text</w:t>
            </w:r>
          </w:p>
        </w:tc>
        <w:tc>
          <w:tcPr>
            <w:tcW w:w="990" w:type="dxa"/>
          </w:tcPr>
          <w:p>
            <w:pPr>
              <w:spacing w:after="120"/>
            </w:pPr>
            <w:r>
              <w:rPr>
                <w:sz w:val="18"/>
              </w:rPr>
              <w:t>String</w:t>
            </w:r>
          </w:p>
        </w:tc>
        <w:tc>
          <w:tcPr>
            <w:tcW w:w="4215" w:type="dxa"/>
          </w:tcPr>
          <w:p>
            <w:pPr>
              <w:spacing w:after="120"/>
            </w:pPr>
            <w:r>
              <w:rPr>
                <w:sz w:val="18"/>
              </w:rPr>
              <w:t>Text displayed in the row and column heading intersection.</w:t>
            </w:r>
          </w:p>
        </w:tc>
      </w:tr>
    </w:tbl>
    <w:p>
      <w:pPr>
        <w:spacing w:before="195" w:after="60"/>
      </w:pPr>
      <w:r>
        <w:rPr>
          <w:b/>
        </w:rPr>
        <w:t>Remarks</w:t>
      </w:r>
    </w:p>
    <w:p>
      <w:pPr>
        <w:spacing w:after="120"/>
      </w:pPr>
      <w:r>
        <w:t>The text placed in the top left corner of the spreadsheet is used for display purposes only. This text can be up to 254 characters long.</w:t>
      </w:r>
    </w:p>
    <w:p>
      <w:pPr>
        <w:spacing w:before="195" w:after="120"/>
      </w:pPr>
      <w:r>
        <w:rPr>
          <w:b/>
        </w:rPr>
        <w:t>See Also</w:t>
      </w:r>
    </w:p>
    <w:p>
      <w:pPr>
        <w:ind w:left="360"/>
        <w:spacing w:before="60" w:after="60"/>
        <w:rPr>
          <w:vanish/>
        </w:rPr>
      </w:pPr>
      <w:r>
        <w:rPr>
          <w:b/>
          <w:u w:val="double"/>
          <w:color w:val="008000"/>
        </w:rPr>
        <w:t xml:space="preserve">ColText </w:t>
      </w:r>
      <w:hyperlink w:anchor="_topic_ColText_Property">
        <w:r>
          <w:rPr>
            <w:u w:val="double"/>
            <w:color w:val="008000"/>
          </w:rPr>
          <w:t>property</w:t>
        </w:r>
      </w:hyperlink>
      <w:r>
        <w:rPr>
          <w:color w:val="008000"/>
          <w:vanish/>
        </w:rPr>
        <w:t>ColText_Property</w:t>
      </w:r>
    </w:p>
    <w:p>
      <w:pPr>
        <w:ind w:left="360"/>
        <w:spacing w:before="60" w:after="60"/>
        <w:rPr>
          <w:vanish/>
        </w:rPr>
      </w:pPr>
      <w:r>
        <w:rPr>
          <w:b/>
          <w:u w:val="double"/>
          <w:color w:val="008000"/>
        </w:rPr>
        <w:t xml:space="preserve">RowText </w:t>
      </w:r>
      <w:hyperlink w:anchor="_topic_RowText_Property">
        <w:r>
          <w:rPr>
            <w:u w:val="double"/>
            <w:color w:val="008000"/>
          </w:rPr>
          <w:t>property</w:t>
        </w:r>
      </w:hyperlink>
      <w:r>
        <w:rPr>
          <w:color w:val="008000"/>
          <w:vanish/>
        </w:rPr>
        <w:t>RowText_Property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19">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19" w:name="_topic_TopRow_Property"/>
      <w:bookmarkEnd w:id="619"/>
      <w:r>
        <w:rPr>
          <w:rFonts w:ascii="Tahoma" w:hAnsi="Tahoma" w:cs="Tahoma" w:eastAsia="Tahoma"/>
          <w:b/>
          <w:sz w:val="28"/>
          <w:color w:val="365F91"/>
        </w:rPr>
        <w:t>TopRow Property</w:t>
      </w:r>
      <w:r/>
    </w:p>
    <w:p>
      <w:pPr>
        <w:spacing w:before="195" w:after="60"/>
      </w:pPr>
      <w:r>
        <w:rPr>
          <w:b/>
        </w:rPr>
        <w:t>Description</w:t>
      </w:r>
    </w:p>
    <w:p>
      <w:pPr>
        <w:spacing w:after="120"/>
      </w:pPr>
      <w:r>
        <w:t>Sets or returns the top row displayed in the active worksheet.</w:t>
      </w:r>
    </w:p>
    <w:p>
      <w:pPr>
        <w:spacing w:before="195" w:after="60"/>
      </w:pPr>
      <w:r>
        <w:rPr>
          <w:b/>
        </w:rPr>
        <w:t>Syntax</w:t>
      </w:r>
    </w:p>
    <w:p>
      <w:pPr>
        <w:ind w:left="360"/>
        <w:spacing w:before="75" w:after="150"/>
      </w:pPr>
      <w:r>
        <w:rPr>
          <w:i/>
          <w:color w:val="000000"/>
        </w:rPr>
        <w:t>F1Book1.</w:t>
      </w:r>
      <w:r>
        <w:rPr>
          <w:b/>
          <w:color w:val="000000"/>
        </w:rPr>
        <w:t>TopRow</w:t>
      </w:r>
      <w:r>
        <w:rPr>
          <w:color w:val="000000"/>
        </w:rPr>
        <w:t xml:space="preserve">[ = </w:t>
      </w:r>
      <w:r>
        <w:rPr>
          <w:i/>
          <w:color w:val="000000"/>
        </w:rPr>
        <w:t xml:space="preserve">row </w:t>
      </w:r>
      <w:r>
        <w:rPr>
          <w:color w:val="000000"/>
        </w:rPr>
        <w:t>]</w:t>
      </w:r>
    </w:p>
    <w:tbl>
      <w:tblPr>
        <w:tblW w:w="5970" w:type="dxa"/>
        <w:tblLayout w:type="fixed"/>
        <w:tblCellMar>
          <w:top w:w="0" w:type="dxa"/>
          <w:left w:w="0" w:type="dxa"/>
          <w:bottom w:w="0" w:type="dxa"/>
          <w:right w:w="0" w:type="dxa"/>
        </w:tblCellMar>
        <w:tblInd w:w="-105" w:type="dxa"/>
      </w:tblPr>
      <w:tblGrid>
        <w:gridCol w:w="840"/>
        <w:gridCol w:w="915"/>
        <w:gridCol w:w="4215"/>
      </w:tblGrid>
      <w:tr>
        <w:tc>
          <w:tcPr>
            <w:tcW w:w="84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840" w:type="dxa"/>
          </w:tcPr>
          <w:p>
            <w:pPr>
              <w:spacing w:after="120"/>
            </w:pPr>
            <w:r>
              <w:rPr>
                <w:i/>
                <w:sz w:val="18"/>
              </w:rPr>
              <w:t>row</w:t>
            </w:r>
          </w:p>
        </w:tc>
        <w:tc>
          <w:tcPr>
            <w:tcW w:w="915" w:type="dxa"/>
          </w:tcPr>
          <w:p>
            <w:pPr>
              <w:spacing w:after="120"/>
            </w:pPr>
            <w:r>
              <w:rPr>
                <w:sz w:val="18"/>
              </w:rPr>
              <w:t>Long</w:t>
            </w:r>
          </w:p>
        </w:tc>
        <w:tc>
          <w:tcPr>
            <w:tcW w:w="4215" w:type="dxa"/>
          </w:tcPr>
          <w:p>
            <w:pPr>
              <w:spacing w:after="120"/>
            </w:pPr>
            <w:r>
              <w:rPr>
                <w:sz w:val="18"/>
              </w:rPr>
              <w:t xml:space="preserve">Number of first </w:t>
            </w:r>
            <w:r>
              <w:rPr>
                <w:i/>
                <w:sz w:val="18"/>
              </w:rPr>
              <w:t>row</w:t>
            </w:r>
            <w:r>
              <w:rPr>
                <w:sz w:val="18"/>
              </w:rPr>
              <w:t xml:space="preserve"> displayed in the view.</w:t>
            </w:r>
          </w:p>
        </w:tc>
      </w:tr>
    </w:tbl>
    <w:p>
      <w:pPr>
        <w:spacing w:before="195" w:after="60"/>
      </w:pPr>
      <w:r>
        <w:rPr>
          <w:b/>
        </w:rPr>
        <w:t>Remarks</w:t>
      </w:r>
    </w:p>
    <w:p>
      <w:pPr>
        <w:spacing w:after="120"/>
      </w:pPr>
      <w:r>
        <w:t xml:space="preserve">Set </w:t>
      </w:r>
      <w:r>
        <w:rPr>
          <w:b/>
        </w:rPr>
        <w:t>TopRow</w:t>
      </w:r>
      <w:r>
        <w:t xml:space="preserve"> to change the first </w:t>
      </w:r>
      <w:r>
        <w:rPr>
          <w:i/>
        </w:rPr>
        <w:t>row</w:t>
      </w:r>
      <w:r>
        <w:t xml:space="preserve"> displayed in the view. </w:t>
      </w:r>
      <w:r>
        <w:rPr>
          <w:b/>
        </w:rPr>
        <w:t>TopRow</w:t>
      </w:r>
      <w:r>
        <w:t xml:space="preserve"> returns the number of the first row currently displayed in the view.</w:t>
      </w:r>
    </w:p>
    <w:p>
      <w:pPr>
        <w:spacing w:before="195" w:after="60"/>
      </w:pPr>
      <w:r>
        <w:rPr>
          <w:b/>
        </w:rPr>
        <w:t>See Also</w:t>
      </w:r>
    </w:p>
    <w:p>
      <w:pPr>
        <w:ind w:left="360"/>
        <w:spacing w:before="60" w:after="60"/>
        <w:rPr>
          <w:vanish/>
        </w:rPr>
      </w:pPr>
      <w:r>
        <w:rPr>
          <w:b/>
          <w:u w:val="double"/>
          <w:color w:val="008000"/>
        </w:rPr>
        <w:t xml:space="preserve">LeftCol </w:t>
      </w:r>
      <w:hyperlink w:anchor="_topic_LeftCol_Property">
        <w:r>
          <w:rPr>
            <w:u w:val="double"/>
            <w:color w:val="008000"/>
          </w:rPr>
          <w:t>property</w:t>
        </w:r>
      </w:hyperlink>
      <w:r>
        <w:rPr>
          <w:color w:val="008000"/>
          <w:vanish/>
        </w:rPr>
        <w:t>LeftCol_Property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0">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0" w:name="_topic_TransactCommit_Method"/>
      <w:bookmarkEnd w:id="620"/>
      <w:r>
        <w:rPr>
          <w:rFonts w:ascii="Tahoma" w:hAnsi="Tahoma" w:cs="Tahoma" w:eastAsia="Tahoma"/>
          <w:b/>
          <w:sz w:val="28"/>
          <w:color w:val="365F91"/>
        </w:rPr>
        <w:t>TransactCommit Method</w:t>
      </w:r>
      <w:r/>
    </w:p>
    <w:p>
      <w:pPr>
        <w:spacing w:before="195" w:after="60"/>
      </w:pPr>
      <w:r>
        <w:rPr>
          <w:b/>
        </w:rPr>
        <w:t>Description</w:t>
      </w:r>
    </w:p>
    <w:p>
      <w:pPr>
        <w:spacing w:after="120"/>
      </w:pPr>
      <w:r>
        <w:t>Commits changes made during a transaction.</w:t>
      </w:r>
    </w:p>
    <w:p>
      <w:pPr>
        <w:spacing w:before="195" w:after="60"/>
      </w:pPr>
      <w:r>
        <w:rPr>
          <w:b/>
        </w:rPr>
        <w:t>Syntax</w:t>
      </w:r>
    </w:p>
    <w:p>
      <w:pPr>
        <w:ind w:left="360"/>
        <w:spacing w:before="75" w:after="150"/>
      </w:pPr>
      <w:r>
        <w:rPr>
          <w:i/>
          <w:color w:val="000000"/>
        </w:rPr>
        <w:t>F1Book1.</w:t>
      </w:r>
      <w:r>
        <w:rPr>
          <w:b/>
          <w:color w:val="000000"/>
        </w:rPr>
        <w:t xml:space="preserve">TransactCommit </w:t>
      </w:r>
    </w:p>
    <w:p>
      <w:pPr>
        <w:spacing w:before="195" w:after="60"/>
      </w:pPr>
      <w:r>
        <w:rPr>
          <w:b/>
        </w:rPr>
        <w:t>Remarks</w:t>
      </w:r>
    </w:p>
    <w:p>
      <w:pPr>
        <w:spacing w:after="120"/>
      </w:pPr>
      <w:r>
        <w:t>Transactions allow the performance of multiple operations with the ability to undo changes if all operations do not succeed. Every operation between the start of a transaction and the end of a transaction can be undone by calling TransactRollback. If all operations succeed, TransactCommit should be called to make the changes permanent and release resources associated with the transaction.</w:t>
      </w:r>
    </w:p>
    <w:p>
      <w:pPr>
        <w:spacing w:after="120"/>
      </w:pPr>
      <w:r>
        <w:t xml:space="preserve">Every </w:t>
      </w:r>
      <w:r>
        <w:rPr>
          <w:b/>
          <w:u w:val="double"/>
          <w:color w:val="008000"/>
        </w:rPr>
        <w:t>TransactStart</w:t>
      </w:r>
      <w:hyperlink w:anchor="_topic_TransactStart_Method">
        <w:r>
          <w:rPr>
            <w:u w:val="double"/>
            <w:color w:val="008000"/>
          </w:rPr>
          <w:t xml:space="preserve"> method</w:t>
        </w:r>
      </w:hyperlink>
      <w:r>
        <w:rPr>
          <w:color w:val="008000"/>
          <w:vanish/>
        </w:rPr>
        <w:t>TransactStart_Method</w:t>
      </w:r>
      <w:r>
        <w:rPr>
          <w:b/>
        </w:rPr>
        <w:t xml:space="preserve"> </w:t>
      </w:r>
      <w:r>
        <w:t xml:space="preserve">call must have a matching </w:t>
      </w:r>
      <w:r>
        <w:rPr>
          <w:b/>
        </w:rPr>
        <w:t>TransactCommit</w:t>
      </w:r>
      <w:r>
        <w:t xml:space="preserve"> or </w:t>
      </w:r>
      <w:r>
        <w:rPr>
          <w:b/>
          <w:u w:val="double"/>
          <w:color w:val="008000"/>
        </w:rPr>
        <w:t>TransactRollback</w:t>
      </w:r>
      <w:hyperlink w:anchor="_topic_TransactRollback_Method">
        <w:r>
          <w:rPr>
            <w:u w:val="double"/>
            <w:color w:val="008000"/>
          </w:rPr>
          <w:t xml:space="preserve"> method</w:t>
        </w:r>
      </w:hyperlink>
      <w:r>
        <w:rPr>
          <w:color w:val="008000"/>
          <w:vanish/>
        </w:rPr>
        <w:t>TransactRollback_Method</w:t>
      </w:r>
      <w:r>
        <w:t xml:space="preserve"> call.</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1">
        <w:r>
          <w:rPr>
            <w:rFonts w:ascii="Tahoma" w:hAnsi="Tahoma" w:cs="Tahoma" w:eastAsia="Tahoma"/>
            <w:i/>
            <w:color w:val="6666FF"/>
          </w:rPr>
          <w:t>Single source CHM, PDF, DOC and HTML Help creation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1" w:name="_topic_TransactRollback_Method"/>
      <w:bookmarkEnd w:id="621"/>
      <w:r>
        <w:rPr>
          <w:rFonts w:ascii="Tahoma" w:hAnsi="Tahoma" w:cs="Tahoma" w:eastAsia="Tahoma"/>
          <w:b/>
          <w:sz w:val="28"/>
          <w:color w:val="365F91"/>
        </w:rPr>
        <w:t>TransactRollback Method</w:t>
      </w:r>
      <w:r/>
    </w:p>
    <w:p>
      <w:pPr>
        <w:spacing w:before="195" w:after="60"/>
      </w:pPr>
      <w:r>
        <w:rPr>
          <w:b/>
        </w:rPr>
        <w:t>Description</w:t>
      </w:r>
    </w:p>
    <w:p>
      <w:pPr>
        <w:spacing w:after="120"/>
      </w:pPr>
      <w:r>
        <w:t>Undoes all changes made to a table since the last TransactStart method was called.</w:t>
      </w:r>
    </w:p>
    <w:p>
      <w:pPr>
        <w:spacing w:before="195" w:after="60"/>
      </w:pPr>
      <w:r>
        <w:rPr>
          <w:b/>
        </w:rPr>
        <w:t>Syntax</w:t>
      </w:r>
    </w:p>
    <w:p>
      <w:pPr>
        <w:ind w:left="360"/>
        <w:spacing w:before="75" w:after="150"/>
      </w:pPr>
      <w:r>
        <w:rPr>
          <w:i/>
          <w:color w:val="000000"/>
        </w:rPr>
        <w:t>F1Book1.</w:t>
      </w:r>
      <w:r>
        <w:rPr>
          <w:b/>
          <w:color w:val="000000"/>
        </w:rPr>
        <w:t xml:space="preserve">TransactRollback </w:t>
      </w:r>
    </w:p>
    <w:p>
      <w:pPr>
        <w:spacing w:before="195" w:after="60"/>
      </w:pPr>
      <w:r>
        <w:rPr>
          <w:b/>
        </w:rPr>
        <w:t>Remarks</w:t>
      </w:r>
    </w:p>
    <w:p>
      <w:pPr>
        <w:spacing w:after="120"/>
      </w:pPr>
      <w:r>
        <w:t xml:space="preserve">Transactions allow the performance of multiple operations with the ability to undo changes if all operations do not succeed. Every operation between the start of a transaction and the end of a transaction can be undone by calling </w:t>
      </w:r>
      <w:r>
        <w:rPr>
          <w:b/>
        </w:rPr>
        <w:t>TransactRollback</w:t>
      </w:r>
      <w:r>
        <w:t xml:space="preserve">. If all operations succeed, </w:t>
      </w:r>
      <w:r>
        <w:rPr>
          <w:b/>
          <w:u w:val="double"/>
          <w:color w:val="008000"/>
        </w:rPr>
        <w:t>TransactCommit</w:t>
      </w:r>
      <w:hyperlink w:anchor="_topic_TransactCommit_Method">
        <w:r>
          <w:rPr>
            <w:u w:val="double"/>
            <w:color w:val="008000"/>
          </w:rPr>
          <w:t xml:space="preserve"> method</w:t>
        </w:r>
      </w:hyperlink>
      <w:r>
        <w:rPr>
          <w:color w:val="008000"/>
          <w:vanish/>
        </w:rPr>
        <w:t>TransactCommit_Method</w:t>
      </w:r>
      <w:r>
        <w:t xml:space="preserve"> should be called to make the changes permanent and release resources associated with the transaction.</w:t>
      </w:r>
    </w:p>
    <w:p>
      <w:pPr>
        <w:spacing w:after="120"/>
      </w:pPr>
      <w:r>
        <w:t xml:space="preserve">Every </w:t>
      </w:r>
      <w:r>
        <w:rPr>
          <w:b/>
          <w:u w:val="double"/>
          <w:color w:val="008000"/>
        </w:rPr>
        <w:t>TransactStart</w:t>
      </w:r>
      <w:hyperlink w:anchor="_topic_TransactStart_Method">
        <w:r>
          <w:rPr>
            <w:u w:val="double"/>
            <w:color w:val="008000"/>
          </w:rPr>
          <w:t xml:space="preserve"> method</w:t>
        </w:r>
      </w:hyperlink>
      <w:r>
        <w:rPr>
          <w:color w:val="008000"/>
          <w:vanish/>
        </w:rPr>
        <w:t>TransactStart_Method</w:t>
      </w:r>
      <w:r>
        <w:t xml:space="preserve"> call must have a matching </w:t>
      </w:r>
      <w:r>
        <w:rPr>
          <w:b/>
        </w:rPr>
        <w:t>TransactCommit</w:t>
      </w:r>
      <w:r>
        <w:t xml:space="preserve"> or </w:t>
      </w:r>
      <w:r>
        <w:rPr>
          <w:b/>
        </w:rPr>
        <w:t>TransactRollback</w:t>
      </w:r>
      <w:r>
        <w:t xml:space="preserve"> call.</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2">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2" w:name="_topic_TransactStart_Method"/>
      <w:bookmarkEnd w:id="622"/>
      <w:r>
        <w:rPr>
          <w:rFonts w:ascii="Tahoma" w:hAnsi="Tahoma" w:cs="Tahoma" w:eastAsia="Tahoma"/>
          <w:b/>
          <w:sz w:val="28"/>
          <w:color w:val="365F91"/>
        </w:rPr>
        <w:t>TransactStart Method</w:t>
      </w:r>
      <w:r/>
    </w:p>
    <w:p>
      <w:pPr>
        <w:spacing w:before="195" w:after="60"/>
      </w:pPr>
      <w:r>
        <w:rPr>
          <w:b/>
        </w:rPr>
        <w:t>Description</w:t>
      </w:r>
    </w:p>
    <w:p>
      <w:pPr>
        <w:spacing w:after="120"/>
      </w:pPr>
      <w:r>
        <w:t>Starts a transaction.</w:t>
      </w:r>
    </w:p>
    <w:p>
      <w:pPr>
        <w:spacing w:before="195" w:after="60"/>
      </w:pPr>
      <w:r>
        <w:rPr>
          <w:b/>
        </w:rPr>
        <w:t>Syntax</w:t>
      </w:r>
    </w:p>
    <w:p>
      <w:pPr>
        <w:ind w:left="360"/>
        <w:spacing w:before="75" w:after="150"/>
      </w:pPr>
      <w:r>
        <w:rPr>
          <w:i/>
          <w:color w:val="000000"/>
        </w:rPr>
        <w:t>F1Book1.</w:t>
      </w:r>
      <w:r>
        <w:rPr>
          <w:b/>
          <w:color w:val="000000"/>
        </w:rPr>
        <w:t xml:space="preserve">TransactStart </w:t>
      </w:r>
    </w:p>
    <w:p>
      <w:pPr>
        <w:spacing w:before="195" w:after="60"/>
      </w:pPr>
      <w:r>
        <w:rPr>
          <w:b/>
        </w:rPr>
        <w:t>Remarks</w:t>
      </w:r>
    </w:p>
    <w:p>
      <w:pPr>
        <w:spacing w:after="120"/>
      </w:pPr>
      <w:r>
        <w:t xml:space="preserve">Transactions allow the performance of multiple operations with the ability to undo changes if all operations do not succeed. Every operation between the start of a transaction and the end of a transaction can be undone by calling </w:t>
      </w:r>
      <w:r>
        <w:rPr>
          <w:b/>
          <w:u w:val="double"/>
          <w:color w:val="008000"/>
        </w:rPr>
        <w:t>TransactRollback</w:t>
      </w:r>
      <w:hyperlink w:anchor="_topic_TransactRollback_Method">
        <w:r>
          <w:rPr>
            <w:u w:val="double"/>
            <w:color w:val="008000"/>
          </w:rPr>
          <w:t xml:space="preserve"> method</w:t>
        </w:r>
      </w:hyperlink>
      <w:r>
        <w:rPr>
          <w:color w:val="008000"/>
          <w:vanish/>
        </w:rPr>
        <w:t>TransactRollback_Method</w:t>
      </w:r>
      <w:r>
        <w:t xml:space="preserve">. If all operations succeed, </w:t>
      </w:r>
      <w:r>
        <w:rPr>
          <w:b/>
          <w:u w:val="double"/>
          <w:color w:val="008000"/>
        </w:rPr>
        <w:t>TransactCommit</w:t>
      </w:r>
      <w:hyperlink w:anchor="_topic_TransactCommit_Method">
        <w:r>
          <w:rPr>
            <w:u w:val="double"/>
            <w:color w:val="008000"/>
          </w:rPr>
          <w:t xml:space="preserve"> method</w:t>
        </w:r>
      </w:hyperlink>
      <w:r>
        <w:rPr>
          <w:color w:val="008000"/>
          <w:vanish/>
        </w:rPr>
        <w:t>TransactCommit_Method</w:t>
      </w:r>
      <w:r>
        <w:t xml:space="preserve"> should be called to make the changes permanent and release resources associated with the transaction.</w:t>
      </w:r>
    </w:p>
    <w:p>
      <w:pPr>
        <w:spacing w:after="120"/>
      </w:pPr>
      <w:r>
        <w:t xml:space="preserve">Every </w:t>
      </w:r>
      <w:r>
        <w:rPr>
          <w:b/>
        </w:rPr>
        <w:t>TransactStart</w:t>
      </w:r>
      <w:r>
        <w:t xml:space="preserve"> call must have a matching </w:t>
      </w:r>
      <w:r>
        <w:rPr>
          <w:b/>
        </w:rPr>
        <w:t>TransactCommit</w:t>
      </w:r>
      <w:r>
        <w:t xml:space="preserve"> or </w:t>
      </w:r>
      <w:r>
        <w:rPr>
          <w:b/>
        </w:rPr>
        <w:t>TransactRollback</w:t>
      </w:r>
      <w:r>
        <w:t xml:space="preserve"> call.</w:t>
      </w:r>
    </w:p>
    <w:p>
      <w:pPr>
        <w:spacing w:after="120"/>
      </w:pPr>
      <w:r>
        <w:rPr>
          <w:rFonts w:ascii="Helvetica" w:hAnsi="Helvetica" w:cs="Helvetica" w:eastAsia="Helvetica"/>
          <w:b/>
        </w:rPr>
        <w:t xml:space="preserve">Note   </w:t>
      </w:r>
      <w:r>
        <w:t>TransactStart makes a copy of the entire workbook and should probably not be used on very large workbooks.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3">
        <w:r>
          <w:rPr>
            <w:rFonts w:ascii="Tahoma" w:hAnsi="Tahoma" w:cs="Tahoma" w:eastAsia="Tahoma"/>
            <w:i/>
            <w:color w:val="6666FF"/>
          </w:rPr>
          <w:t>Qt Help documentation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3" w:name="_topic_TwipsToRC_Method"/>
      <w:bookmarkEnd w:id="623"/>
      <w:r>
        <w:rPr>
          <w:rFonts w:ascii="Tahoma" w:hAnsi="Tahoma" w:cs="Tahoma" w:eastAsia="Tahoma"/>
          <w:b/>
          <w:sz w:val="28"/>
          <w:color w:val="365F91"/>
        </w:rPr>
        <w:t>TwipsToRC Method</w:t>
      </w:r>
      <w:r/>
    </w:p>
    <w:p>
      <w:pPr>
        <w:spacing w:before="195" w:after="60"/>
      </w:pPr>
      <w:r>
        <w:rPr>
          <w:b/>
        </w:rPr>
        <w:t>Description</w:t>
      </w:r>
    </w:p>
    <w:p>
      <w:pPr>
        <w:spacing w:after="120"/>
      </w:pPr>
      <w:r>
        <w:t>Converts a point in a worksheet, as specified by a set of coordinates, to the corresponding row and column at which the point is located.</w:t>
      </w:r>
    </w:p>
    <w:p>
      <w:pPr>
        <w:spacing w:before="195" w:after="60"/>
      </w:pPr>
      <w:r>
        <w:rPr>
          <w:b/>
        </w:rPr>
        <w:t>Syntax</w:t>
      </w:r>
    </w:p>
    <w:p>
      <w:pPr>
        <w:ind w:left="360"/>
        <w:spacing w:before="75" w:after="150"/>
      </w:pPr>
      <w:r>
        <w:rPr>
          <w:i/>
          <w:color w:val="000000"/>
        </w:rPr>
        <w:t>F1Book1.</w:t>
      </w:r>
      <w:r>
        <w:rPr>
          <w:b/>
          <w:color w:val="000000"/>
        </w:rPr>
        <w:t xml:space="preserve">TwipsToRC </w:t>
      </w:r>
      <w:r>
        <w:rPr>
          <w:i/>
          <w:color w:val="000000"/>
        </w:rPr>
        <w:t>x</w:t>
      </w:r>
      <w:r>
        <w:rPr>
          <w:color w:val="000000"/>
        </w:rPr>
        <w:t xml:space="preserve">, </w:t>
      </w:r>
      <w:r>
        <w:rPr>
          <w:i/>
          <w:color w:val="000000"/>
        </w:rPr>
        <w:t>y</w:t>
      </w:r>
      <w:r>
        <w:rPr>
          <w:color w:val="000000"/>
        </w:rPr>
        <w:t xml:space="preserve">, </w:t>
      </w:r>
      <w:r>
        <w:rPr>
          <w:i/>
          <w:color w:val="000000"/>
        </w:rPr>
        <w:t>pRow</w:t>
      </w:r>
      <w:r>
        <w:rPr>
          <w:color w:val="000000"/>
        </w:rPr>
        <w:t xml:space="preserve">, </w:t>
      </w:r>
      <w:r>
        <w:rPr>
          <w:i/>
          <w:color w:val="000000"/>
        </w:rPr>
        <w:t xml:space="preserve">pCol </w:t>
      </w:r>
    </w:p>
    <w:tbl>
      <w:tblPr>
        <w:tblW w:w="6120" w:type="dxa"/>
        <w:tblLayout w:type="fixed"/>
        <w:tblCellMar>
          <w:top w:w="0" w:type="dxa"/>
          <w:left w:w="0" w:type="dxa"/>
          <w:bottom w:w="0" w:type="dxa"/>
          <w:right w:w="0" w:type="dxa"/>
        </w:tblCellMar>
        <w:tblInd w:w="-105" w:type="dxa"/>
      </w:tblPr>
      <w:tblGrid>
        <w:gridCol w:w="990"/>
        <w:gridCol w:w="915"/>
        <w:gridCol w:w="4215"/>
      </w:tblGrid>
      <w:tr>
        <w:tc>
          <w:tcPr>
            <w:tcW w:w="990" w:type="dxa"/>
          </w:tcPr>
          <w:p>
            <w:pPr>
              <w:spacing w:after="105"/>
              <w:pBdr>
                <w:top w:val="none" w:color="000000"/>
                <w:left w:val="none" w:color="000000"/>
                <w:bottom w:val="single" w:color="000000"/>
                <w:right w:val="none" w:color="000000"/>
              </w:pBdr>
            </w:pPr>
            <w:r>
              <w:rPr>
                <w:b/>
                <w:sz w:val="18"/>
              </w:rPr>
              <w:t>Part</w:t>
            </w:r>
          </w:p>
        </w:tc>
        <w:tc>
          <w:tcPr>
            <w:tcW w:w="915" w:type="dxa"/>
          </w:tcPr>
          <w:p>
            <w:pPr>
              <w:spacing w:after="105"/>
              <w:pBdr>
                <w:top w:val="none" w:color="000000"/>
                <w:left w:val="none" w:color="000000"/>
                <w:bottom w:val="single" w:color="000000"/>
                <w:right w:val="none" w:color="000000"/>
              </w:pBdr>
            </w:pPr>
            <w:r>
              <w:rPr>
                <w:b/>
                <w:sz w:val="18"/>
              </w:rPr>
              <w:t>Type</w:t>
            </w:r>
          </w:p>
        </w:tc>
        <w:tc>
          <w:tcPr>
            <w:tcW w:w="4215" w:type="dxa"/>
          </w:tcPr>
          <w:p>
            <w:pPr>
              <w:spacing w:after="105"/>
              <w:pBdr>
                <w:top w:val="none" w:color="000000"/>
                <w:left w:val="none" w:color="000000"/>
                <w:bottom w:val="single" w:color="000000"/>
                <w:right w:val="none" w:color="000000"/>
              </w:pBdr>
            </w:pPr>
            <w:r>
              <w:rPr>
                <w:b/>
                <w:sz w:val="18"/>
              </w:rPr>
              <w:t>Description</w:t>
            </w:r>
          </w:p>
        </w:tc>
      </w:tr>
      <w:tr>
        <w:tc>
          <w:tcPr>
            <w:tcW w:w="990" w:type="dxa"/>
          </w:tcPr>
          <w:p>
            <w:pPr>
              <w:spacing w:after="120"/>
            </w:pPr>
            <w:r>
              <w:rPr>
                <w:i/>
                <w:sz w:val="18"/>
              </w:rPr>
              <w:t>x</w:t>
            </w:r>
          </w:p>
        </w:tc>
        <w:tc>
          <w:tcPr>
            <w:tcW w:w="915" w:type="dxa"/>
          </w:tcPr>
          <w:p>
            <w:pPr>
              <w:spacing w:after="120"/>
            </w:pPr>
            <w:r>
              <w:rPr>
                <w:sz w:val="18"/>
              </w:rPr>
              <w:t>Long</w:t>
            </w:r>
          </w:p>
        </w:tc>
        <w:tc>
          <w:tcPr>
            <w:tcW w:w="4215" w:type="dxa"/>
          </w:tcPr>
          <w:p>
            <w:pPr>
              <w:spacing w:after="120"/>
            </w:pPr>
            <w:r>
              <w:rPr>
                <w:sz w:val="18"/>
              </w:rPr>
              <w:t>Horizontal coordinate of the point to convert.</w:t>
            </w:r>
          </w:p>
        </w:tc>
      </w:tr>
      <w:tr>
        <w:tc>
          <w:tcPr>
            <w:tcW w:w="990" w:type="dxa"/>
          </w:tcPr>
          <w:p>
            <w:pPr>
              <w:spacing w:after="120"/>
            </w:pPr>
            <w:r>
              <w:rPr>
                <w:i/>
                <w:sz w:val="18"/>
              </w:rPr>
              <w:t>y</w:t>
            </w:r>
          </w:p>
        </w:tc>
        <w:tc>
          <w:tcPr>
            <w:tcW w:w="915" w:type="dxa"/>
          </w:tcPr>
          <w:p>
            <w:pPr>
              <w:spacing w:after="120"/>
            </w:pPr>
            <w:r>
              <w:rPr>
                <w:sz w:val="18"/>
              </w:rPr>
              <w:t>Long</w:t>
            </w:r>
          </w:p>
        </w:tc>
        <w:tc>
          <w:tcPr>
            <w:tcW w:w="4215" w:type="dxa"/>
          </w:tcPr>
          <w:p>
            <w:pPr>
              <w:spacing w:after="120"/>
            </w:pPr>
            <w:r>
              <w:rPr>
                <w:sz w:val="18"/>
              </w:rPr>
              <w:t>Vertical coordinate of the point to convert.</w:t>
            </w:r>
          </w:p>
        </w:tc>
      </w:tr>
      <w:tr>
        <w:tc>
          <w:tcPr>
            <w:tcW w:w="990" w:type="dxa"/>
          </w:tcPr>
          <w:p>
            <w:pPr>
              <w:spacing w:after="120"/>
            </w:pPr>
            <w:r>
              <w:rPr>
                <w:i/>
                <w:sz w:val="18"/>
              </w:rPr>
              <w:t>pRow</w:t>
            </w:r>
          </w:p>
        </w:tc>
        <w:tc>
          <w:tcPr>
            <w:tcW w:w="915" w:type="dxa"/>
          </w:tcPr>
          <w:p>
            <w:pPr>
              <w:spacing w:after="120"/>
            </w:pPr>
            <w:r>
              <w:rPr>
                <w:sz w:val="18"/>
              </w:rPr>
              <w:t>Long</w:t>
            </w:r>
          </w:p>
        </w:tc>
        <w:tc>
          <w:tcPr>
            <w:tcW w:w="4215" w:type="dxa"/>
          </w:tcPr>
          <w:p>
            <w:pPr>
              <w:spacing w:after="120"/>
            </w:pPr>
            <w:r>
              <w:rPr>
                <w:sz w:val="18"/>
              </w:rPr>
              <w:t>Variable, passed by reference, that receives the returned row number.</w:t>
            </w:r>
          </w:p>
        </w:tc>
      </w:tr>
      <w:tr>
        <w:tc>
          <w:tcPr>
            <w:tcW w:w="990" w:type="dxa"/>
          </w:tcPr>
          <w:p>
            <w:pPr>
              <w:spacing w:after="120"/>
            </w:pPr>
            <w:r>
              <w:rPr>
                <w:i/>
                <w:sz w:val="18"/>
              </w:rPr>
              <w:t>pCol</w:t>
            </w:r>
          </w:p>
        </w:tc>
        <w:tc>
          <w:tcPr>
            <w:tcW w:w="915" w:type="dxa"/>
          </w:tcPr>
          <w:p>
            <w:pPr>
              <w:spacing w:after="120"/>
            </w:pPr>
            <w:r>
              <w:rPr>
                <w:sz w:val="18"/>
              </w:rPr>
              <w:t>Long</w:t>
            </w:r>
          </w:p>
        </w:tc>
        <w:tc>
          <w:tcPr>
            <w:tcW w:w="4215" w:type="dxa"/>
          </w:tcPr>
          <w:p>
            <w:pPr>
              <w:spacing w:after="120"/>
            </w:pPr>
            <w:r>
              <w:rPr>
                <w:sz w:val="18"/>
              </w:rPr>
              <w:t>Variable, passed by reference, that receives the returned column reference.</w:t>
            </w:r>
          </w:p>
        </w:tc>
      </w:tr>
    </w:tbl>
    <w:p>
      <w:pPr>
        <w:spacing w:before="195" w:after="60"/>
      </w:pPr>
      <w:r>
        <w:rPr>
          <w:b/>
        </w:rPr>
        <w:t>Remarks</w:t>
      </w:r>
    </w:p>
    <w:p>
      <w:pPr>
        <w:spacing w:after="120"/>
      </w:pPr>
      <w:r>
        <w:t xml:space="preserve">The coordinates specified by this method are measured in twips from the upper left corner of the worksheet control. </w:t>
      </w:r>
      <w:r>
        <w:rPr>
          <w:b/>
        </w:rPr>
        <w:t>TwipsToRC</w:t>
      </w:r>
      <w:r>
        <w:t xml:space="preserve"> can determine the row and column that corresponds to a point returned by the </w:t>
      </w:r>
      <w:hyperlink w:anchor="_topic_DragDrop_Event">
        <w:r>
          <w:rPr>
            <w:b/>
            <w:u w:val="double"/>
            <w:color w:val="008000"/>
          </w:rPr>
          <w:t>DragDrop</w:t>
        </w:r>
      </w:hyperlink>
      <w:r>
        <w:rPr>
          <w:b/>
          <w:color w:val="008000"/>
          <w:vanish/>
        </w:rPr>
        <w:t>DragDrop_Event</w:t>
      </w:r>
      <w:r>
        <w:t xml:space="preserve"> and </w:t>
      </w:r>
      <w:hyperlink w:anchor="_topic_DragOver_Event">
        <w:r>
          <w:rPr>
            <w:b/>
            <w:u w:val="double"/>
            <w:color w:val="008000"/>
          </w:rPr>
          <w:t>DragOver</w:t>
        </w:r>
      </w:hyperlink>
      <w:r>
        <w:rPr>
          <w:b/>
          <w:color w:val="008000"/>
          <w:vanish/>
        </w:rPr>
        <w:t>DragOver_Event</w:t>
      </w:r>
      <w:r>
        <w:t xml:space="preserve"> events.</w:t>
      </w:r>
    </w:p>
    <w:p>
      <w:pPr>
        <w:spacing w:after="120"/>
      </w:pPr>
      <w:r>
        <w:rPr>
          <w:i/>
        </w:rPr>
        <w:t>pRow</w:t>
      </w:r>
      <w:r>
        <w:t xml:space="preserve"> and </w:t>
      </w:r>
      <w:r>
        <w:rPr>
          <w:i/>
        </w:rPr>
        <w:t>pCol</w:t>
      </w:r>
      <w:r>
        <w:t xml:space="preserve"> return 0 if the referenced point is located in a row or column heading.</w:t>
      </w:r>
    </w:p>
    <w:p>
      <w:pPr>
        <w:spacing w:before="195" w:after="120"/>
      </w:pPr>
      <w:r>
        <w:rPr>
          <w:b/>
        </w:rPr>
        <w:t>See Also</w:t>
      </w:r>
    </w:p>
    <w:p>
      <w:pPr>
        <w:ind w:left="360"/>
        <w:spacing w:before="60" w:after="60"/>
      </w:pPr>
      <w:r>
        <w:rPr>
          <w:b/>
          <w:u w:val="double"/>
          <w:color w:val="008000"/>
        </w:rPr>
        <w:t xml:space="preserve">RangeToTwips </w:t>
      </w:r>
      <w:hyperlink w:anchor="_topic_RangeToTwips_Method">
        <w:r>
          <w:rPr>
            <w:u w:val="double"/>
            <w:color w:val="008000"/>
          </w:rPr>
          <w:t>method</w:t>
        </w:r>
      </w:hyperlink>
      <w:r>
        <w:rPr>
          <w:color w:val="008000"/>
          <w:vanish/>
        </w:rPr>
        <w:t>RangeToTwips_Method</w:t>
      </w:r>
      <w:r>
        <w:t xml:space="preserve"> </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4">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4" w:name="_topic_Type_Property"/>
      <w:bookmarkEnd w:id="624"/>
      <w:r>
        <w:rPr>
          <w:rFonts w:ascii="Tahoma" w:hAnsi="Tahoma" w:cs="Tahoma" w:eastAsia="Tahoma"/>
          <w:b/>
          <w:sz w:val="28"/>
          <w:color w:val="365F91"/>
        </w:rPr>
        <w:t>Type Property</w:t>
      </w:r>
      <w:r/>
    </w:p>
    <w:p>
      <w:pPr>
        <w:spacing w:before="195" w:after="60"/>
      </w:pPr>
      <w:r>
        <w:rPr>
          <w:b/>
        </w:rPr>
        <w:t>Description</w:t>
      </w:r>
    </w:p>
    <w:p>
      <w:pPr>
        <w:spacing w:after="120"/>
      </w:pPr>
      <w:r>
        <w:t>Returns the cell type of the active cell.</w:t>
      </w:r>
    </w:p>
    <w:p>
      <w:pPr>
        <w:spacing w:before="195" w:after="60"/>
      </w:pPr>
      <w:r>
        <w:rPr>
          <w:b/>
        </w:rPr>
        <w:t>Syntax</w:t>
      </w:r>
    </w:p>
    <w:p>
      <w:pPr>
        <w:ind w:left="360"/>
        <w:spacing w:before="75" w:after="150"/>
      </w:pPr>
      <w:r>
        <w:rPr>
          <w:color w:val="000000"/>
        </w:rPr>
        <w:t xml:space="preserve">[ </w:t>
      </w:r>
      <w:r>
        <w:rPr>
          <w:i/>
          <w:color w:val="000000"/>
        </w:rPr>
        <w:t>pType</w:t>
      </w:r>
      <w:r>
        <w:rPr>
          <w:color w:val="000000"/>
        </w:rPr>
        <w:t xml:space="preserve"> = ] </w:t>
      </w:r>
      <w:r>
        <w:rPr>
          <w:i/>
          <w:color w:val="000000"/>
        </w:rPr>
        <w:t>F1Book1.</w:t>
      </w:r>
      <w:r>
        <w:rPr>
          <w:b/>
          <w:color w:val="000000"/>
        </w:rPr>
        <w:t xml:space="preserve">Type </w:t>
      </w:r>
    </w:p>
    <w:tbl>
      <w:tblPr>
        <w:tblW w:w="6645" w:type="dxa"/>
        <w:tblLayout w:type="fixed"/>
        <w:tblCellMar>
          <w:top w:w="0" w:type="dxa"/>
          <w:left w:w="0" w:type="dxa"/>
          <w:bottom w:w="0" w:type="dxa"/>
          <w:right w:w="0" w:type="dxa"/>
        </w:tblCellMar>
        <w:tblInd w:w="-105" w:type="dxa"/>
      </w:tblPr>
      <w:tblGrid>
        <w:gridCol w:w="1020"/>
        <w:gridCol w:w="1110"/>
        <w:gridCol w:w="1365"/>
        <w:gridCol w:w="3150"/>
      </w:tblGrid>
      <w:tr>
        <w:tc>
          <w:tcPr>
            <w:tcW w:w="102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515" w:type="dxa"/>
            <w:gridSpan w:val="2"/>
          </w:tcPr>
          <w:p>
            <w:pPr>
              <w:spacing w:after="105"/>
              <w:pBdr>
                <w:top w:val="none" w:color="000000"/>
                <w:left w:val="none" w:color="000000"/>
                <w:bottom w:val="single" w:color="000000"/>
                <w:right w:val="none" w:color="000000"/>
              </w:pBdr>
            </w:pPr>
            <w:r>
              <w:rPr>
                <w:b/>
                <w:sz w:val="18"/>
              </w:rPr>
              <w:t>Description</w:t>
            </w:r>
          </w:p>
        </w:tc>
      </w:tr>
      <w:tr>
        <w:tc>
          <w:tcPr>
            <w:tcW w:w="1020" w:type="dxa"/>
          </w:tcPr>
          <w:p>
            <w:pPr>
              <w:spacing w:after="120"/>
            </w:pPr>
            <w:r>
              <w:rPr>
                <w:i/>
                <w:sz w:val="18"/>
              </w:rPr>
              <w:t>pType</w:t>
            </w:r>
          </w:p>
        </w:tc>
        <w:tc>
          <w:tcPr>
            <w:tcW w:w="1110" w:type="dxa"/>
          </w:tcPr>
          <w:p>
            <w:pPr>
              <w:spacing w:after="120"/>
            </w:pPr>
            <w:r>
              <w:rPr>
                <w:sz w:val="18"/>
              </w:rPr>
              <w:t>Integer</w:t>
            </w:r>
          </w:p>
        </w:tc>
        <w:tc>
          <w:tcPr>
            <w:tcW w:w="4515" w:type="dxa"/>
            <w:gridSpan w:val="2"/>
          </w:tcPr>
          <w:p>
            <w:pPr>
              <w:spacing w:after="120"/>
            </w:pPr>
            <w:r>
              <w:rPr>
                <w:sz w:val="18"/>
              </w:rPr>
              <w:t>Variable, passed by reference, that receives the returned cell type. Following are the valid types that can be returned to this variable:</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05"/>
              <w:pBdr>
                <w:top w:val="none" w:color="000000"/>
                <w:left w:val="none" w:color="000000"/>
                <w:bottom w:val="single" w:color="000000"/>
                <w:right w:val="none" w:color="000000"/>
              </w:pBdr>
            </w:pPr>
            <w:r>
              <w:rPr>
                <w:b/>
                <w:sz w:val="18"/>
              </w:rPr>
              <w:t>Value</w:t>
            </w:r>
          </w:p>
        </w:tc>
        <w:tc>
          <w:tcPr>
            <w:tcW w:w="3150" w:type="dxa"/>
          </w:tcPr>
          <w:p>
            <w:pPr>
              <w:spacing w:after="105"/>
              <w:pBdr>
                <w:top w:val="none" w:color="000000"/>
                <w:left w:val="none" w:color="000000"/>
                <w:bottom w:val="single" w:color="000000"/>
                <w:right w:val="none" w:color="000000"/>
              </w:pBdr>
            </w:pPr>
            <w:r>
              <w:rPr>
                <w:b/>
                <w:sz w:val="18"/>
              </w:rPr>
              <w:t>Cell Type</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-0</w:t>
            </w:r>
          </w:p>
        </w:tc>
        <w:tc>
          <w:tcPr>
            <w:tcW w:w="3150" w:type="dxa"/>
          </w:tcPr>
          <w:p>
            <w:pPr>
              <w:spacing w:after="120"/>
            </w:pPr>
            <w:r>
              <w:rPr>
                <w:sz w:val="18"/>
              </w:rPr>
              <w:t>Empty</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-1</w:t>
            </w:r>
          </w:p>
        </w:tc>
        <w:tc>
          <w:tcPr>
            <w:tcW w:w="3150" w:type="dxa"/>
          </w:tcPr>
          <w:p>
            <w:pPr>
              <w:spacing w:after="120"/>
            </w:pPr>
            <w:r>
              <w:rPr>
                <w:sz w:val="18"/>
              </w:rPr>
              <w:t>Number</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-1</w:t>
            </w:r>
          </w:p>
        </w:tc>
        <w:tc>
          <w:tcPr>
            <w:tcW w:w="3150" w:type="dxa"/>
          </w:tcPr>
          <w:p>
            <w:pPr>
              <w:spacing w:after="120"/>
            </w:pPr>
            <w:r>
              <w:rPr>
                <w:sz w:val="18"/>
              </w:rPr>
              <w:t>Formula returning number</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-2</w:t>
            </w:r>
          </w:p>
        </w:tc>
        <w:tc>
          <w:tcPr>
            <w:tcW w:w="3150" w:type="dxa"/>
          </w:tcPr>
          <w:p>
            <w:pPr>
              <w:spacing w:after="120"/>
            </w:pPr>
            <w:r>
              <w:rPr>
                <w:sz w:val="18"/>
              </w:rPr>
              <w:t>Text</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-2</w:t>
            </w:r>
          </w:p>
        </w:tc>
        <w:tc>
          <w:tcPr>
            <w:tcW w:w="3150" w:type="dxa"/>
          </w:tcPr>
          <w:p>
            <w:pPr>
              <w:spacing w:after="120"/>
            </w:pPr>
            <w:r>
              <w:rPr>
                <w:sz w:val="18"/>
              </w:rPr>
              <w:t>Formula returning text</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-3</w:t>
            </w:r>
          </w:p>
        </w:tc>
        <w:tc>
          <w:tcPr>
            <w:tcW w:w="3150" w:type="dxa"/>
          </w:tcPr>
          <w:p>
            <w:pPr>
              <w:spacing w:after="120"/>
            </w:pPr>
            <w:r>
              <w:rPr>
                <w:sz w:val="18"/>
              </w:rPr>
              <w:t>Logical</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-3</w:t>
            </w:r>
          </w:p>
        </w:tc>
        <w:tc>
          <w:tcPr>
            <w:tcW w:w="3150" w:type="dxa"/>
          </w:tcPr>
          <w:p>
            <w:pPr>
              <w:spacing w:after="120"/>
            </w:pPr>
            <w:r>
              <w:rPr>
                <w:sz w:val="18"/>
              </w:rPr>
              <w:t>Formula returning logical</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-4</w:t>
            </w:r>
          </w:p>
        </w:tc>
        <w:tc>
          <w:tcPr>
            <w:tcW w:w="3150" w:type="dxa"/>
          </w:tcPr>
          <w:p>
            <w:pPr>
              <w:spacing w:after="120"/>
            </w:pPr>
            <w:r>
              <w:rPr>
                <w:sz w:val="18"/>
              </w:rPr>
              <w:t>Error</w:t>
            </w:r>
          </w:p>
        </w:tc>
      </w:tr>
      <w:tr>
        <w:tc>
          <w:tcPr>
            <w:tcW w:w="1020" w:type="dxa"/>
          </w:tcPr>
          <w:p>
            <w:pPr>
              <w:spacing w:after="120"/>
            </w:pPr>
            <w:r>
              <w:rPr>
                <w:sz w:val="18"/>
              </w:rPr>
              <w:t/>
            </w:r>
          </w:p>
        </w:tc>
        <w:tc>
          <w:tcPr>
            <w:tcW w:w="1110" w:type="dxa"/>
          </w:tcPr>
          <w:p>
            <w:pPr>
              <w:spacing w:after="120"/>
            </w:pPr>
            <w:r>
              <w:rPr>
                <w:sz w:val="18"/>
              </w:rPr>
              <w:t/>
            </w:r>
          </w:p>
        </w:tc>
        <w:tc>
          <w:tcPr>
            <w:tcW w:w="1365" w:type="dxa"/>
          </w:tcPr>
          <w:p>
            <w:pPr>
              <w:spacing w:after="120"/>
            </w:pPr>
            <w:r>
              <w:rPr>
                <w:sz w:val="18"/>
              </w:rPr>
              <w:t>-4</w:t>
            </w:r>
          </w:p>
        </w:tc>
        <w:tc>
          <w:tcPr>
            <w:tcW w:w="3150" w:type="dxa"/>
          </w:tcPr>
          <w:p>
            <w:pPr>
              <w:spacing w:after="120"/>
            </w:pPr>
            <w:r>
              <w:rPr>
                <w:sz w:val="18"/>
              </w:rPr>
              <w:t>Formula returning error</w:t>
            </w:r>
          </w:p>
        </w:tc>
      </w:tr>
    </w:tbl>
    <w:p>
      <w:pPr>
        <w:spacing w:before="195" w:after="120"/>
      </w:pPr>
      <w:r>
        <w:rPr>
          <w:b/>
        </w:rPr>
        <w:t>See Also</w:t>
      </w:r>
    </w:p>
    <w:p>
      <w:pPr>
        <w:ind w:left="360"/>
        <w:spacing w:before="60" w:after="60"/>
        <w:rPr>
          <w:vanish/>
        </w:rPr>
      </w:pPr>
      <w:r>
        <w:rPr>
          <w:b/>
          <w:u w:val="double"/>
          <w:color w:val="008000"/>
        </w:rPr>
        <w:t xml:space="preserve">Entry </w:t>
      </w:r>
      <w:hyperlink w:anchor="_topic_Entry_Property">
        <w:r>
          <w:rPr>
            <w:u w:val="double"/>
            <w:color w:val="008000"/>
          </w:rPr>
          <w:t>property</w:t>
        </w:r>
      </w:hyperlink>
      <w:r>
        <w:rPr>
          <w:color w:val="008000"/>
          <w:vanish/>
        </w:rPr>
        <w:t>Entry_Property</w:t>
      </w:r>
    </w:p>
    <w:p>
      <w:pPr>
        <w:ind w:left="360"/>
        <w:spacing w:before="60" w:after="60"/>
        <w:rPr>
          <w:vanish/>
        </w:rPr>
      </w:pPr>
      <w:r>
        <w:rPr>
          <w:b/>
          <w:u w:val="double"/>
          <w:color w:val="008000"/>
        </w:rPr>
        <w:t xml:space="preserve">Formula </w:t>
      </w:r>
      <w:hyperlink w:anchor="_topic_Formula_Property">
        <w:r>
          <w:rPr>
            <w:u w:val="double"/>
            <w:color w:val="008000"/>
          </w:rPr>
          <w:t>property</w:t>
        </w:r>
      </w:hyperlink>
      <w:r>
        <w:rPr>
          <w:color w:val="008000"/>
          <w:vanish/>
        </w:rPr>
        <w:t>Formula_Property</w:t>
      </w:r>
    </w:p>
    <w:p>
      <w:pPr>
        <w:ind w:left="360"/>
        <w:spacing w:before="60" w:after="60"/>
        <w:rPr>
          <w:vanish/>
        </w:rPr>
      </w:pPr>
      <w:r>
        <w:rPr>
          <w:b/>
          <w:u w:val="double"/>
          <w:color w:val="008000"/>
        </w:rPr>
        <w:t xml:space="preserve">Number </w:t>
      </w:r>
      <w:hyperlink w:anchor="_topic_Number_Property">
        <w:r>
          <w:rPr>
            <w:u w:val="double"/>
            <w:color w:val="008000"/>
          </w:rPr>
          <w:t>property</w:t>
        </w:r>
      </w:hyperlink>
      <w:r>
        <w:rPr>
          <w:color w:val="008000"/>
          <w:vanish/>
        </w:rPr>
        <w:t>Number_Property</w:t>
      </w:r>
    </w:p>
    <w:p>
      <w:pPr>
        <w:ind w:left="360"/>
        <w:spacing w:before="60" w:after="60"/>
        <w:rPr>
          <w:vanish/>
        </w:rPr>
      </w:pPr>
      <w:r>
        <w:rPr>
          <w:b/>
          <w:u w:val="double"/>
          <w:color w:val="008000"/>
        </w:rPr>
        <w:t xml:space="preserve">Text </w:t>
      </w:r>
      <w:hyperlink w:anchor="_topic_Text_Property">
        <w:r>
          <w:rPr>
            <w:u w:val="double"/>
            <w:color w:val="008000"/>
          </w:rPr>
          <w:t>property</w:t>
        </w:r>
      </w:hyperlink>
      <w:r>
        <w:rPr>
          <w:color w:val="008000"/>
          <w:vanish/>
        </w:rPr>
        <w:t>Text_Property</w:t>
      </w:r>
    </w:p>
    <w:p>
      <w:pPr>
        <w:ind w:left="360"/>
        <w:spacing w:before="60" w:after="60"/>
        <w:rPr>
          <w:vanish/>
        </w:rPr>
      </w:pPr>
      <w:r>
        <w:rPr>
          <w:b/>
          <w:u w:val="double"/>
          <w:color w:val="008000"/>
        </w:rPr>
        <w:t xml:space="preserve">TypeRC </w:t>
      </w:r>
      <w:hyperlink w:anchor="_topic_TypeRC_Property">
        <w:r>
          <w:rPr>
            <w:u w:val="double"/>
            <w:color w:val="008000"/>
          </w:rPr>
          <w:t>property</w:t>
        </w:r>
      </w:hyperlink>
      <w:r>
        <w:rPr>
          <w:color w:val="008000"/>
          <w:vanish/>
        </w:rPr>
        <w:t>TypeRC_Property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5">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5" w:name="_topic_TypeRC_Property"/>
      <w:bookmarkEnd w:id="625"/>
      <w:r>
        <w:rPr>
          <w:rFonts w:ascii="Tahoma" w:hAnsi="Tahoma" w:cs="Tahoma" w:eastAsia="Tahoma"/>
          <w:b/>
          <w:sz w:val="28"/>
          <w:color w:val="365F91"/>
        </w:rPr>
        <w:t>TypeRC Property</w:t>
      </w:r>
      <w:r/>
    </w:p>
    <w:p>
      <w:pPr>
        <w:spacing w:before="195" w:after="60"/>
      </w:pPr>
      <w:r>
        <w:rPr>
          <w:b/>
        </w:rPr>
        <w:t>Description</w:t>
      </w:r>
    </w:p>
    <w:p>
      <w:pPr>
        <w:spacing w:after="120"/>
      </w:pPr>
      <w:r>
        <w:t>Returns the cell type of the specified cell.</w:t>
      </w:r>
    </w:p>
    <w:p>
      <w:pPr>
        <w:spacing w:before="195" w:after="60"/>
      </w:pPr>
      <w:r>
        <w:rPr>
          <w:b/>
        </w:rPr>
        <w:t>Syntax</w:t>
      </w:r>
    </w:p>
    <w:p>
      <w:pPr>
        <w:ind w:left="360"/>
        <w:spacing w:before="75" w:after="150"/>
      </w:pPr>
      <w:r>
        <w:rPr>
          <w:color w:val="000000"/>
        </w:rPr>
        <w:t xml:space="preserve">[ </w:t>
      </w:r>
      <w:r>
        <w:rPr>
          <w:i/>
          <w:color w:val="000000"/>
        </w:rPr>
        <w:t>pType</w:t>
      </w:r>
      <w:r>
        <w:rPr>
          <w:color w:val="000000"/>
        </w:rPr>
        <w:t xml:space="preserve"> = ] </w:t>
      </w:r>
      <w:r>
        <w:rPr>
          <w:i/>
          <w:color w:val="000000"/>
        </w:rPr>
        <w:t>F1Book1.</w:t>
      </w:r>
      <w:r>
        <w:rPr>
          <w:b/>
          <w:color w:val="000000"/>
        </w:rPr>
        <w:t xml:space="preserve">TypeRC </w:t>
      </w:r>
      <w:r>
        <w:rPr>
          <w:color w:val="000000"/>
        </w:rPr>
        <w:t xml:space="preserve">( </w:t>
      </w:r>
      <w:r>
        <w:rPr>
          <w:i/>
          <w:color w:val="000000"/>
        </w:rPr>
        <w:t>nRow</w:t>
      </w:r>
      <w:r>
        <w:rPr>
          <w:color w:val="000000"/>
        </w:rPr>
        <w:t xml:space="preserve">, </w:t>
      </w:r>
      <w:r>
        <w:rPr>
          <w:i/>
          <w:color w:val="000000"/>
        </w:rPr>
        <w:t xml:space="preserve">nCol </w:t>
      </w:r>
      <w:r>
        <w:rPr>
          <w:color w:val="000000"/>
        </w:rPr>
        <w:t>)</w:t>
      </w:r>
    </w:p>
    <w:tbl>
      <w:tblPr>
        <w:tblW w:w="8550" w:type="dxa"/>
        <w:tblLayout w:type="fixed"/>
        <w:tblCellMar>
          <w:top w:w="0" w:type="dxa"/>
          <w:left w:w="0" w:type="dxa"/>
          <w:bottom w:w="0" w:type="dxa"/>
          <w:right w:w="0" w:type="dxa"/>
        </w:tblCellMar>
        <w:tblInd w:w="-105" w:type="dxa"/>
      </w:tblPr>
      <w:tblGrid>
        <w:gridCol w:w="1200"/>
        <w:gridCol w:w="1110"/>
        <w:gridCol w:w="1290"/>
        <w:gridCol w:w="4950"/>
      </w:tblGrid>
      <w:tr>
        <w:tc>
          <w:tcPr>
            <w:tcW w:w="120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6240" w:type="dxa"/>
            <w:gridSpan w:val="2"/>
          </w:tcPr>
          <w:p>
            <w:pPr>
              <w:spacing w:after="105"/>
              <w:pBdr>
                <w:top w:val="none" w:color="000000"/>
                <w:left w:val="none" w:color="000000"/>
                <w:bottom w:val="single" w:color="000000"/>
                <w:right w:val="none" w:color="000000"/>
              </w:pBdr>
            </w:pPr>
            <w:r>
              <w:rPr>
                <w:b/>
                <w:sz w:val="18"/>
              </w:rPr>
              <w:t>Description</w:t>
            </w:r>
          </w:p>
        </w:tc>
      </w:tr>
      <w:tr>
        <w:tc>
          <w:tcPr>
            <w:tcW w:w="1200" w:type="dxa"/>
          </w:tcPr>
          <w:p>
            <w:pPr>
              <w:spacing w:after="120"/>
            </w:pPr>
            <w:r>
              <w:rPr>
                <w:i/>
                <w:sz w:val="18"/>
              </w:rPr>
              <w:t>nRow</w:t>
            </w:r>
            <w:r>
              <w:rPr>
                <w:sz w:val="18"/>
              </w:rPr>
              <w:t xml:space="preserve">, </w:t>
            </w:r>
            <w:r>
              <w:br/>
            </w:r>
            <w:r>
              <w:rPr>
                <w:i/>
                <w:sz w:val="18"/>
              </w:rPr>
              <w:t>nCol</w:t>
            </w:r>
          </w:p>
        </w:tc>
        <w:tc>
          <w:tcPr>
            <w:tcW w:w="1110" w:type="dxa"/>
          </w:tcPr>
          <w:p>
            <w:pPr>
              <w:spacing w:after="120"/>
            </w:pPr>
            <w:r>
              <w:rPr>
                <w:sz w:val="18"/>
              </w:rPr>
              <w:t>Long</w:t>
            </w:r>
          </w:p>
        </w:tc>
        <w:tc>
          <w:tcPr>
            <w:tcW w:w="6240" w:type="dxa"/>
            <w:gridSpan w:val="2"/>
          </w:tcPr>
          <w:p>
            <w:pPr>
              <w:spacing w:after="120"/>
            </w:pPr>
            <w:r>
              <w:rPr>
                <w:sz w:val="18"/>
              </w:rPr>
              <w:t>Row and column number of the cell for which the type is returned.</w:t>
            </w:r>
          </w:p>
        </w:tc>
      </w:tr>
      <w:tr>
        <w:tc>
          <w:tcPr>
            <w:tcW w:w="1200" w:type="dxa"/>
          </w:tcPr>
          <w:p>
            <w:pPr>
              <w:spacing w:after="120"/>
            </w:pPr>
            <w:r>
              <w:rPr>
                <w:i/>
                <w:sz w:val="18"/>
              </w:rPr>
              <w:t>pType</w:t>
            </w:r>
          </w:p>
        </w:tc>
        <w:tc>
          <w:tcPr>
            <w:tcW w:w="1110" w:type="dxa"/>
          </w:tcPr>
          <w:p>
            <w:pPr>
              <w:spacing w:after="120"/>
            </w:pPr>
            <w:r>
              <w:rPr>
                <w:sz w:val="18"/>
              </w:rPr>
              <w:t>Integer</w:t>
            </w:r>
          </w:p>
        </w:tc>
        <w:tc>
          <w:tcPr>
            <w:tcW w:w="6240" w:type="dxa"/>
            <w:gridSpan w:val="2"/>
          </w:tcPr>
          <w:p>
            <w:pPr>
              <w:spacing w:after="120"/>
            </w:pPr>
            <w:r>
              <w:rPr>
                <w:sz w:val="18"/>
              </w:rPr>
              <w:t>Variable, passed by reference, that receives the returned cell type. Following are the valid types that can be returned to this variable:</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05"/>
              <w:pBdr>
                <w:top w:val="none" w:color="000000"/>
                <w:left w:val="none" w:color="000000"/>
                <w:bottom w:val="single" w:color="000000"/>
                <w:right w:val="none" w:color="000000"/>
              </w:pBdr>
            </w:pPr>
            <w:r>
              <w:rPr>
                <w:b/>
                <w:sz w:val="18"/>
              </w:rPr>
              <w:t>Value</w:t>
            </w:r>
          </w:p>
        </w:tc>
        <w:tc>
          <w:tcPr>
            <w:tcW w:w="4950" w:type="dxa"/>
          </w:tcPr>
          <w:p>
            <w:pPr>
              <w:spacing w:after="105"/>
              <w:pBdr>
                <w:top w:val="none" w:color="000000"/>
                <w:left w:val="none" w:color="000000"/>
                <w:bottom w:val="single" w:color="000000"/>
                <w:right w:val="none" w:color="000000"/>
              </w:pBdr>
            </w:pPr>
            <w:r>
              <w:rPr>
                <w:b/>
                <w:sz w:val="18"/>
              </w:rPr>
              <w:t>Cell Type</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-0</w:t>
            </w:r>
          </w:p>
        </w:tc>
        <w:tc>
          <w:tcPr>
            <w:tcW w:w="4950" w:type="dxa"/>
          </w:tcPr>
          <w:p>
            <w:pPr>
              <w:spacing w:after="120"/>
            </w:pPr>
            <w:r>
              <w:rPr>
                <w:sz w:val="18"/>
              </w:rPr>
              <w:t>Empty</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-1</w:t>
            </w:r>
          </w:p>
        </w:tc>
        <w:tc>
          <w:tcPr>
            <w:tcW w:w="4950" w:type="dxa"/>
          </w:tcPr>
          <w:p>
            <w:pPr>
              <w:spacing w:after="120"/>
            </w:pPr>
            <w:r>
              <w:rPr>
                <w:sz w:val="18"/>
              </w:rPr>
              <w:t>Number</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-1</w:t>
            </w:r>
          </w:p>
        </w:tc>
        <w:tc>
          <w:tcPr>
            <w:tcW w:w="4950" w:type="dxa"/>
          </w:tcPr>
          <w:p>
            <w:pPr>
              <w:spacing w:after="120"/>
            </w:pPr>
            <w:r>
              <w:rPr>
                <w:sz w:val="18"/>
              </w:rPr>
              <w:t>Formula returning number</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-2</w:t>
            </w:r>
          </w:p>
        </w:tc>
        <w:tc>
          <w:tcPr>
            <w:tcW w:w="4950" w:type="dxa"/>
          </w:tcPr>
          <w:p>
            <w:pPr>
              <w:spacing w:after="120"/>
            </w:pPr>
            <w:r>
              <w:rPr>
                <w:sz w:val="18"/>
              </w:rPr>
              <w:t>Text</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-2</w:t>
            </w:r>
          </w:p>
        </w:tc>
        <w:tc>
          <w:tcPr>
            <w:tcW w:w="4950" w:type="dxa"/>
          </w:tcPr>
          <w:p>
            <w:pPr>
              <w:spacing w:after="120"/>
            </w:pPr>
            <w:r>
              <w:rPr>
                <w:sz w:val="18"/>
              </w:rPr>
              <w:t>Formula returning text</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-3</w:t>
            </w:r>
          </w:p>
        </w:tc>
        <w:tc>
          <w:tcPr>
            <w:tcW w:w="4950" w:type="dxa"/>
          </w:tcPr>
          <w:p>
            <w:pPr>
              <w:spacing w:after="120"/>
            </w:pPr>
            <w:r>
              <w:rPr>
                <w:sz w:val="18"/>
              </w:rPr>
              <w:t>Logical</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-3</w:t>
            </w:r>
          </w:p>
        </w:tc>
        <w:tc>
          <w:tcPr>
            <w:tcW w:w="4950" w:type="dxa"/>
          </w:tcPr>
          <w:p>
            <w:pPr>
              <w:spacing w:after="120"/>
            </w:pPr>
            <w:r>
              <w:rPr>
                <w:sz w:val="18"/>
              </w:rPr>
              <w:t>Formula returning logical</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-4</w:t>
            </w:r>
          </w:p>
        </w:tc>
        <w:tc>
          <w:tcPr>
            <w:tcW w:w="4950" w:type="dxa"/>
          </w:tcPr>
          <w:p>
            <w:pPr>
              <w:spacing w:after="120"/>
            </w:pPr>
            <w:r>
              <w:rPr>
                <w:sz w:val="18"/>
              </w:rPr>
              <w:t>Error</w:t>
            </w:r>
          </w:p>
        </w:tc>
      </w:tr>
      <w:tr>
        <w:tc>
          <w:tcPr>
            <w:tcW w:w="1200" w:type="dxa"/>
          </w:tcPr>
          <w:p>
            <w:pPr>
              <w:spacing w:after="120"/>
            </w:pPr>
            <w:r>
              <w:rPr>
                <w:sz w:val="18"/>
              </w:rPr>
              <w:t/>
            </w:r>
          </w:p>
        </w:tc>
        <w:tc>
          <w:tcPr>
            <w:tcW w:w="1110" w:type="dxa"/>
          </w:tcPr>
          <w:p>
            <w:pPr>
              <w:spacing w:after="120"/>
            </w:pPr>
            <w:r>
              <w:rPr>
                <w:sz w:val="18"/>
              </w:rPr>
              <w:t/>
            </w:r>
          </w:p>
        </w:tc>
        <w:tc>
          <w:tcPr>
            <w:tcW w:w="1290" w:type="dxa"/>
          </w:tcPr>
          <w:p>
            <w:pPr>
              <w:spacing w:after="120"/>
            </w:pPr>
            <w:r>
              <w:rPr>
                <w:sz w:val="18"/>
              </w:rPr>
              <w:t>-4</w:t>
            </w:r>
          </w:p>
        </w:tc>
        <w:tc>
          <w:tcPr>
            <w:tcW w:w="4950" w:type="dxa"/>
          </w:tcPr>
          <w:p>
            <w:pPr>
              <w:spacing w:after="120"/>
            </w:pPr>
            <w:r>
              <w:rPr>
                <w:sz w:val="18"/>
              </w:rPr>
              <w:t>Formula returning error</w:t>
            </w:r>
          </w:p>
        </w:tc>
      </w:tr>
    </w:tbl>
    <w:p>
      <w:pPr>
        <w:spacing w:before="195" w:after="120"/>
      </w:pPr>
      <w:r>
        <w:rPr>
          <w:b/>
        </w:rPr>
        <w:t>See Also</w:t>
      </w:r>
    </w:p>
    <w:p>
      <w:pPr>
        <w:ind w:left="360"/>
        <w:spacing w:before="60" w:after="60"/>
        <w:rPr>
          <w:vanish/>
        </w:rPr>
      </w:pPr>
      <w:r>
        <w:rPr>
          <w:b/>
          <w:u w:val="double"/>
          <w:color w:val="008000"/>
        </w:rPr>
        <w:t xml:space="preserve">EntryRC </w:t>
      </w:r>
      <w:hyperlink w:anchor="_topic_EntryRC_Property">
        <w:r>
          <w:rPr>
            <w:u w:val="double"/>
            <w:color w:val="008000"/>
          </w:rPr>
          <w:t>property</w:t>
        </w:r>
      </w:hyperlink>
      <w:r>
        <w:rPr>
          <w:color w:val="008000"/>
          <w:vanish/>
        </w:rPr>
        <w:t>EntryRC_Property</w:t>
      </w:r>
    </w:p>
    <w:p>
      <w:pPr>
        <w:ind w:left="360"/>
        <w:spacing w:before="60" w:after="60"/>
        <w:rPr>
          <w:vanish/>
        </w:rPr>
      </w:pPr>
      <w:r>
        <w:rPr>
          <w:b/>
          <w:u w:val="double"/>
          <w:color w:val="008000"/>
        </w:rPr>
        <w:t xml:space="preserve">FormulaRC </w:t>
      </w:r>
      <w:hyperlink w:anchor="_topic_FormulaRC_Property">
        <w:r>
          <w:rPr>
            <w:u w:val="double"/>
            <w:color w:val="008000"/>
          </w:rPr>
          <w:t>property</w:t>
        </w:r>
      </w:hyperlink>
      <w:r>
        <w:rPr>
          <w:color w:val="008000"/>
          <w:vanish/>
        </w:rPr>
        <w:t>FormulaRC_Property</w:t>
      </w:r>
    </w:p>
    <w:p>
      <w:pPr>
        <w:ind w:left="360"/>
        <w:spacing w:before="60" w:after="60"/>
        <w:rPr>
          <w:vanish/>
        </w:rPr>
      </w:pPr>
      <w:r>
        <w:rPr>
          <w:b/>
          <w:u w:val="double"/>
          <w:color w:val="008000"/>
        </w:rPr>
        <w:t>NumberRC</w:t>
      </w:r>
      <w:hyperlink w:anchor="_topic_NumberRC_Property">
        <w:r>
          <w:rPr>
            <w:u w:val="double"/>
            <w:color w:val="008000"/>
          </w:rPr>
          <w:t xml:space="preserve"> property</w:t>
        </w:r>
      </w:hyperlink>
      <w:r>
        <w:rPr>
          <w:color w:val="008000"/>
          <w:vanish/>
        </w:rPr>
        <w:t>NumberRC_Property</w:t>
      </w:r>
    </w:p>
    <w:p>
      <w:pPr>
        <w:ind w:left="360"/>
        <w:spacing w:before="60" w:after="60"/>
        <w:rPr>
          <w:vanish/>
        </w:rPr>
      </w:pPr>
      <w:r>
        <w:rPr>
          <w:b/>
          <w:u w:val="double"/>
          <w:color w:val="008000"/>
        </w:rPr>
        <w:t xml:space="preserve">TextRC </w:t>
      </w:r>
      <w:hyperlink w:anchor="_topic_TextRC_Property">
        <w:r>
          <w:rPr>
            <w:u w:val="double"/>
            <w:color w:val="008000"/>
          </w:rPr>
          <w:t>property</w:t>
        </w:r>
      </w:hyperlink>
      <w:r>
        <w:rPr>
          <w:color w:val="008000"/>
          <w:vanish/>
        </w:rPr>
        <w:t>TextRC_Property</w:t>
      </w:r>
    </w:p>
    <w:p>
      <w:pPr>
        <w:ind w:left="360"/>
        <w:spacing w:before="60" w:after="60"/>
        <w:rPr>
          <w:vanish/>
        </w:rPr>
      </w:pPr>
      <w:r>
        <w:rPr>
          <w:b/>
          <w:u w:val="double"/>
          <w:color w:val="008000"/>
        </w:rPr>
        <w:t>Type</w:t>
      </w:r>
      <w:hyperlink w:anchor="_topic_Type_Property">
        <w:r>
          <w:rPr>
            <w:u w:val="double"/>
            <w:color w:val="008000"/>
          </w:rPr>
          <w:t xml:space="preserve"> property</w:t>
        </w:r>
      </w:hyperlink>
      <w:r>
        <w:rPr>
          <w:color w:val="008000"/>
          <w:vanish/>
        </w:rPr>
        <w:t>Type_Property</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6">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6" w:name="_topic_ValidationRuleDlg_Method"/>
      <w:bookmarkEnd w:id="626"/>
      <w:r>
        <w:rPr>
          <w:rFonts w:ascii="Tahoma" w:hAnsi="Tahoma" w:cs="Tahoma" w:eastAsia="Tahoma"/>
          <w:b/>
          <w:sz w:val="28"/>
          <w:color w:val="365F91"/>
        </w:rPr>
        <w:t>ValidationRuleDlg Method</w:t>
      </w:r>
      <w:r/>
    </w:p>
    <w:p>
      <w:pPr>
        <w:spacing w:before="195" w:after="60"/>
      </w:pPr>
      <w:r>
        <w:rPr>
          <w:b/>
        </w:rPr>
        <w:t>Description</w:t>
      </w:r>
    </w:p>
    <w:p>
      <w:pPr>
        <w:spacing w:after="120"/>
      </w:pPr>
      <w:r>
        <w:t>Displays the Validation Rule dialog box.</w:t>
      </w:r>
    </w:p>
    <w:p>
      <w:pPr>
        <w:spacing w:before="195" w:after="60"/>
      </w:pPr>
      <w:r>
        <w:rPr>
          <w:b/>
        </w:rPr>
        <w:t>Syntax</w:t>
      </w:r>
    </w:p>
    <w:p>
      <w:pPr>
        <w:ind w:left="360"/>
        <w:spacing w:before="75" w:after="150"/>
      </w:pPr>
      <w:r>
        <w:rPr>
          <w:i/>
          <w:color w:val="000000"/>
        </w:rPr>
        <w:t>F1Book1.</w:t>
      </w:r>
      <w:r>
        <w:rPr>
          <w:b/>
          <w:color w:val="000000"/>
        </w:rPr>
        <w:t>ValidationRuleDlg</w:t>
      </w:r>
    </w:p>
    <w:p>
      <w:pPr>
        <w:spacing w:before="195" w:after="60"/>
      </w:pPr>
      <w:r>
        <w:rPr>
          <w:b/>
        </w:rPr>
        <w:t>Remarks</w:t>
      </w:r>
    </w:p>
    <w:p>
      <w:pPr>
        <w:spacing w:after="120"/>
      </w:pPr>
      <w:r>
        <w:t>You can use the Validation Rule dialog box to set the validation rule for the current selection and apply it to all selected worksheets. Validation rules are used to validate data entered in a cell. A validation rule consists of a formula to test, and text to display if the validation fails.</w:t>
      </w:r>
    </w:p>
    <w:p>
      <w:pPr>
        <w:spacing w:before="195" w:after="120"/>
      </w:pPr>
      <w:r>
        <w:rPr>
          <w:b/>
        </w:rPr>
        <w:t>See Also</w:t>
      </w:r>
    </w:p>
    <w:p>
      <w:pPr>
        <w:ind w:left="360"/>
        <w:spacing w:before="60" w:after="60"/>
        <w:rPr>
          <w:vanish/>
        </w:rPr>
      </w:pPr>
      <w:r>
        <w:rPr>
          <w:b/>
          <w:u w:val="double"/>
          <w:color w:val="008000"/>
        </w:rPr>
        <w:t xml:space="preserve">GetValidationRule </w:t>
      </w:r>
      <w:hyperlink w:anchor="_topic_GetValidationRule_Method">
        <w:r>
          <w:rPr>
            <w:u w:val="double"/>
            <w:color w:val="008000"/>
          </w:rPr>
          <w:t>method</w:t>
        </w:r>
      </w:hyperlink>
      <w:r>
        <w:rPr>
          <w:color w:val="008000"/>
          <w:vanish/>
        </w:rPr>
        <w:t>GetValidationRule_Method</w:t>
      </w:r>
    </w:p>
    <w:p>
      <w:pPr>
        <w:ind w:left="360"/>
        <w:spacing w:before="60" w:after="60"/>
        <w:rPr>
          <w:vanish/>
        </w:rPr>
      </w:pPr>
      <w:r>
        <w:rPr>
          <w:b/>
          <w:u w:val="double"/>
          <w:color w:val="008000"/>
        </w:rPr>
        <w:t xml:space="preserve">SetValidationRule </w:t>
      </w:r>
      <w:hyperlink w:anchor="_topic_SetValidationRule_Method">
        <w:r>
          <w:rPr>
            <w:u w:val="double"/>
            <w:color w:val="008000"/>
          </w:rPr>
          <w:t>method</w:t>
        </w:r>
      </w:hyperlink>
      <w:r>
        <w:rPr>
          <w:color w:val="008000"/>
          <w:vanish/>
        </w:rPr>
        <w:t>SetValidationRule_Method</w:t>
      </w:r>
    </w:p>
    <w:p>
      <w:pPr>
        <w:ind w:left="36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7">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7" w:name="_topic_ViewScale_Property"/>
      <w:bookmarkEnd w:id="627"/>
      <w:r>
        <w:rPr>
          <w:rFonts w:ascii="Tahoma" w:hAnsi="Tahoma" w:cs="Tahoma" w:eastAsia="Tahoma"/>
          <w:b/>
          <w:sz w:val="28"/>
          <w:color w:val="365F91"/>
        </w:rPr>
        <w:t>ViewScale Property</w:t>
      </w:r>
      <w:r/>
    </w:p>
    <w:p>
      <w:pPr>
        <w:spacing w:before="195" w:after="60"/>
      </w:pPr>
      <w:r>
        <w:rPr>
          <w:b/>
        </w:rPr>
        <w:t>Description</w:t>
      </w:r>
    </w:p>
    <w:p>
      <w:pPr>
        <w:spacing w:after="120"/>
      </w:pPr>
      <w:r>
        <w:t>Sets or returns the current display scale for a workbook.</w:t>
      </w:r>
    </w:p>
    <w:p>
      <w:pPr>
        <w:spacing w:before="195" w:after="60"/>
      </w:pPr>
      <w:r>
        <w:rPr>
          <w:b/>
        </w:rPr>
        <w:t>Syntax</w:t>
      </w:r>
    </w:p>
    <w:p>
      <w:pPr>
        <w:ind w:left="360"/>
        <w:spacing w:before="75" w:after="150"/>
      </w:pPr>
      <w:r>
        <w:rPr>
          <w:i/>
          <w:color w:val="000000"/>
        </w:rPr>
        <w:t>F1Book1.</w:t>
      </w:r>
      <w:r>
        <w:rPr>
          <w:b/>
          <w:color w:val="000000"/>
        </w:rPr>
        <w:t xml:space="preserve">ViewScale </w:t>
      </w:r>
      <w:r>
        <w:rPr>
          <w:color w:val="000000"/>
        </w:rPr>
        <w:t xml:space="preserve">[ = </w:t>
      </w:r>
      <w:r>
        <w:rPr>
          <w:i/>
          <w:color w:val="000000"/>
        </w:rPr>
        <w:t xml:space="preserve">scale </w:t>
      </w:r>
      <w:r>
        <w:rPr>
          <w:color w:val="000000"/>
        </w:rPr>
        <w:t>]</w:t>
      </w:r>
    </w:p>
    <w:tbl>
      <w:tblPr>
        <w:tblW w:w="6240" w:type="dxa"/>
        <w:tblLayout w:type="fixed"/>
        <w:tblCellMar>
          <w:top w:w="0" w:type="dxa"/>
          <w:left w:w="0" w:type="dxa"/>
          <w:bottom w:w="0" w:type="dxa"/>
          <w:right w:w="0" w:type="dxa"/>
        </w:tblCellMar>
        <w:tblInd w:w="-105" w:type="dxa"/>
      </w:tblPr>
      <w:tblGrid>
        <w:gridCol w:w="930"/>
        <w:gridCol w:w="1110"/>
        <w:gridCol w:w="4200"/>
      </w:tblGrid>
      <w:tr>
        <w:tc>
          <w:tcPr>
            <w:tcW w:w="930" w:type="dxa"/>
          </w:tcPr>
          <w:p>
            <w:pPr>
              <w:spacing w:after="105"/>
              <w:pBdr>
                <w:top w:val="none" w:color="000000"/>
                <w:left w:val="none" w:color="000000"/>
                <w:bottom w:val="single" w:color="000000"/>
                <w:right w:val="none" w:color="000000"/>
              </w:pBdr>
            </w:pPr>
            <w:r>
              <w:rPr>
                <w:b/>
                <w:sz w:val="18"/>
              </w:rPr>
              <w:t>Part</w:t>
            </w:r>
          </w:p>
        </w:tc>
        <w:tc>
          <w:tcPr>
            <w:tcW w:w="111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930" w:type="dxa"/>
          </w:tcPr>
          <w:p>
            <w:pPr>
              <w:spacing w:after="120"/>
            </w:pPr>
            <w:r>
              <w:rPr>
                <w:i/>
                <w:sz w:val="18"/>
              </w:rPr>
              <w:t>scale</w:t>
            </w:r>
          </w:p>
        </w:tc>
        <w:tc>
          <w:tcPr>
            <w:tcW w:w="1110" w:type="dxa"/>
          </w:tcPr>
          <w:p>
            <w:pPr>
              <w:spacing w:after="120"/>
            </w:pPr>
            <w:r>
              <w:rPr>
                <w:sz w:val="18"/>
              </w:rPr>
              <w:t>Integer</w:t>
            </w:r>
          </w:p>
        </w:tc>
        <w:tc>
          <w:tcPr>
            <w:tcW w:w="4200" w:type="dxa"/>
          </w:tcPr>
          <w:p>
            <w:pPr>
              <w:spacing w:after="120"/>
            </w:pPr>
            <w:r>
              <w:rPr>
                <w:sz w:val="18"/>
              </w:rPr>
              <w:t>Indicates the current display scale, ranging from 10 to 400 percent. 100 percent is normal display scale.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8">
        <w:r>
          <w:rPr>
            <w:rFonts w:ascii="Tahoma" w:hAnsi="Tahoma" w:cs="Tahoma" w:eastAsia="Tahoma"/>
            <w:i/>
            <w:color w:val="6666FF"/>
          </w:rPr>
          <w:t>Free EPub and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8" w:name="_topic_Visible_Property"/>
      <w:bookmarkEnd w:id="628"/>
      <w:r>
        <w:rPr>
          <w:rFonts w:ascii="Tahoma" w:hAnsi="Tahoma" w:cs="Tahoma" w:eastAsia="Tahoma"/>
          <w:b/>
          <w:sz w:val="28"/>
          <w:color w:val="365F91"/>
        </w:rPr>
        <w:t>Visible Property</w:t>
      </w:r>
      <w:r/>
    </w:p>
    <w:p>
      <w:pPr>
        <w:spacing w:before="195" w:after="60"/>
      </w:pPr>
      <w:r>
        <w:rPr>
          <w:b/>
        </w:rPr>
        <w:t>Description</w:t>
      </w:r>
    </w:p>
    <w:p>
      <w:pPr>
        <w:spacing w:after="120"/>
      </w:pPr>
      <w:r>
        <w:t>Sets or returns whether the Formula One object is visible.</w:t>
      </w:r>
    </w:p>
    <w:p>
      <w:pPr>
        <w:spacing w:before="195" w:after="60"/>
      </w:pPr>
      <w:r>
        <w:rPr>
          <w:b/>
        </w:rPr>
        <w:t>Syntax</w:t>
      </w:r>
    </w:p>
    <w:p>
      <w:pPr>
        <w:ind w:left="360"/>
        <w:spacing w:before="75" w:after="150"/>
      </w:pPr>
      <w:r>
        <w:rPr>
          <w:i/>
          <w:color w:val="000000"/>
        </w:rPr>
        <w:t>F1Book1.</w:t>
      </w:r>
      <w:r>
        <w:rPr>
          <w:b/>
          <w:color w:val="000000"/>
        </w:rPr>
        <w:t xml:space="preserve">Visible </w:t>
      </w:r>
      <w:r>
        <w:rPr>
          <w:color w:val="000000"/>
        </w:rPr>
        <w:t xml:space="preserve">[ = </w:t>
      </w:r>
      <w:r>
        <w:rPr>
          <w:i/>
          <w:color w:val="000000"/>
        </w:rPr>
        <w:t xml:space="preserve">boolean </w:t>
      </w:r>
      <w:r>
        <w:rPr>
          <w:color w:val="000000"/>
        </w:rPr>
        <w:t>]</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29">
        <w:r>
          <w:rPr>
            <w:rFonts w:ascii="Tahoma" w:hAnsi="Tahoma" w:cs="Tahoma" w:eastAsia="Tahoma"/>
            <w:i/>
            <w:color w:val="6666FF"/>
          </w:rPr>
          <w:t>Create HTML Help, DOC, PDF and print manuals from 1 single source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29" w:name="_topic_Write_Method"/>
      <w:bookmarkEnd w:id="629"/>
      <w:r>
        <w:rPr>
          <w:rFonts w:ascii="Tahoma" w:hAnsi="Tahoma" w:cs="Tahoma" w:eastAsia="Tahoma"/>
          <w:b/>
          <w:sz w:val="28"/>
          <w:color w:val="365F91"/>
        </w:rPr>
        <w:t>Write Method</w:t>
      </w:r>
      <w:r/>
    </w:p>
    <w:p>
      <w:pPr>
        <w:spacing w:before="195" w:after="60"/>
      </w:pPr>
      <w:r>
        <w:rPr>
          <w:b/>
        </w:rPr>
        <w:t>Description</w:t>
      </w:r>
    </w:p>
    <w:p>
      <w:pPr>
        <w:spacing w:after="120"/>
      </w:pPr>
      <w:r>
        <w:t>Saves the workbook to the specified file.</w:t>
      </w:r>
    </w:p>
    <w:p>
      <w:pPr>
        <w:spacing w:before="195" w:after="60"/>
      </w:pPr>
      <w:r>
        <w:rPr>
          <w:b/>
        </w:rPr>
        <w:t>Syntax</w:t>
      </w:r>
    </w:p>
    <w:p>
      <w:pPr>
        <w:ind w:left="360"/>
        <w:spacing w:before="75" w:after="150"/>
      </w:pPr>
      <w:r>
        <w:rPr>
          <w:i/>
          <w:color w:val="000000"/>
        </w:rPr>
        <w:t>F1Book1.</w:t>
      </w:r>
      <w:r>
        <w:rPr>
          <w:b/>
          <w:color w:val="000000"/>
        </w:rPr>
        <w:t xml:space="preserve">Write </w:t>
      </w:r>
      <w:r>
        <w:rPr>
          <w:i/>
          <w:color w:val="000000"/>
        </w:rPr>
        <w:t>pPathName</w:t>
      </w:r>
      <w:r>
        <w:rPr>
          <w:color w:val="000000"/>
        </w:rPr>
        <w:t xml:space="preserve">, </w:t>
      </w:r>
      <w:r>
        <w:rPr>
          <w:i/>
          <w:color w:val="000000"/>
        </w:rPr>
        <w:t>nSaveType</w:t>
      </w:r>
    </w:p>
    <w:tbl>
      <w:tblPr>
        <w:tblW w:w="10260" w:type="dxa"/>
        <w:tblLayout w:type="fixed"/>
        <w:tblCellMar>
          <w:top w:w="0" w:type="dxa"/>
          <w:left w:w="0" w:type="dxa"/>
          <w:bottom w:w="0" w:type="dxa"/>
          <w:right w:w="0" w:type="dxa"/>
        </w:tblCellMar>
        <w:tblInd w:w="-105" w:type="dxa"/>
      </w:tblPr>
      <w:tblGrid>
        <w:gridCol w:w="1620"/>
        <w:gridCol w:w="1215"/>
        <w:gridCol w:w="3600"/>
        <w:gridCol w:w="3825"/>
      </w:tblGrid>
      <w:tr>
        <w:tc>
          <w:tcPr>
            <w:tcW w:w="1620" w:type="dxa"/>
          </w:tcPr>
          <w:p>
            <w:pPr>
              <w:spacing w:after="105"/>
              <w:pBdr>
                <w:top w:val="none" w:color="000000"/>
                <w:left w:val="none" w:color="000000"/>
                <w:bottom w:val="single" w:color="000000"/>
                <w:right w:val="none" w:color="000000"/>
              </w:pBdr>
            </w:pPr>
            <w:r>
              <w:rPr>
                <w:b/>
                <w:sz w:val="18"/>
              </w:rPr>
              <w:t>Part</w:t>
            </w:r>
          </w:p>
        </w:tc>
        <w:tc>
          <w:tcPr>
            <w:tcW w:w="1215" w:type="dxa"/>
          </w:tcPr>
          <w:p>
            <w:pPr>
              <w:spacing w:after="105"/>
              <w:pBdr>
                <w:top w:val="none" w:color="000000"/>
                <w:left w:val="none" w:color="000000"/>
                <w:bottom w:val="single" w:color="000000"/>
                <w:right w:val="none" w:color="000000"/>
              </w:pBdr>
            </w:pPr>
            <w:r>
              <w:rPr>
                <w:b/>
                <w:sz w:val="18"/>
              </w:rPr>
              <w:t>Type</w:t>
            </w:r>
          </w:p>
        </w:tc>
        <w:tc>
          <w:tcPr>
            <w:tcW w:w="7425" w:type="dxa"/>
            <w:gridSpan w:val="2"/>
          </w:tcPr>
          <w:p>
            <w:pPr>
              <w:spacing w:after="105"/>
              <w:pBdr>
                <w:top w:val="none" w:color="000000"/>
                <w:left w:val="none" w:color="000000"/>
                <w:bottom w:val="single" w:color="000000"/>
                <w:right w:val="none" w:color="000000"/>
              </w:pBdr>
            </w:pPr>
            <w:r>
              <w:rPr>
                <w:b/>
                <w:sz w:val="18"/>
              </w:rPr>
              <w:t>Description</w:t>
            </w:r>
          </w:p>
        </w:tc>
      </w:tr>
      <w:tr>
        <w:tc>
          <w:tcPr>
            <w:tcW w:w="1620" w:type="dxa"/>
          </w:tcPr>
          <w:p>
            <w:pPr>
              <w:spacing w:after="120"/>
            </w:pPr>
            <w:r>
              <w:rPr>
                <w:i/>
                <w:sz w:val="18"/>
              </w:rPr>
              <w:t>pPathName</w:t>
            </w:r>
          </w:p>
        </w:tc>
        <w:tc>
          <w:tcPr>
            <w:tcW w:w="1215" w:type="dxa"/>
          </w:tcPr>
          <w:p>
            <w:pPr>
              <w:spacing w:after="120"/>
            </w:pPr>
            <w:r>
              <w:rPr>
                <w:sz w:val="18"/>
              </w:rPr>
              <w:t>String</w:t>
            </w:r>
          </w:p>
        </w:tc>
        <w:tc>
          <w:tcPr>
            <w:tcW w:w="7425" w:type="dxa"/>
            <w:gridSpan w:val="2"/>
          </w:tcPr>
          <w:p>
            <w:pPr>
              <w:spacing w:after="120"/>
            </w:pPr>
            <w:r>
              <w:rPr>
                <w:sz w:val="18"/>
              </w:rPr>
              <w:t>Name of the file to write. The name can include drive, path, and filename.</w:t>
            </w:r>
          </w:p>
        </w:tc>
      </w:tr>
      <w:tr>
        <w:tc>
          <w:tcPr>
            <w:tcW w:w="1620" w:type="dxa"/>
          </w:tcPr>
          <w:p>
            <w:pPr>
              <w:spacing w:after="120"/>
            </w:pPr>
            <w:r>
              <w:rPr>
                <w:i/>
                <w:sz w:val="18"/>
              </w:rPr>
              <w:t>nSaveType</w:t>
            </w:r>
          </w:p>
        </w:tc>
        <w:tc>
          <w:tcPr>
            <w:tcW w:w="1215" w:type="dxa"/>
          </w:tcPr>
          <w:p>
            <w:pPr>
              <w:spacing w:after="120"/>
            </w:pPr>
            <w:r>
              <w:rPr>
                <w:sz w:val="18"/>
              </w:rPr>
              <w:t>Index</w:t>
            </w:r>
          </w:p>
        </w:tc>
        <w:tc>
          <w:tcPr>
            <w:tcW w:w="7425" w:type="dxa"/>
            <w:gridSpan w:val="2"/>
          </w:tcPr>
          <w:p>
            <w:pPr>
              <w:spacing w:after="120"/>
            </w:pPr>
            <w:r>
              <w:rPr>
                <w:sz w:val="18"/>
              </w:rPr>
              <w:t>Type of file to write. Following are the valid F1FileTypeConstants:</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05"/>
              <w:pBdr>
                <w:top w:val="none" w:color="000000"/>
                <w:left w:val="none" w:color="000000"/>
                <w:bottom w:val="single" w:color="000000"/>
                <w:right w:val="none" w:color="000000"/>
              </w:pBdr>
            </w:pPr>
            <w:r>
              <w:rPr>
                <w:b/>
                <w:sz w:val="18"/>
              </w:rPr>
              <w:t>Constants</w:t>
            </w:r>
          </w:p>
        </w:tc>
        <w:tc>
          <w:tcPr>
            <w:tcW w:w="3825" w:type="dxa"/>
          </w:tcPr>
          <w:p>
            <w:pPr>
              <w:spacing w:after="105"/>
              <w:pBdr>
                <w:top w:val="none" w:color="000000"/>
                <w:left w:val="none" w:color="000000"/>
                <w:bottom w:val="single" w:color="000000"/>
                <w:right w:val="none" w:color="000000"/>
              </w:pBdr>
            </w:pPr>
            <w:r>
              <w:rPr>
                <w:b/>
                <w:sz w:val="18"/>
              </w:rPr>
              <w:t>Description</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20"/>
            </w:pPr>
            <w:r>
              <w:rPr>
                <w:sz w:val="18"/>
              </w:rPr>
              <w:t>F1FileFormulaOne</w:t>
            </w:r>
          </w:p>
        </w:tc>
        <w:tc>
          <w:tcPr>
            <w:tcW w:w="3825" w:type="dxa"/>
          </w:tcPr>
          <w:p>
            <w:pPr>
              <w:spacing w:after="120"/>
            </w:pPr>
            <w:r>
              <w:rPr>
                <w:sz w:val="18"/>
              </w:rPr>
              <w:t>Formula One format</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20"/>
            </w:pPr>
            <w:r>
              <w:rPr>
                <w:sz w:val="18"/>
              </w:rPr>
              <w:t>F1FileExcel4</w:t>
            </w:r>
          </w:p>
        </w:tc>
        <w:tc>
          <w:tcPr>
            <w:tcW w:w="3825" w:type="dxa"/>
          </w:tcPr>
          <w:p>
            <w:pPr>
              <w:spacing w:after="120"/>
            </w:pPr>
            <w:r>
              <w:rPr>
                <w:sz w:val="18"/>
              </w:rPr>
              <w:t>Excel 4.0 format</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20"/>
            </w:pPr>
            <w:r>
              <w:rPr>
                <w:sz w:val="18"/>
              </w:rPr>
              <w:t>F1FileTabbedText</w:t>
            </w:r>
          </w:p>
        </w:tc>
        <w:tc>
          <w:tcPr>
            <w:tcW w:w="3825" w:type="dxa"/>
          </w:tcPr>
          <w:p>
            <w:pPr>
              <w:spacing w:after="120"/>
            </w:pPr>
            <w:r>
              <w:rPr>
                <w:sz w:val="18"/>
              </w:rPr>
              <w:t>Tab-delimited text file</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20"/>
            </w:pPr>
            <w:r>
              <w:rPr>
                <w:sz w:val="18"/>
              </w:rPr>
              <w:t>F1FileExcel5</w:t>
            </w:r>
          </w:p>
        </w:tc>
        <w:tc>
          <w:tcPr>
            <w:tcW w:w="3825" w:type="dxa"/>
          </w:tcPr>
          <w:p>
            <w:pPr>
              <w:spacing w:after="120"/>
            </w:pPr>
            <w:r>
              <w:rPr>
                <w:sz w:val="18"/>
              </w:rPr>
              <w:t>Excel 5.0 format</w:t>
            </w:r>
          </w:p>
        </w:tc>
      </w:tr>
      <w:tr>
        <w:tc>
          <w:tcPr>
            <w:tcW w:w="1620" w:type="dxa"/>
          </w:tcPr>
          <w:p>
            <w:pPr>
              <w:spacing w:after="120"/>
            </w:pPr>
            <w:r>
              <w:rPr>
                <w:sz w:val="18"/>
              </w:rPr>
              <w:t/>
            </w:r>
          </w:p>
        </w:tc>
        <w:tc>
          <w:tcPr>
            <w:tcW w:w="1215" w:type="dxa"/>
          </w:tcPr>
          <w:p>
            <w:pPr>
              <w:spacing w:after="120"/>
            </w:pPr>
            <w:r>
              <w:rPr>
                <w:sz w:val="18"/>
              </w:rPr>
              <w:t/>
            </w:r>
          </w:p>
        </w:tc>
        <w:tc>
          <w:tcPr>
            <w:tcW w:w="3600" w:type="dxa"/>
          </w:tcPr>
          <w:p>
            <w:pPr>
              <w:spacing w:after="120"/>
            </w:pPr>
            <w:r>
              <w:rPr>
                <w:sz w:val="18"/>
              </w:rPr>
              <w:t>F1FileFormulaOne3</w:t>
            </w:r>
          </w:p>
        </w:tc>
        <w:tc>
          <w:tcPr>
            <w:tcW w:w="3825" w:type="dxa"/>
          </w:tcPr>
          <w:p>
            <w:pPr>
              <w:spacing w:after="120"/>
            </w:pPr>
            <w:r>
              <w:rPr>
                <w:sz w:val="18"/>
              </w:rPr>
              <w:t>Formula One v.3 format</w:t>
            </w:r>
          </w:p>
        </w:tc>
      </w:tr>
      <w:tr>
        <w:tc>
          <w:tcPr>
            <w:tcW w:w="1620" w:type="dxa"/>
          </w:tcPr>
          <w:p>
            <w:pPr>
              <w:spacing w:after="120"/>
            </w:pPr>
            <w:r>
              <w:rPr>
                <w:sz w:val="18"/>
              </w:rPr>
              <w:t xml:space="preserve">  </w:t>
            </w:r>
          </w:p>
        </w:tc>
        <w:tc>
          <w:tcPr>
            <w:tcW w:w="1215" w:type="dxa"/>
          </w:tcPr>
          <w:p>
            <w:pPr>
              <w:spacing w:after="120"/>
            </w:pPr>
            <w:r>
              <w:rPr>
                <w:sz w:val="18"/>
              </w:rPr>
              <w:t/>
            </w:r>
          </w:p>
        </w:tc>
        <w:tc>
          <w:tcPr>
            <w:tcW w:w="3600" w:type="dxa"/>
          </w:tcPr>
          <w:p>
            <w:pPr>
              <w:spacing w:after="120"/>
            </w:pPr>
            <w:r>
              <w:rPr>
                <w:sz w:val="18"/>
              </w:rPr>
              <w:t>F1FileTabbedTextValuesOnly</w:t>
            </w:r>
          </w:p>
        </w:tc>
        <w:tc>
          <w:tcPr>
            <w:tcW w:w="3825" w:type="dxa"/>
          </w:tcPr>
          <w:p>
            <w:pPr>
              <w:spacing w:after="120"/>
            </w:pPr>
            <w:r>
              <w:rPr>
                <w:sz w:val="18"/>
              </w:rPr>
              <w:t>Tab-delimited text file values only</w:t>
            </w:r>
          </w:p>
        </w:tc>
      </w:tr>
    </w:tbl>
    <w:p>
      <w:pPr>
        <w:spacing w:before="195" w:after="120"/>
      </w:pPr>
      <w:r>
        <w:rPr>
          <w:b/>
        </w:rPr>
        <w:t>See Also</w:t>
      </w:r>
    </w:p>
    <w:p>
      <w:pPr>
        <w:ind w:left="360"/>
        <w:spacing w:before="60" w:after="60"/>
        <w:rPr>
          <w:vanish/>
        </w:rPr>
      </w:pPr>
      <w:r>
        <w:rPr>
          <w:b/>
          <w:u w:val="double"/>
          <w:color w:val="008000"/>
        </w:rPr>
        <w:t xml:space="preserve">Read </w:t>
      </w:r>
      <w:hyperlink w:anchor="_topic_Read_Method">
        <w:r>
          <w:rPr>
            <w:u w:val="double"/>
            <w:color w:val="008000"/>
          </w:rPr>
          <w:t>method</w:t>
        </w:r>
      </w:hyperlink>
      <w:r>
        <w:rPr>
          <w:color w:val="008000"/>
          <w:vanish/>
        </w:rPr>
        <w:t>Read_Method</w:t>
      </w:r>
    </w:p>
    <w:p>
      <w:pPr>
        <w:ind w:left="360"/>
        <w:spacing w:before="60" w:after="60"/>
        <w:rPr>
          <w:vanish/>
        </w:rPr>
      </w:pPr>
      <w:r>
        <w:rPr>
          <w:b/>
          <w:u w:val="double"/>
          <w:color w:val="008000"/>
        </w:rPr>
        <w:t xml:space="preserve">SaveWindowInfo </w:t>
      </w:r>
      <w:hyperlink w:anchor="_topic_SaveWindowInfo_Method">
        <w:r>
          <w:rPr>
            <w:u w:val="double"/>
            <w:color w:val="008000"/>
          </w:rPr>
          <w:t>method</w:t>
        </w:r>
      </w:hyperlink>
      <w:r>
        <w:rPr>
          <w:color w:val="008000"/>
          <w:vanish/>
        </w:rPr>
        <w:t>SaveWindowInfo_Method</w:t>
      </w:r>
    </w:p>
    <w:p>
      <w:pPr>
        <w:ind w:left="360"/>
        <w:spacing w:before="60" w:after="60"/>
        <w:rPr>
          <w:vanish/>
        </w:rPr>
      </w:pPr>
      <w:r>
        <w:rPr>
          <w:b/>
          <w:u w:val="double"/>
          <w:color w:val="008000"/>
        </w:rPr>
        <w:t>WriteToBlob</w:t>
      </w:r>
      <w:hyperlink w:anchor="_topic_WriteToBlob_Method">
        <w:r>
          <w:rPr>
            <w:u w:val="double"/>
            <w:color w:val="008000"/>
          </w:rPr>
          <w:t xml:space="preserve"> method</w:t>
        </w:r>
      </w:hyperlink>
      <w:r>
        <w:rPr>
          <w:color w:val="008000"/>
          <w:vanish/>
        </w:rPr>
        <w:t>WriteToBlob_Method</w:t>
      </w:r>
    </w:p>
    <w:p>
      <w:pPr>
        <w:spacing w:before="120" w:after="120"/>
      </w:pPr>
      <w:r>
        <w:rPr>
          <w:b/>
        </w:rPr>
        <w:t>Example</w:t>
      </w:r>
    </w:p>
    <w:p>
      <w:pPr>
        <w:spacing w:after="120"/>
      </w:pPr>
      <w:r>
        <w:t>The following example displays the Save File dialog box, records the users selections, and writes the file to disk using this information:</w:t>
      </w:r>
    </w:p>
    <w:p>
      <w:pPr>
        <w:ind w:left="1110" w:hanging="750"/>
        <w:spacing w:lineRule="atLeast" w:line="300"/>
        <w:tabs>
          <w:tab w:val="clear" w:pos="-15"/>
        </w:tabs>
      </w:pPr>
      <w:r>
        <w:rPr>
          <w:rFonts w:ascii="Courier New" w:hAnsi="Courier New" w:cs="Courier New" w:eastAsia="Courier New"/>
          <w:sz w:val="16"/>
        </w:rPr>
        <w:t>Sub SaveFile ( )</w:t>
      </w:r>
    </w:p>
    <w:p>
      <w:pPr>
        <w:ind w:left="2160" w:hanging="1440"/>
        <w:spacing w:lineRule="atLeast" w:line="300"/>
      </w:pPr>
      <w:r>
        <w:rPr>
          <w:rFonts w:ascii="Courier New" w:hAnsi="Courier New" w:cs="Courier New" w:eastAsia="Courier New"/>
          <w:sz w:val="16"/>
          <w:color w:val="000000"/>
        </w:rPr>
        <w:t>Dim fName As String, fType As Integer</w:t>
      </w:r>
    </w:p>
    <w:p>
      <w:pPr>
        <w:ind w:left="2160" w:hanging="1440"/>
        <w:spacing w:lineRule="atLeast" w:line="300"/>
      </w:pPr>
      <w:r>
        <w:rPr>
          <w:rFonts w:ascii="Courier New" w:hAnsi="Courier New" w:cs="Courier New" w:eastAsia="Courier New"/>
          <w:sz w:val="16"/>
          <w:color w:val="000000"/>
        </w:rPr>
        <w:t>OnError Goto FileSaveError</w:t>
      </w:r>
    </w:p>
    <w:p>
      <w:pPr>
        <w:ind w:left="2160" w:hanging="1440"/>
        <w:spacing w:lineRule="atLeast" w:line="300"/>
      </w:pPr>
      <w:r>
        <w:rPr>
          <w:rFonts w:ascii="Courier New" w:hAnsi="Courier New" w:cs="Courier New" w:eastAsia="Courier New"/>
          <w:sz w:val="16"/>
          <w:color w:val="000000"/>
        </w:rPr>
        <w:t>F1Book1.SaveFileDlg " ", fName, fType</w:t>
      </w:r>
    </w:p>
    <w:p>
      <w:pPr>
        <w:ind w:left="2160" w:hanging="1440"/>
        <w:spacing w:lineRule="atLeast" w:line="300"/>
      </w:pPr>
      <w:r>
        <w:rPr>
          <w:rFonts w:ascii="Courier New" w:hAnsi="Courier New" w:cs="Courier New" w:eastAsia="Courier New"/>
          <w:sz w:val="16"/>
          <w:color w:val="000000"/>
        </w:rPr>
        <w:t>F1Book1.Write fname, fType</w:t>
      </w:r>
    </w:p>
    <w:p>
      <w:pPr>
        <w:ind w:left="2160" w:hanging="1440"/>
        <w:spacing w:lineRule="atLeast" w:line="300"/>
      </w:pPr>
      <w:r>
        <w:rPr>
          <w:rFonts w:ascii="Courier New" w:hAnsi="Courier New" w:cs="Courier New" w:eastAsia="Courier New"/>
          <w:sz w:val="16"/>
          <w:color w:val="000000"/>
        </w:rPr>
        <w:t>Exit Sub</w:t>
      </w:r>
    </w:p>
    <w:p>
      <w:pPr>
        <w:ind w:left="1110" w:hanging="750"/>
        <w:spacing w:lineRule="atLeast" w:line="300"/>
        <w:tabs>
          <w:tab w:val="clear" w:pos="-15"/>
        </w:tabs>
      </w:pPr>
      <w:r>
        <w:rPr>
          <w:rFonts w:ascii="Courier New" w:hAnsi="Courier New" w:cs="Courier New" w:eastAsia="Courier New"/>
          <w:sz w:val="16"/>
        </w:rPr>
        <w:t>FileSaveError;</w:t>
      </w:r>
    </w:p>
    <w:p>
      <w:pPr>
        <w:ind w:left="2160" w:hanging="1440"/>
        <w:spacing w:lineRule="atLeast" w:line="300"/>
      </w:pPr>
      <w:r>
        <w:rPr>
          <w:rFonts w:ascii="Courier New" w:hAnsi="Courier New" w:cs="Courier New" w:eastAsia="Courier New"/>
          <w:sz w:val="16"/>
          <w:color w:val="000000"/>
        </w:rPr>
        <w:t>If Err &lt; &gt; F1ErrorCancel then</w:t>
      </w:r>
    </w:p>
    <w:p>
      <w:pPr>
        <w:ind w:left="2160" w:hanging="1440"/>
        <w:spacing w:lineRule="atLeast" w:line="300"/>
      </w:pPr>
      <w:r>
        <w:rPr>
          <w:rFonts w:ascii="Courier New" w:hAnsi="Courier New" w:cs="Courier New" w:eastAsia="Courier New"/>
          <w:sz w:val="16"/>
          <w:color w:val="000000"/>
        </w:rPr>
        <w:t>MsgBox "Formula One Error # &amp; Err</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0">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0" w:name="_topic_WriteToBlob_Method"/>
      <w:bookmarkEnd w:id="630"/>
      <w:r>
        <w:rPr>
          <w:rFonts w:ascii="Tahoma" w:hAnsi="Tahoma" w:cs="Tahoma" w:eastAsia="Tahoma"/>
          <w:b/>
          <w:sz w:val="28"/>
          <w:color w:val="365F91"/>
        </w:rPr>
        <w:t>WriteToBlob Method</w:t>
      </w:r>
      <w:r/>
    </w:p>
    <w:p>
      <w:pPr>
        <w:spacing w:before="195" w:after="60"/>
      </w:pPr>
      <w:r>
        <w:rPr>
          <w:b/>
        </w:rPr>
        <w:t>Description</w:t>
      </w:r>
    </w:p>
    <w:p>
      <w:pPr>
        <w:spacing w:after="120"/>
      </w:pPr>
      <w:r>
        <w:t>Writes a worksheet to a blob variable.</w:t>
      </w:r>
    </w:p>
    <w:p>
      <w:pPr>
        <w:spacing w:before="195" w:after="60"/>
      </w:pPr>
      <w:r>
        <w:rPr>
          <w:b/>
        </w:rPr>
        <w:t>Syntax</w:t>
      </w:r>
    </w:p>
    <w:p>
      <w:pPr>
        <w:ind w:left="360"/>
        <w:spacing w:before="75" w:after="150"/>
      </w:pPr>
      <w:r>
        <w:rPr>
          <w:i/>
          <w:color w:val="000000"/>
        </w:rPr>
        <w:t>F1Book1.</w:t>
      </w:r>
      <w:r>
        <w:rPr>
          <w:b/>
          <w:color w:val="000000"/>
        </w:rPr>
        <w:t xml:space="preserve">WriteToBlob </w:t>
      </w:r>
      <w:r>
        <w:rPr>
          <w:i/>
          <w:color w:val="000000"/>
        </w:rPr>
        <w:t>phBlob</w:t>
      </w:r>
      <w:r>
        <w:rPr>
          <w:color w:val="000000"/>
        </w:rPr>
        <w:t xml:space="preserve">, </w:t>
      </w:r>
      <w:r>
        <w:rPr>
          <w:i/>
          <w:color w:val="000000"/>
        </w:rPr>
        <w:t>nReservedBytes</w:t>
      </w:r>
    </w:p>
    <w:tbl>
      <w:tblPr>
        <w:tblW w:w="8070" w:type="dxa"/>
        <w:tblLayout w:type="fixed"/>
        <w:tblCellMar>
          <w:top w:w="0" w:type="dxa"/>
          <w:left w:w="0" w:type="dxa"/>
          <w:bottom w:w="0" w:type="dxa"/>
          <w:right w:w="0" w:type="dxa"/>
        </w:tblCellMar>
        <w:tblInd w:w="-105" w:type="dxa"/>
      </w:tblPr>
      <w:tblGrid>
        <w:gridCol w:w="1980"/>
        <w:gridCol w:w="1890"/>
        <w:gridCol w:w="4200"/>
      </w:tblGrid>
      <w:tr>
        <w:tc>
          <w:tcPr>
            <w:tcW w:w="1980" w:type="dxa"/>
          </w:tcPr>
          <w:p>
            <w:pPr>
              <w:spacing w:after="105"/>
              <w:pBdr>
                <w:top w:val="none" w:color="000000"/>
                <w:left w:val="none" w:color="000000"/>
                <w:bottom w:val="single" w:color="000000"/>
                <w:right w:val="none" w:color="000000"/>
              </w:pBdr>
            </w:pPr>
            <w:r>
              <w:rPr>
                <w:b/>
                <w:sz w:val="18"/>
              </w:rPr>
              <w:t>Part</w:t>
            </w:r>
          </w:p>
        </w:tc>
        <w:tc>
          <w:tcPr>
            <w:tcW w:w="1890" w:type="dxa"/>
          </w:tcPr>
          <w:p>
            <w:pPr>
              <w:spacing w:after="105"/>
              <w:pBdr>
                <w:top w:val="none" w:color="000000"/>
                <w:left w:val="none" w:color="000000"/>
                <w:bottom w:val="single" w:color="000000"/>
                <w:right w:val="none" w:color="000000"/>
              </w:pBdr>
            </w:pPr>
            <w:r>
              <w:rPr>
                <w:b/>
                <w:sz w:val="18"/>
              </w:rPr>
              <w:t>Type</w:t>
            </w:r>
          </w:p>
        </w:tc>
        <w:tc>
          <w:tcPr>
            <w:tcW w:w="4200" w:type="dxa"/>
          </w:tcPr>
          <w:p>
            <w:pPr>
              <w:spacing w:after="105"/>
              <w:pBdr>
                <w:top w:val="none" w:color="000000"/>
                <w:left w:val="none" w:color="000000"/>
                <w:bottom w:val="single" w:color="000000"/>
                <w:right w:val="none" w:color="000000"/>
              </w:pBdr>
            </w:pPr>
            <w:r>
              <w:rPr>
                <w:b/>
                <w:sz w:val="18"/>
              </w:rPr>
              <w:t>Description</w:t>
            </w:r>
          </w:p>
        </w:tc>
      </w:tr>
      <w:tr>
        <w:tc>
          <w:tcPr>
            <w:tcW w:w="1980" w:type="dxa"/>
          </w:tcPr>
          <w:p>
            <w:pPr>
              <w:spacing w:after="120"/>
            </w:pPr>
            <w:r>
              <w:rPr>
                <w:i/>
                <w:sz w:val="18"/>
              </w:rPr>
              <w:t>phBlob</w:t>
            </w:r>
          </w:p>
        </w:tc>
        <w:tc>
          <w:tcPr>
            <w:tcW w:w="1890" w:type="dxa"/>
          </w:tcPr>
          <w:p>
            <w:pPr>
              <w:spacing w:after="120"/>
            </w:pPr>
            <w:r>
              <w:rPr>
                <w:sz w:val="18"/>
              </w:rPr>
              <w:t>OLE_HANDLE</w:t>
            </w:r>
          </w:p>
        </w:tc>
        <w:tc>
          <w:tcPr>
            <w:tcW w:w="4200" w:type="dxa"/>
          </w:tcPr>
          <w:p>
            <w:pPr>
              <w:spacing w:after="120"/>
            </w:pPr>
            <w:r>
              <w:rPr>
                <w:sz w:val="18"/>
              </w:rPr>
              <w:t>Reference to a blob variable in memory.</w:t>
            </w:r>
          </w:p>
        </w:tc>
      </w:tr>
      <w:tr>
        <w:tc>
          <w:tcPr>
            <w:tcW w:w="1980" w:type="dxa"/>
          </w:tcPr>
          <w:p>
            <w:pPr>
              <w:spacing w:after="120"/>
            </w:pPr>
            <w:r>
              <w:rPr>
                <w:i/>
                <w:sz w:val="18"/>
              </w:rPr>
              <w:t>nResevedBytes</w:t>
            </w:r>
          </w:p>
        </w:tc>
        <w:tc>
          <w:tcPr>
            <w:tcW w:w="1890" w:type="dxa"/>
          </w:tcPr>
          <w:p>
            <w:pPr>
              <w:spacing w:after="120"/>
            </w:pPr>
            <w:r>
              <w:rPr>
                <w:sz w:val="18"/>
              </w:rPr>
              <w:t>Integer</w:t>
            </w:r>
          </w:p>
        </w:tc>
        <w:tc>
          <w:tcPr>
            <w:tcW w:w="4200" w:type="dxa"/>
          </w:tcPr>
          <w:p>
            <w:pPr>
              <w:spacing w:after="120"/>
            </w:pPr>
            <w:r>
              <w:rPr>
                <w:sz w:val="18"/>
              </w:rPr>
              <w:t>Size of the blob variable. Not implemented in this version and must be 0.</w:t>
            </w:r>
          </w:p>
        </w:tc>
      </w:tr>
    </w:tbl>
    <w:p>
      <w:pPr>
        <w:spacing w:before="195" w:after="60"/>
      </w:pPr>
      <w:r>
        <w:rPr>
          <w:b/>
        </w:rPr>
        <w:t>Remarks</w:t>
      </w:r>
    </w:p>
    <w:p>
      <w:pPr>
        <w:spacing w:after="120"/>
      </w:pPr>
      <w:r>
        <w:t xml:space="preserve">Once a workbook is written to a blob, it can be stored in a database, or passed to </w:t>
      </w:r>
      <w:hyperlink w:anchor="_topic_ReadFromBlob_Method">
        <w:r>
          <w:rPr>
            <w:b/>
            <w:u w:val="double"/>
            <w:color w:val="008000"/>
          </w:rPr>
          <w:t>ReadFromBlob</w:t>
        </w:r>
      </w:hyperlink>
      <w:r>
        <w:rPr>
          <w:b/>
          <w:color w:val="008000"/>
          <w:vanish/>
        </w:rPr>
        <w:t>ReadFromBlob_Method</w:t>
      </w:r>
      <w:r>
        <w:t>.</w:t>
      </w:r>
    </w:p>
    <w:p>
      <w:pPr>
        <w:spacing w:before="195" w:after="60"/>
      </w:pPr>
      <w:r>
        <w:rPr>
          <w:b/>
        </w:rPr>
        <w:t>See Also</w:t>
      </w:r>
    </w:p>
    <w:p>
      <w:pPr>
        <w:ind w:left="360"/>
        <w:spacing w:before="60" w:after="60"/>
        <w:rPr>
          <w:vanish/>
        </w:rPr>
      </w:pPr>
      <w:r>
        <w:rPr>
          <w:b/>
          <w:u w:val="double"/>
          <w:color w:val="008000"/>
        </w:rPr>
        <w:t>Write</w:t>
      </w:r>
      <w:hyperlink w:anchor="_topic_Write_Method">
        <w:r>
          <w:rPr>
            <w:u w:val="double"/>
            <w:color w:val="008000"/>
          </w:rPr>
          <w:t xml:space="preserve"> method</w:t>
        </w:r>
      </w:hyperlink>
      <w:r>
        <w:rPr>
          <w:color w:val="008000"/>
          <w:vanish/>
        </w:rPr>
        <w:t>Write_Method</w:t>
      </w:r>
    </w:p>
    <w:p>
      <w:pPr>
        <w:ind w:left="360"/>
        <w:spacing w:before="60" w:after="60"/>
      </w:pPr>
      <w:r>
        <w:t>Windows API</w:t>
      </w:r>
    </w:p>
    <w:p>
      <w:pPr>
        <w:ind w:left="720"/>
        <w:spacing w:before="60" w:after="60"/>
      </w:pPr>
      <w:r>
        <w:t>GlobalAlloc</w:t>
      </w:r>
    </w:p>
    <w:p>
      <w:pPr>
        <w:ind w:left="720"/>
        <w:spacing w:before="60" w:after="60"/>
      </w:pPr>
      <w:r>
        <w:t>GlobalFree</w:t>
      </w:r>
    </w:p>
    <w:p>
      <w:pPr>
        <w:ind w:left="720"/>
        <w:spacing w:before="60" w:after="60"/>
      </w:pPr>
      <w:r>
        <w:t>GlobalLock</w:t>
      </w:r>
    </w:p>
    <w:p>
      <w:pPr>
        <w:ind w:left="720"/>
        <w:spacing w:before="60" w:after="60"/>
      </w:pPr>
      <w:r>
        <w:t>GlobalUnlock</w:t>
      </w:r>
    </w:p>
    <w:p>
      <w:pPr>
        <w:ind w:left="720"/>
        <w:spacing w:before="60" w:after="6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1">
        <w:r>
          <w:rPr>
            <w:rFonts w:ascii="Tahoma" w:hAnsi="Tahoma" w:cs="Tahoma" w:eastAsia="Tahoma"/>
            <w:i/>
            <w:color w:val="6666FF"/>
          </w:rPr>
          <w:t>Benefits of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1" w:name="_topic_Using_Events"/>
      <w:bookmarkEnd w:id="631"/>
      <w:r>
        <w:rPr>
          <w:rFonts w:ascii="Tahoma" w:hAnsi="Tahoma" w:cs="Tahoma" w:eastAsia="Tahoma"/>
          <w:b/>
          <w:sz w:val="28"/>
          <w:color w:val="365F91"/>
        </w:rPr>
        <w:t>Using Events</w:t>
      </w:r>
      <w:r/>
    </w:p>
    <w:p>
      <w:pPr>
        <w:spacing w:after="120"/>
      </w:pPr>
      <w:r>
        <w:t>Formula One provides a full range of events that allow you to track and monitor actions performed on a spreadsheet view control by users of your application. Events allow you to respond to user’s actions and control the operations of the worksheet control.</w:t>
      </w:r>
    </w:p>
    <w:p>
      <w:pPr>
        <w:spacing w:after="120"/>
      </w:pPr>
      <w:hyperlink w:anchor="_topic_Drilling_for_Data">
        <w:r>
          <w:rPr>
            <w:u w:val="double"/>
            <w:color w:val="008000"/>
          </w:rPr>
          <w:t>Drilling for Data</w:t>
        </w:r>
      </w:hyperlink>
      <w:r>
        <w:rPr>
          <w:color w:val="008000"/>
          <w:vanish/>
        </w:rPr>
        <w:t>Drilling_for_Data</w:t>
      </w:r>
      <w:r>
        <w:t xml:space="preserve"> </w:t>
      </w:r>
    </w:p>
    <w:p>
      <w:pPr>
        <w:spacing w:after="120"/>
      </w:pPr>
      <w:hyperlink w:anchor="_topic_Events_and_Other_Controls">
        <w:r>
          <w:rPr>
            <w:u w:val="double"/>
            <w:color w:val="008000"/>
          </w:rPr>
          <w:t>Events and Other Controls</w:t>
        </w:r>
      </w:hyperlink>
      <w:r>
        <w:rPr>
          <w:color w:val="008000"/>
          <w:vanish/>
        </w:rPr>
        <w:t>Events_and_Other_Controls</w:t>
      </w:r>
      <w:r>
        <w:t xml:space="preserve"> </w:t>
      </w:r>
    </w:p>
    <w:p>
      <w:pPr>
        <w:spacing w:after="120"/>
      </w:pPr>
      <w:hyperlink w:anchor="_topic_Capturing_Mouse_Movements">
        <w:r>
          <w:rPr>
            <w:u w:val="double"/>
            <w:color w:val="008000"/>
          </w:rPr>
          <w:t>Capturing Mouse Movements</w:t>
        </w:r>
      </w:hyperlink>
      <w:r>
        <w:rPr>
          <w:color w:val="008000"/>
          <w:vanish/>
        </w:rPr>
        <w:t>Capturing_Mouse_Movements</w:t>
      </w:r>
      <w:r>
        <w:t xml:space="preserve">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2">
        <w:r>
          <w:rPr>
            <w:rFonts w:ascii="Tahoma" w:hAnsi="Tahoma" w:cs="Tahoma" w:eastAsia="Tahoma"/>
            <w:i/>
            <w:color w:val="6666FF"/>
          </w:rPr>
          <w:t>Produce electronic books easily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2" w:name="_topic_Drilling_for_Data"/>
      <w:bookmarkEnd w:id="632"/>
      <w:r>
        <w:rPr>
          <w:rFonts w:ascii="Tahoma" w:hAnsi="Tahoma" w:cs="Tahoma" w:eastAsia="Tahoma"/>
          <w:b/>
          <w:sz w:val="28"/>
          <w:color w:val="365F91"/>
        </w:rPr>
        <w:t>Drilling for Data</w:t>
      </w:r>
      <w:r/>
    </w:p>
    <w:p>
      <w:pPr>
        <w:spacing w:after="120"/>
      </w:pPr>
      <w:r>
        <w:t>Many applications consist of summary forms backed up by detail forms. For example, you may have a sales management application that reports your company's sales by region. The summary screen shows the total sales for each region. Other worksheets show the various regions and their sales breakdowns. If the user double clicks one of the summary region columns, a second worksheet is displayed that shows the sales breakdown in that region.</w:t>
      </w:r>
    </w:p>
    <w:p>
      <w:pPr>
        <w:spacing w:after="120"/>
      </w:pPr>
      <w:r>
        <w:t>This type of operation is referred to as drilling. Drilling is generally defined as the ability to see greater levels of detail by double clicking a worksheet. The area clicked defines the additional information that is displayed.</w:t>
      </w:r>
    </w:p>
    <w:p>
      <w:pPr>
        <w:spacing w:after="120"/>
      </w:pPr>
      <w:r>
        <w:t xml:space="preserve">Drilling can be implemented using the </w:t>
      </w:r>
      <w:hyperlink w:anchor="_topic_DblClick_Event">
        <w:r>
          <w:rPr>
            <w:u w:val="double"/>
            <w:color w:val="008000"/>
          </w:rPr>
          <w:t>DblClick</w:t>
        </w:r>
      </w:hyperlink>
      <w:r>
        <w:rPr>
          <w:color w:val="008000"/>
          <w:vanish/>
        </w:rPr>
        <w:t>DblClick_Event</w:t>
      </w:r>
      <w:r>
        <w:t xml:space="preserve"> event. The following example demonstrates how to catch the event.</w:t>
      </w:r>
    </w:p>
    <w:p>
      <w:pPr>
        <w:ind w:left="1110" w:hanging="750"/>
        <w:spacing w:lineRule="atLeast" w:line="300"/>
        <w:tabs>
          <w:tab w:val="clear" w:pos="-15"/>
        </w:tabs>
      </w:pPr>
      <w:r>
        <w:rPr>
          <w:rFonts w:ascii="Courier New" w:hAnsi="Courier New" w:cs="Courier New" w:eastAsia="Courier New"/>
          <w:sz w:val="16"/>
        </w:rPr>
        <w:t>Private Sub F1Book1_DblClick (nRow As Long, nCol As Long)</w:t>
      </w:r>
    </w:p>
    <w:p>
      <w:pPr>
        <w:ind w:left="2160" w:hanging="1440"/>
        <w:spacing w:lineRule="atLeast" w:line="300"/>
      </w:pPr>
      <w:r>
        <w:rPr>
          <w:rFonts w:ascii="Courier New" w:hAnsi="Courier New" w:cs="Courier New" w:eastAsia="Courier New"/>
          <w:sz w:val="16"/>
          <w:color w:val="000000"/>
        </w:rPr>
        <w:t>If nCol = 3 Then</w:t>
      </w:r>
    </w:p>
    <w:p>
      <w:pPr>
        <w:ind w:left="1890" w:hanging="750"/>
        <w:spacing w:lineRule="atLeast" w:line="300"/>
        <w:tabs>
          <w:tab w:val="clear" w:pos="-15"/>
          <w:tab w:val="left" w:pos="720"/>
        </w:tabs>
      </w:pPr>
      <w:r>
        <w:rPr>
          <w:rFonts w:ascii="Courier New" w:hAnsi="Courier New" w:cs="Courier New" w:eastAsia="Courier New"/>
          <w:sz w:val="16"/>
        </w:rPr>
        <w:t>F1Book1.Sheet = 3</w:t>
      </w:r>
    </w:p>
    <w:p>
      <w:pPr>
        <w:ind w:left="2160" w:hanging="1440"/>
        <w:spacing w:lineRule="atLeast" w:line="300"/>
      </w:pPr>
      <w:r>
        <w:rPr>
          <w:rFonts w:ascii="Courier New" w:hAnsi="Courier New" w:cs="Courier New" w:eastAsia="Courier New"/>
          <w:sz w:val="16"/>
          <w:color w:val="000000"/>
        </w:rPr>
        <w:t>End If</w:t>
      </w:r>
    </w:p>
    <w:p>
      <w:pPr>
        <w:ind w:left="1110" w:hanging="750"/>
        <w:spacing w:lineRule="atLeast" w:line="300"/>
        <w:tabs>
          <w:tab w:val="clear" w:pos="-15"/>
        </w:tabs>
      </w:pPr>
      <w:r>
        <w:rPr>
          <w:rFonts w:ascii="Courier New" w:hAnsi="Courier New" w:cs="Courier New" w:eastAsia="Courier New"/>
          <w:sz w:val="16"/>
        </w:rPr>
        <w:t>End Sub</w:t>
      </w:r>
    </w:p>
    <w:p>
      <w:pPr>
        <w:spacing w:after="120"/>
      </w:pPr>
      <w:r>
        <w:t>Formula One is adept at handling this type of model since it can handle multiple workbooks, worksheets, and supports formulas with external references.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3">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3" w:name="_topic_Events_and_Other_Controls"/>
      <w:bookmarkEnd w:id="633"/>
      <w:r>
        <w:rPr>
          <w:rFonts w:ascii="Tahoma" w:hAnsi="Tahoma" w:cs="Tahoma" w:eastAsia="Tahoma"/>
          <w:b/>
          <w:sz w:val="28"/>
          <w:color w:val="365F91"/>
        </w:rPr>
        <w:t>Events and Other Controls</w:t>
      </w:r>
      <w:r/>
    </w:p>
    <w:p>
      <w:pPr>
        <w:spacing w:after="120"/>
      </w:pPr>
      <w:r>
        <w:t>If is often necessary to use one of the Visual Basic controls during data entry. For example, you might use a pop up list box to display a list of items that can be entered in a worksheet. This is easily accomplished by designing a form with a list box and displaying it when the user clicks a cell.</w:t>
      </w:r>
    </w:p>
    <w:p>
      <w:pPr>
        <w:spacing w:after="120"/>
      </w:pPr>
      <w:r>
        <w:t>The following example creates and fills a Visual Basic list box; then, it displays the list box when the user right clicks anywhere in the worksheet.</w:t>
      </w:r>
    </w:p>
    <w:p>
      <w:pPr>
        <w:ind w:left="1110" w:hanging="750"/>
        <w:spacing w:lineRule="atLeast" w:line="300"/>
        <w:tabs>
          <w:tab w:val="clear" w:pos="-15"/>
        </w:tabs>
      </w:pPr>
      <w:r>
        <w:rPr>
          <w:rFonts w:ascii="Courier New" w:hAnsi="Courier New" w:cs="Courier New" w:eastAsia="Courier New"/>
          <w:sz w:val="16"/>
        </w:rPr>
        <w:t>' Initialize list box items to available fonts and make it invisible.</w:t>
      </w:r>
    </w:p>
    <w:p>
      <w:pPr>
        <w:ind w:left="1110" w:hanging="750"/>
        <w:spacing w:lineRule="atLeast" w:line="300"/>
        <w:tabs>
          <w:tab w:val="clear" w:pos="-15"/>
        </w:tabs>
      </w:pPr>
      <w:r>
        <w:rPr>
          <w:rFonts w:ascii="Courier New" w:hAnsi="Courier New" w:cs="Courier New" w:eastAsia="Courier New"/>
          <w:sz w:val="16"/>
        </w:rPr>
        <w:t>Private Sub Form_Load ()</w:t>
      </w:r>
    </w:p>
    <w:p>
      <w:pPr>
        <w:ind w:left="2160" w:hanging="1440"/>
        <w:spacing w:lineRule="atLeast" w:line="300"/>
      </w:pPr>
      <w:r>
        <w:rPr>
          <w:rFonts w:ascii="Courier New" w:hAnsi="Courier New" w:cs="Courier New" w:eastAsia="Courier New"/>
          <w:sz w:val="16"/>
          <w:color w:val="000000"/>
        </w:rPr>
        <w:t>Dim i As Integer</w:t>
      </w:r>
    </w:p>
    <w:p>
      <w:pPr>
        <w:ind w:left="2160" w:hanging="1440"/>
        <w:spacing w:lineRule="atLeast" w:line="300"/>
      </w:pPr>
      <w:r>
        <w:rPr>
          <w:rFonts w:ascii="Courier New" w:hAnsi="Courier New" w:cs="Courier New" w:eastAsia="Courier New"/>
          <w:sz w:val="16"/>
          <w:color w:val="000000"/>
        </w:rPr>
        <w:t>List1.Visible = False</w:t>
      </w:r>
    </w:p>
    <w:p>
      <w:pPr>
        <w:ind w:left="2160" w:hanging="1440"/>
        <w:spacing w:lineRule="atLeast" w:line="300"/>
      </w:pPr>
      <w:r>
        <w:rPr>
          <w:rFonts w:ascii="Courier New" w:hAnsi="Courier New" w:cs="Courier New" w:eastAsia="Courier New"/>
          <w:sz w:val="16"/>
          <w:color w:val="000000"/>
        </w:rPr>
        <w:t>For i = 0 To Screen.FontCount - 1</w:t>
      </w:r>
    </w:p>
    <w:p>
      <w:pPr>
        <w:ind w:left="1890" w:hanging="750"/>
        <w:spacing w:lineRule="atLeast" w:line="300"/>
        <w:tabs>
          <w:tab w:val="clear" w:pos="-15"/>
          <w:tab w:val="left" w:pos="720"/>
        </w:tabs>
      </w:pPr>
      <w:r>
        <w:rPr>
          <w:rFonts w:ascii="Courier New" w:hAnsi="Courier New" w:cs="Courier New" w:eastAsia="Courier New"/>
          <w:sz w:val="16"/>
        </w:rPr>
        <w:t>List1.AddItem Screen.Fonts(i)</w:t>
      </w:r>
    </w:p>
    <w:p>
      <w:pPr>
        <w:ind w:left="2160" w:hanging="1440"/>
        <w:spacing w:lineRule="atLeast" w:line="300"/>
      </w:pPr>
      <w:r>
        <w:rPr>
          <w:rFonts w:ascii="Courier New" w:hAnsi="Courier New" w:cs="Courier New" w:eastAsia="Courier New"/>
          <w:sz w:val="16"/>
          <w:color w:val="000000"/>
        </w:rPr>
        <w:t>Next i</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rPr>
          <w:rFonts w:ascii="Courier New" w:hAnsi="Courier New" w:cs="Courier New" w:eastAsia="Courier New"/>
          <w:sz w:val="16"/>
        </w:rPr>
        <w:t>' Move the listbox to the active cell and make it visible.</w:t>
      </w:r>
    </w:p>
    <w:p>
      <w:pPr>
        <w:ind w:left="1110" w:hanging="750"/>
        <w:spacing w:lineRule="atLeast" w:line="300"/>
        <w:tabs>
          <w:tab w:val="clear" w:pos="-15"/>
        </w:tabs>
      </w:pPr>
      <w:r>
        <w:rPr>
          <w:rFonts w:ascii="Courier New" w:hAnsi="Courier New" w:cs="Courier New" w:eastAsia="Courier New"/>
          <w:sz w:val="16"/>
        </w:rPr>
        <w:t>Private Sub F1Book1_RClick (nRow As Long, nCol As Long)</w:t>
      </w:r>
    </w:p>
    <w:p>
      <w:pPr>
        <w:ind w:left="2160" w:hanging="1440"/>
        <w:spacing w:lineRule="atLeast" w:line="300"/>
      </w:pPr>
      <w:r>
        <w:rPr>
          <w:rFonts w:ascii="Courier New" w:hAnsi="Courier New" w:cs="Courier New" w:eastAsia="Courier New"/>
          <w:sz w:val="16"/>
          <w:color w:val="000000"/>
        </w:rPr>
        <w:t>Dim ssError As Integer, shown As Integer</w:t>
      </w:r>
    </w:p>
    <w:p>
      <w:pPr>
        <w:ind w:left="2160" w:hanging="1440"/>
        <w:spacing w:lineRule="atLeast" w:line="300"/>
      </w:pPr>
      <w:r>
        <w:rPr>
          <w:rFonts w:ascii="Courier New" w:hAnsi="Courier New" w:cs="Courier New" w:eastAsia="Courier New"/>
          <w:sz w:val="16"/>
          <w:color w:val="000000"/>
        </w:rPr>
        <w:t>Dim xOffset As Integer, yOffSet As Integer, thisWidth As Integer, thisHeight As Integer</w:t>
      </w:r>
    </w:p>
    <w:p>
      <w:pPr>
        <w:ind w:left="2160" w:hanging="1440"/>
        <w:spacing w:lineRule="atLeast" w:line="300"/>
      </w:pPr>
      <w:r>
        <w:rPr>
          <w:rFonts w:ascii="Courier New" w:hAnsi="Courier New" w:cs="Courier New" w:eastAsia="Courier New"/>
          <w:sz w:val="16"/>
          <w:color w:val="000000"/>
        </w:rPr>
        <w:t>' Get the cell clicked on in twips.</w:t>
      </w:r>
    </w:p>
    <w:p>
      <w:pPr>
        <w:ind w:left="2160" w:hanging="1440"/>
        <w:spacing w:lineRule="atLeast" w:line="300"/>
      </w:pPr>
      <w:r>
        <w:rPr>
          <w:rFonts w:ascii="Courier New" w:hAnsi="Courier New" w:cs="Courier New" w:eastAsia="Courier New"/>
          <w:sz w:val="16"/>
          <w:color w:val="000000"/>
        </w:rPr>
        <w:t>F1Book1.RangeToTwips nRow, nCol, nRow, nCol, xOffSet, yOffSet, thisWidth, thisHeight, shown</w:t>
      </w:r>
    </w:p>
    <w:p>
      <w:pPr>
        <w:ind w:left="2160" w:hanging="1440"/>
        <w:spacing w:lineRule="atLeast" w:line="300"/>
      </w:pPr>
      <w:r>
        <w:rPr>
          <w:rFonts w:ascii="Courier New" w:hAnsi="Courier New" w:cs="Courier New" w:eastAsia="Courier New"/>
          <w:sz w:val="16"/>
          <w:color w:val="000000"/>
        </w:rPr>
        <w:t>' Set position and size of the listbox, move to click location and  make it visible</w:t>
      </w:r>
    </w:p>
    <w:p>
      <w:pPr>
        <w:ind w:left="2160" w:hanging="1440"/>
        <w:spacing w:lineRule="atLeast" w:line="300"/>
      </w:pPr>
      <w:r>
        <w:rPr>
          <w:rFonts w:ascii="Courier New" w:hAnsi="Courier New" w:cs="Courier New" w:eastAsia="Courier New"/>
          <w:sz w:val="16"/>
          <w:color w:val="000000"/>
        </w:rPr>
        <w:t>List1.Move (F1Book1.Left + xOffset), (F1Book1.Top + yOffSet), (F1Book1.Left + 2 * thisWidth), (F1Book1.Top + 5 * thisHeight)</w:t>
      </w:r>
    </w:p>
    <w:p>
      <w:pPr>
        <w:ind w:left="2160" w:hanging="1440"/>
        <w:spacing w:lineRule="atLeast" w:line="300"/>
      </w:pPr>
      <w:r>
        <w:rPr>
          <w:rFonts w:ascii="Courier New" w:hAnsi="Courier New" w:cs="Courier New" w:eastAsia="Courier New"/>
          <w:sz w:val="16"/>
          <w:color w:val="000000"/>
        </w:rPr>
        <w:t>List1.Visible = True</w:t>
      </w:r>
    </w:p>
    <w:p>
      <w:pPr>
        <w:ind w:left="1110" w:hanging="750"/>
        <w:spacing w:lineRule="atLeast" w:line="300"/>
        <w:tabs>
          <w:tab w:val="clear" w:pos="-15"/>
        </w:tabs>
      </w:pPr>
      <w:r>
        <w:rPr>
          <w:rFonts w:ascii="Courier New" w:hAnsi="Courier New" w:cs="Courier New" w:eastAsia="Courier New"/>
          <w:sz w:val="16"/>
        </w:rPr>
        <w:t>End Sub</w:t>
      </w:r>
    </w:p>
    <w:p>
      <w:pPr>
        <w:ind w:left="1110" w:hanging="750"/>
        <w:spacing w:lineRule="atLeast" w:line="300"/>
        <w:tabs>
          <w:tab w:val="clear" w:pos="-15"/>
        </w:tabs>
      </w:pPr>
      <w:r>
        <w:rPr>
          <w:rFonts w:ascii="Courier New" w:hAnsi="Courier New" w:cs="Courier New" w:eastAsia="Courier New"/>
          <w:sz w:val="16"/>
        </w:rPr>
        <w:t>' Set the current selection to the specified font. Default height  is 10 and the other attributes are not set.</w:t>
      </w:r>
    </w:p>
    <w:p>
      <w:pPr>
        <w:ind w:left="1110" w:hanging="750"/>
        <w:spacing w:lineRule="atLeast" w:line="300"/>
        <w:tabs>
          <w:tab w:val="clear" w:pos="-15"/>
        </w:tabs>
      </w:pPr>
      <w:r>
        <w:rPr>
          <w:rFonts w:ascii="Courier New" w:hAnsi="Courier New" w:cs="Courier New" w:eastAsia="Courier New"/>
          <w:sz w:val="16"/>
        </w:rPr>
        <w:t>Sub List1_Click ()</w:t>
      </w:r>
    </w:p>
    <w:p>
      <w:pPr>
        <w:ind w:left="2160" w:hanging="1440"/>
        <w:spacing w:lineRule="atLeast" w:line="300"/>
      </w:pPr>
      <w:r>
        <w:rPr>
          <w:rFonts w:ascii="Courier New" w:hAnsi="Courier New" w:cs="Courier New" w:eastAsia="Courier New"/>
          <w:sz w:val="16"/>
          <w:color w:val="000000"/>
        </w:rPr>
        <w:t>F1Book1.SetFont List1.List(List1.ListIndex), 10, False, False, False, False, False, False, False)</w:t>
      </w:r>
    </w:p>
    <w:p>
      <w:pPr>
        <w:ind w:left="2160" w:hanging="1440"/>
        <w:spacing w:lineRule="atLeast" w:line="300"/>
      </w:pPr>
      <w:r>
        <w:rPr>
          <w:rFonts w:ascii="Courier New" w:hAnsi="Courier New" w:cs="Courier New" w:eastAsia="Courier New"/>
          <w:sz w:val="16"/>
          <w:color w:val="000000"/>
        </w:rPr>
        <w:t>' Make listbox invisible now that we are done with it.</w:t>
      </w:r>
    </w:p>
    <w:p>
      <w:pPr>
        <w:ind w:left="2160" w:hanging="1440"/>
        <w:spacing w:lineRule="atLeast" w:line="300"/>
      </w:pPr>
      <w:r>
        <w:rPr>
          <w:rFonts w:ascii="Courier New" w:hAnsi="Courier New" w:cs="Courier New" w:eastAsia="Courier New"/>
          <w:sz w:val="16"/>
          <w:color w:val="000000"/>
        </w:rPr>
        <w:t>List1.Visible = False</w:t>
      </w:r>
    </w:p>
    <w:p>
      <w:pPr>
        <w:ind w:left="1110" w:hanging="750"/>
        <w:spacing w:lineRule="atLeast" w:line="300"/>
        <w:tabs>
          <w:tab w:val="clear" w:pos="-15"/>
        </w:tabs>
      </w:pPr>
      <w:r>
        <w:rPr>
          <w:rFonts w:ascii="Courier New" w:hAnsi="Courier New" w:cs="Courier New" w:eastAsia="Courier New"/>
          <w:sz w:val="16"/>
        </w:rPr>
        <w:t>End Sub</w:t>
      </w:r>
    </w:p>
    <w:p>
      <w:pPr>
        <w:spacing w:after="120"/>
      </w:pPr>
      <w:r>
        <w:t>Other controls can be displayed in the same manner, including combo boxes and menus. In addition, many custom controls that are built in Visual Basic can be used in this manner.</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4">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4" w:name="_topic_Capturing_Mouse_Movements"/>
      <w:bookmarkEnd w:id="634"/>
      <w:r>
        <w:rPr>
          <w:rFonts w:ascii="Tahoma" w:hAnsi="Tahoma" w:cs="Tahoma" w:eastAsia="Tahoma"/>
          <w:b/>
          <w:sz w:val="28"/>
          <w:color w:val="365F91"/>
        </w:rPr>
        <w:t>Capturing Mouse Movements</w:t>
      </w:r>
      <w:r/>
    </w:p>
    <w:p>
      <w:pPr>
        <w:spacing w:after="120"/>
      </w:pPr>
      <w:r>
        <w:t xml:space="preserve">The </w:t>
      </w:r>
      <w:hyperlink w:anchor="_topic_DragOver_Event">
        <w:r>
          <w:rPr>
            <w:b/>
            <w:u w:val="double"/>
            <w:color w:val="008000"/>
          </w:rPr>
          <w:t>DragOver</w:t>
        </w:r>
      </w:hyperlink>
      <w:r>
        <w:rPr>
          <w:b/>
          <w:color w:val="008000"/>
          <w:vanish/>
        </w:rPr>
        <w:t>DragOver_Event</w:t>
      </w:r>
      <w:r>
        <w:t xml:space="preserve"> and </w:t>
      </w:r>
      <w:hyperlink w:anchor="_topic_DragDrop_Event">
        <w:r>
          <w:rPr>
            <w:b/>
            <w:u w:val="double"/>
            <w:color w:val="008000"/>
          </w:rPr>
          <w:t>DragDrop</w:t>
        </w:r>
      </w:hyperlink>
      <w:r>
        <w:rPr>
          <w:b/>
          <w:color w:val="008000"/>
          <w:vanish/>
        </w:rPr>
        <w:t>DragDrop_Event</w:t>
      </w:r>
      <w:r>
        <w:t xml:space="preserve"> events capture mouse movements within a worksheet and return locations within the worksheet as X and Y coordinates. The events can be used with methods that require coordinates in twips, such as the </w:t>
      </w:r>
      <w:hyperlink w:anchor="_topic_TwipsToRC_Method">
        <w:r>
          <w:rPr>
            <w:b/>
            <w:u w:val="double"/>
            <w:color w:val="008000"/>
          </w:rPr>
          <w:t>TwipsToRC</w:t>
        </w:r>
      </w:hyperlink>
      <w:r>
        <w:rPr>
          <w:b/>
          <w:color w:val="008000"/>
          <w:vanish/>
        </w:rPr>
        <w:t>TwipsToRC_Method</w:t>
      </w:r>
      <w:r>
        <w:t xml:space="preserve"> method.</w:t>
      </w:r>
    </w:p>
    <w:p>
      <w:pPr>
        <w:spacing w:after="120"/>
      </w:pPr>
      <w:r>
        <w:t xml:space="preserve">The following example uses the </w:t>
      </w:r>
      <w:r>
        <w:rPr>
          <w:b/>
        </w:rPr>
        <w:t>TwipsToRC</w:t>
      </w:r>
      <w:r>
        <w:t xml:space="preserve"> in a </w:t>
      </w:r>
      <w:r>
        <w:rPr>
          <w:b/>
        </w:rPr>
        <w:t>DragDrop</w:t>
      </w:r>
      <w:r>
        <w:t xml:space="preserve"> event. The method uses the X and Y coordinates returned by the event and converts the points to a row and column location in the worksheet. If the location returned by the event is located in column 5 of the worksheet, the </w:t>
      </w:r>
      <w:hyperlink w:anchor="_topic_TextRC_Property">
        <w:r>
          <w:rPr>
            <w:b/>
            <w:u w:val="double"/>
            <w:color w:val="008000"/>
          </w:rPr>
          <w:t>TextRC</w:t>
        </w:r>
      </w:hyperlink>
      <w:r>
        <w:rPr>
          <w:b/>
          <w:color w:val="008000"/>
          <w:vanish/>
        </w:rPr>
        <w:t>TextRC_Property</w:t>
      </w:r>
      <w:r>
        <w:t xml:space="preserve"> property is called and places the caption contained in the Label2 control in the worksheet cell returned by TwipsToRC.</w:t>
      </w:r>
    </w:p>
    <w:p>
      <w:pPr>
        <w:ind w:left="1110" w:hanging="750"/>
        <w:spacing w:lineRule="atLeast" w:line="300"/>
        <w:tabs>
          <w:tab w:val="clear" w:pos="-15"/>
        </w:tabs>
      </w:pPr>
      <w:r>
        <w:rPr>
          <w:rFonts w:ascii="Courier New" w:hAnsi="Courier New" w:cs="Courier New" w:eastAsia="Courier New"/>
          <w:sz w:val="16"/>
        </w:rPr>
        <w:t>Private Sub F1Book1_DragDrop (Source As Control, X As Single, Y As Single)</w:t>
      </w:r>
    </w:p>
    <w:p>
      <w:pPr>
        <w:ind w:left="1890" w:hanging="750"/>
        <w:spacing w:lineRule="atLeast" w:line="300"/>
        <w:tabs>
          <w:tab w:val="clear" w:pos="-15"/>
          <w:tab w:val="left" w:pos="720"/>
        </w:tabs>
      </w:pPr>
      <w:r>
        <w:rPr>
          <w:rFonts w:ascii="Courier New" w:hAnsi="Courier New" w:cs="Courier New" w:eastAsia="Courier New"/>
          <w:sz w:val="16"/>
        </w:rPr>
        <w:t>Dim row as long, col as long</w:t>
      </w:r>
    </w:p>
    <w:p>
      <w:pPr>
        <w:ind w:left="1890" w:hanging="750"/>
        <w:spacing w:lineRule="atLeast" w:line="300"/>
        <w:tabs>
          <w:tab w:val="clear" w:pos="-15"/>
          <w:tab w:val="left" w:pos="720"/>
        </w:tabs>
      </w:pPr>
      <w:r>
        <w:rPr>
          <w:rFonts w:ascii="Courier New" w:hAnsi="Courier New" w:cs="Courier New" w:eastAsia="Courier New"/>
          <w:sz w:val="16"/>
        </w:rPr>
        <w:t>If strCompare ("Label2", Source, Name) =0 then</w:t>
      </w:r>
    </w:p>
    <w:p>
      <w:pPr>
        <w:ind w:left="1695" w:hanging="120"/>
        <w:spacing w:lineRule="atLeast" w:line="300"/>
        <w:tabs>
          <w:tab w:val="left" w:pos="720"/>
        </w:tabs>
      </w:pPr>
      <w:r>
        <w:rPr>
          <w:rFonts w:ascii="Courier New" w:hAnsi="Courier New" w:cs="Courier New" w:eastAsia="Courier New"/>
          <w:sz w:val="16"/>
        </w:rPr>
        <w:t>F1Book1.TwipsToRC X,Y, row, col</w:t>
      </w:r>
    </w:p>
    <w:p>
      <w:pPr>
        <w:ind w:left="2640" w:hanging="750"/>
        <w:spacing w:lineRule="atLeast" w:line="300"/>
        <w:tabs>
          <w:tab w:val="left" w:pos="720"/>
        </w:tabs>
      </w:pPr>
      <w:r>
        <w:rPr>
          <w:rFonts w:ascii="Courier New" w:hAnsi="Courier New" w:cs="Courier New" w:eastAsia="Courier New"/>
          <w:sz w:val="16"/>
        </w:rPr>
        <w:t>If col=5 then</w:t>
      </w:r>
    </w:p>
    <w:p>
      <w:pPr>
        <w:ind w:left="1695" w:hanging="120"/>
        <w:spacing w:lineRule="atLeast" w:line="300"/>
        <w:tabs>
          <w:tab w:val="left" w:pos="720"/>
        </w:tabs>
      </w:pPr>
      <w:r>
        <w:rPr>
          <w:rFonts w:ascii="Courier New" w:hAnsi="Courier New" w:cs="Courier New" w:eastAsia="Courier New"/>
          <w:sz w:val="16"/>
        </w:rPr>
        <w:t>F1Book1.TextRC (row, col) = Label2.Caption</w:t>
      </w:r>
    </w:p>
    <w:p>
      <w:pPr>
        <w:ind w:left="1890" w:hanging="750"/>
        <w:spacing w:lineRule="atLeast" w:line="300"/>
        <w:tabs>
          <w:tab w:val="clear" w:pos="-15"/>
          <w:tab w:val="left" w:pos="720"/>
        </w:tabs>
      </w:pPr>
      <w:r>
        <w:rPr>
          <w:rFonts w:ascii="Courier New" w:hAnsi="Courier New" w:cs="Courier New" w:eastAsia="Courier New"/>
          <w:sz w:val="16"/>
        </w:rPr>
        <w:t>End If</w:t>
      </w:r>
    </w:p>
    <w:p>
      <w:pPr>
        <w:ind w:left="2160" w:hanging="1440"/>
        <w:spacing w:lineRule="atLeast" w:line="300"/>
      </w:pPr>
      <w:r>
        <w:rPr>
          <w:rFonts w:ascii="Courier New" w:hAnsi="Courier New" w:cs="Courier New" w:eastAsia="Courier New"/>
          <w:sz w:val="16"/>
          <w:color w:val="000000"/>
        </w:rPr>
        <w:t>End If</w:t>
      </w:r>
    </w:p>
    <w:p>
      <w:pPr>
        <w:ind w:left="1110" w:hanging="750"/>
        <w:spacing w:lineRule="atLeast" w:line="300"/>
        <w:tabs>
          <w:tab w:val="clear" w:pos="-15"/>
        </w:tabs>
      </w:pPr>
      <w:r>
        <w:rPr>
          <w:rFonts w:ascii="Courier New" w:hAnsi="Courier New" w:cs="Courier New" w:eastAsia="Courier New"/>
          <w:sz w:val="16"/>
        </w:rPr>
        <w:t>End Sub</w:t>
      </w:r>
    </w:p>
    <w:p>
      <w:pPr>
        <w:spacing w:after="120"/>
      </w:pPr>
      <w:r>
        <w:t>The following illustration shows a form that employs the preceding example code. The code is attached to the Formula One control.</w:t>
      </w:r>
    </w:p>
    <w:p>
      <w:pPr>
        <w:spacing w:after="120"/>
      </w:pPr>
      <w:r>
        <w:drawing>
          <wp:inline distT="0" distB="0" distL="0" distR="0">
            <wp:extent cx="4867275" cy="3981450"/>
            <wp:effectExtent l="0" t="0" r="0" b="0"/>
            <wp:docPr id="321" name="Pic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1.png"/>
                    <pic:cNvPicPr/>
                  </pic:nvPicPr>
                  <pic:blipFill>
                    <a:blip r:embed="prId321" cstate="print"/>
                    <a:stretch>
                      <a:fillRect/>
                    </a:stretch>
                  </pic:blipFill>
                  <pic:spPr>
                    <a:xfrm>
                      <a:off x="0" y="0"/>
                      <a:ext cx="4867275" cy="3981450"/>
                    </a:xfrm>
                    <a:prstGeom prst="rect">
                      <a:avLst/>
                    </a:prstGeom>
                  </pic:spPr>
                </pic:pic>
              </a:graphicData>
            </a:graphic>
          </wp:inline>
        </w:drawing>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5">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5" w:name="_topic_CancelEdit_Event"/>
      <w:bookmarkEnd w:id="635"/>
      <w:r>
        <w:rPr>
          <w:rFonts w:ascii="Tahoma" w:hAnsi="Tahoma" w:cs="Tahoma" w:eastAsia="Tahoma"/>
          <w:b/>
          <w:sz w:val="28"/>
          <w:color w:val="365F91"/>
        </w:rPr>
        <w:t>CancelEdit Event</w:t>
      </w:r>
      <w:r/>
    </w:p>
    <w:p>
      <w:pPr>
        <w:spacing w:before="195" w:after="60"/>
      </w:pPr>
      <w:r>
        <w:rPr>
          <w:b/>
        </w:rPr>
        <w:t>Description</w:t>
      </w:r>
    </w:p>
    <w:p>
      <w:pPr>
        <w:spacing w:after="120"/>
      </w:pPr>
      <w:r>
        <w:t>This event occurs when the user leaves edit mode without making changes or presses the Escape key.</w:t>
      </w:r>
    </w:p>
    <w:p>
      <w:pPr>
        <w:spacing w:before="195" w:after="60"/>
      </w:pPr>
      <w:r>
        <w:rPr>
          <w:b/>
        </w:rPr>
        <w:t>Syntax</w:t>
      </w:r>
    </w:p>
    <w:p>
      <w:pPr>
        <w:ind w:left="360"/>
        <w:spacing w:before="75" w:after="150"/>
      </w:pPr>
      <w:r>
        <w:rPr>
          <w:color w:val="000000"/>
        </w:rPr>
        <w:t>Private Sub F1Book1_</w:t>
      </w:r>
      <w:r>
        <w:rPr>
          <w:b/>
          <w:color w:val="000000"/>
        </w:rPr>
        <w:t>CancelEdit</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6">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6" w:name="_topic_Click_Event"/>
      <w:bookmarkEnd w:id="636"/>
      <w:r>
        <w:rPr>
          <w:rFonts w:ascii="Tahoma" w:hAnsi="Tahoma" w:cs="Tahoma" w:eastAsia="Tahoma"/>
          <w:b/>
          <w:sz w:val="28"/>
          <w:color w:val="365F91"/>
        </w:rPr>
        <w:t>Click Event</w:t>
      </w:r>
      <w:r/>
    </w:p>
    <w:p>
      <w:pPr>
        <w:spacing w:before="195" w:after="60"/>
      </w:pPr>
      <w:r>
        <w:rPr>
          <w:b/>
        </w:rPr>
        <w:t>Description</w:t>
      </w:r>
    </w:p>
    <w:p>
      <w:pPr>
        <w:spacing w:after="120"/>
      </w:pPr>
      <w:r>
        <w:t xml:space="preserve">The </w:t>
      </w:r>
      <w:r>
        <w:rPr>
          <w:b/>
        </w:rPr>
        <w:t>Click</w:t>
      </w:r>
      <w:r>
        <w:t xml:space="preserve"> event occurs when the user presses and releases the left mouse button while the pointer is in the Formula One window and the window has focus.</w:t>
      </w:r>
    </w:p>
    <w:p>
      <w:pPr>
        <w:spacing w:before="195" w:after="60"/>
      </w:pPr>
      <w:r>
        <w:rPr>
          <w:b/>
        </w:rPr>
        <w:t>Syntax</w:t>
      </w:r>
    </w:p>
    <w:p>
      <w:pPr>
        <w:ind w:left="360"/>
        <w:spacing w:before="75" w:after="150"/>
      </w:pPr>
      <w:r>
        <w:rPr>
          <w:color w:val="000000"/>
        </w:rPr>
        <w:t>Private Sub F1Book1_</w:t>
      </w:r>
      <w:r>
        <w:rPr>
          <w:b/>
          <w:color w:val="000000"/>
        </w:rPr>
        <w:t>Click</w:t>
      </w:r>
      <w:r>
        <w:rPr>
          <w:color w:val="000000"/>
        </w:rPr>
        <w:t xml:space="preserve"> ( ByVal </w:t>
      </w:r>
      <w:r>
        <w:rPr>
          <w:i/>
          <w:color w:val="000000"/>
        </w:rPr>
        <w:t>nRow</w:t>
      </w:r>
      <w:r>
        <w:rPr>
          <w:color w:val="000000"/>
        </w:rPr>
        <w:t xml:space="preserve"> as Long, ByVal </w:t>
      </w:r>
      <w:r>
        <w:rPr>
          <w:i/>
          <w:color w:val="000000"/>
        </w:rPr>
        <w:t>nCol</w:t>
      </w:r>
      <w:r>
        <w:rPr>
          <w:color w:val="000000"/>
        </w:rPr>
        <w:t xml:space="preserve"> as Long )</w:t>
      </w:r>
    </w:p>
    <w:tbl>
      <w:tblPr>
        <w:tblW w:w="12600" w:type="dxa"/>
        <w:tblLayout w:type="fixed"/>
        <w:tblCellMar>
          <w:top w:w="0" w:type="dxa"/>
          <w:left w:w="0" w:type="dxa"/>
          <w:bottom w:w="0" w:type="dxa"/>
          <w:right w:w="0" w:type="dxa"/>
        </w:tblCellMar>
        <w:tblInd w:w="-105" w:type="dxa"/>
      </w:tblPr>
      <w:tblGrid>
        <w:gridCol w:w="1815"/>
        <w:gridCol w:w="10785"/>
      </w:tblGrid>
      <w:tr>
        <w:tc>
          <w:tcPr>
            <w:tcW w:w="1815" w:type="dxa"/>
          </w:tcPr>
          <w:p>
            <w:pPr>
              <w:spacing w:after="105"/>
              <w:pBdr>
                <w:top w:val="none" w:color="000000"/>
                <w:left w:val="none" w:color="000000"/>
                <w:bottom w:val="single" w:color="000000"/>
                <w:right w:val="none" w:color="000000"/>
              </w:pBdr>
            </w:pPr>
            <w:r>
              <w:rPr>
                <w:b/>
                <w:sz w:val="18"/>
              </w:rPr>
              <w:t>Part</w:t>
            </w:r>
          </w:p>
        </w:tc>
        <w:tc>
          <w:tcPr>
            <w:tcW w:w="10785" w:type="dxa"/>
          </w:tcPr>
          <w:p>
            <w:pPr>
              <w:spacing w:after="105"/>
              <w:pBdr>
                <w:top w:val="none" w:color="000000"/>
                <w:left w:val="none" w:color="000000"/>
                <w:bottom w:val="single" w:color="000000"/>
                <w:right w:val="none" w:color="000000"/>
              </w:pBdr>
            </w:pPr>
            <w:r>
              <w:rPr>
                <w:b/>
                <w:sz w:val="18"/>
              </w:rPr>
              <w:t>Description</w:t>
            </w:r>
          </w:p>
        </w:tc>
      </w:tr>
      <w:tr>
        <w:tc>
          <w:tcPr>
            <w:tcW w:w="1815" w:type="dxa"/>
          </w:tcPr>
          <w:p>
            <w:pPr>
              <w:spacing w:after="120"/>
            </w:pPr>
            <w:r>
              <w:rPr>
                <w:i/>
              </w:rPr>
              <w:t>nRow</w:t>
            </w:r>
            <w:r>
              <w:t xml:space="preserve">, </w:t>
            </w:r>
            <w:r>
              <w:rPr>
                <w:i/>
              </w:rPr>
              <w:t>nCol</w:t>
            </w:r>
          </w:p>
        </w:tc>
        <w:tc>
          <w:tcPr>
            <w:tcW w:w="10785" w:type="dxa"/>
          </w:tcPr>
          <w:p>
            <w:pPr>
              <w:spacing w:after="120"/>
            </w:pPr>
            <w:r>
              <w:t xml:space="preserve">Coordinates that identify the cell in which the user clicks. If a click occurs on a row heading, </w:t>
            </w:r>
            <w:r>
              <w:rPr>
                <w:i/>
              </w:rPr>
              <w:t>nRow</w:t>
            </w:r>
            <w:r>
              <w:t xml:space="preserve"> is 0; </w:t>
            </w:r>
            <w:r>
              <w:rPr>
                <w:i/>
              </w:rPr>
              <w:t>nCol</w:t>
            </w:r>
            <w:r>
              <w:t xml:space="preserve"> is 0 if the click occurs on a column heading. If a scroll bar is clicked, the event does not fire.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7">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7" w:name="_topic_DblClick_Event"/>
      <w:bookmarkEnd w:id="637"/>
      <w:r>
        <w:rPr>
          <w:rFonts w:ascii="Tahoma" w:hAnsi="Tahoma" w:cs="Tahoma" w:eastAsia="Tahoma"/>
          <w:b/>
          <w:sz w:val="28"/>
          <w:color w:val="365F91"/>
        </w:rPr>
        <w:t>DblClick Event</w:t>
      </w:r>
      <w:r/>
    </w:p>
    <w:p>
      <w:pPr>
        <w:spacing w:before="195" w:after="60"/>
      </w:pPr>
      <w:r>
        <w:rPr>
          <w:b/>
        </w:rPr>
        <w:t>Description</w:t>
      </w:r>
    </w:p>
    <w:p>
      <w:pPr>
        <w:spacing w:after="120"/>
      </w:pPr>
      <w:r>
        <w:t xml:space="preserve">The </w:t>
      </w:r>
      <w:r>
        <w:rPr>
          <w:b/>
        </w:rPr>
        <w:t>DblClick</w:t>
      </w:r>
      <w:r>
        <w:t xml:space="preserve"> event occurs when the user double clicks the left mouse button while the pointer is in the Formula One window and the window has focus.</w:t>
      </w:r>
    </w:p>
    <w:p>
      <w:pPr>
        <w:spacing w:before="195" w:after="60"/>
      </w:pPr>
      <w:r>
        <w:rPr>
          <w:b/>
        </w:rPr>
        <w:t>Syntax</w:t>
      </w:r>
    </w:p>
    <w:p>
      <w:pPr>
        <w:ind w:left="360"/>
        <w:spacing w:before="75" w:after="150"/>
      </w:pPr>
      <w:r>
        <w:rPr>
          <w:color w:val="000000"/>
        </w:rPr>
        <w:t>Private Sub F1Book1_</w:t>
      </w:r>
      <w:r>
        <w:rPr>
          <w:b/>
          <w:color w:val="000000"/>
        </w:rPr>
        <w:t>DblClick</w:t>
      </w:r>
      <w:r>
        <w:rPr>
          <w:color w:val="000000"/>
        </w:rPr>
        <w:t xml:space="preserve"> ( ByVal </w:t>
      </w:r>
      <w:r>
        <w:rPr>
          <w:i/>
          <w:color w:val="000000"/>
        </w:rPr>
        <w:t>nRow</w:t>
      </w:r>
      <w:r>
        <w:rPr>
          <w:color w:val="000000"/>
        </w:rPr>
        <w:t xml:space="preserve"> as Long, ByVal </w:t>
      </w:r>
      <w:r>
        <w:rPr>
          <w:i/>
          <w:color w:val="000000"/>
        </w:rPr>
        <w:t>nCol</w:t>
      </w:r>
      <w:r>
        <w:rPr>
          <w:color w:val="000000"/>
        </w:rPr>
        <w:t xml:space="preserve"> as Long )</w:t>
      </w:r>
    </w:p>
    <w:tbl>
      <w:tblPr>
        <w:tblW w:w="12600" w:type="dxa"/>
        <w:tblLayout w:type="fixed"/>
        <w:tblCellMar>
          <w:top w:w="0" w:type="dxa"/>
          <w:left w:w="0" w:type="dxa"/>
          <w:bottom w:w="0" w:type="dxa"/>
          <w:right w:w="0" w:type="dxa"/>
        </w:tblCellMar>
        <w:tblInd w:w="-105" w:type="dxa"/>
      </w:tblPr>
      <w:tblGrid>
        <w:gridCol w:w="1515"/>
        <w:gridCol w:w="11085"/>
      </w:tblGrid>
      <w:tr>
        <w:tc>
          <w:tcPr>
            <w:tcW w:w="1515" w:type="dxa"/>
          </w:tcPr>
          <w:p>
            <w:pPr>
              <w:spacing w:after="105"/>
              <w:pBdr>
                <w:top w:val="none" w:color="000000"/>
                <w:left w:val="none" w:color="000000"/>
                <w:bottom w:val="single" w:color="000000"/>
                <w:right w:val="none" w:color="000000"/>
              </w:pBdr>
            </w:pPr>
            <w:r>
              <w:rPr>
                <w:b/>
                <w:sz w:val="18"/>
              </w:rPr>
              <w:t>Part</w:t>
            </w:r>
          </w:p>
        </w:tc>
        <w:tc>
          <w:tcPr>
            <w:tcW w:w="11085" w:type="dxa"/>
          </w:tcPr>
          <w:p>
            <w:pPr>
              <w:spacing w:after="105"/>
              <w:pBdr>
                <w:top w:val="none" w:color="000000"/>
                <w:left w:val="none" w:color="000000"/>
                <w:bottom w:val="single" w:color="000000"/>
                <w:right w:val="none" w:color="000000"/>
              </w:pBdr>
            </w:pPr>
            <w:r>
              <w:rPr>
                <w:b/>
                <w:sz w:val="18"/>
              </w:rPr>
              <w:t>Description</w:t>
            </w:r>
          </w:p>
        </w:tc>
      </w:tr>
      <w:tr>
        <w:tc>
          <w:tcPr>
            <w:tcW w:w="1515" w:type="dxa"/>
          </w:tcPr>
          <w:p>
            <w:pPr>
              <w:spacing w:after="120"/>
            </w:pPr>
            <w:r>
              <w:rPr>
                <w:i/>
                <w:sz w:val="18"/>
              </w:rPr>
              <w:t>nRow</w:t>
            </w:r>
            <w:r>
              <w:rPr>
                <w:sz w:val="18"/>
              </w:rPr>
              <w:t xml:space="preserve"> , </w:t>
            </w:r>
            <w:r>
              <w:rPr>
                <w:i/>
                <w:sz w:val="18"/>
              </w:rPr>
              <w:t>nCol</w:t>
            </w:r>
          </w:p>
        </w:tc>
        <w:tc>
          <w:tcPr>
            <w:tcW w:w="11085" w:type="dxa"/>
          </w:tcPr>
          <w:p>
            <w:pPr>
              <w:spacing w:after="120"/>
            </w:pPr>
            <w:r>
              <w:rPr>
                <w:sz w:val="18"/>
              </w:rPr>
              <w:t xml:space="preserve">Coordinates that identify the cell in which the user double clicks. If a double click occurs on a row heading, </w:t>
            </w:r>
            <w:r>
              <w:rPr>
                <w:i/>
                <w:sz w:val="18"/>
              </w:rPr>
              <w:t>nRow</w:t>
            </w:r>
            <w:r>
              <w:rPr>
                <w:sz w:val="18"/>
              </w:rPr>
              <w:t xml:space="preserve"> is 0; </w:t>
            </w:r>
            <w:r>
              <w:rPr>
                <w:i/>
                <w:sz w:val="18"/>
              </w:rPr>
              <w:t>nCol</w:t>
            </w:r>
            <w:r>
              <w:rPr>
                <w:sz w:val="18"/>
              </w:rPr>
              <w:t xml:space="preserve"> is 0 if the double click occurs on a column heading. If a scroll bar is double clicked, the event does not fire.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8">
        <w:r>
          <w:rPr>
            <w:rFonts w:ascii="Tahoma" w:hAnsi="Tahoma" w:cs="Tahoma" w:eastAsia="Tahoma"/>
            <w:i/>
            <w:color w:val="6666FF"/>
          </w:rPr>
          <w:t>Free iPhone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8" w:name="_topic_DragDrop_Event"/>
      <w:bookmarkEnd w:id="638"/>
      <w:r>
        <w:rPr>
          <w:rFonts w:ascii="Tahoma" w:hAnsi="Tahoma" w:cs="Tahoma" w:eastAsia="Tahoma"/>
          <w:b/>
          <w:sz w:val="28"/>
          <w:color w:val="365F91"/>
        </w:rPr>
        <w:t>DragDrop Event</w:t>
      </w:r>
      <w:r/>
    </w:p>
    <w:p>
      <w:pPr>
        <w:spacing w:before="195" w:after="60"/>
      </w:pPr>
      <w:r>
        <w:rPr>
          <w:b/>
        </w:rPr>
        <w:t>Description</w:t>
      </w:r>
    </w:p>
    <w:p>
      <w:pPr>
        <w:spacing w:after="120"/>
      </w:pPr>
      <w:r>
        <w:t>This event occurs when a drag-drop operation is completed.</w:t>
      </w:r>
    </w:p>
    <w:p>
      <w:pPr>
        <w:spacing w:before="195" w:after="60"/>
      </w:pPr>
      <w:r>
        <w:rPr>
          <w:b/>
        </w:rPr>
        <w:t>Syntax</w:t>
      </w:r>
    </w:p>
    <w:p>
      <w:pPr>
        <w:ind w:left="360"/>
        <w:spacing w:before="75" w:after="150"/>
      </w:pPr>
      <w:r>
        <w:rPr>
          <w:color w:val="000000"/>
        </w:rPr>
        <w:t>Private Sub F1Book1_</w:t>
      </w:r>
      <w:r>
        <w:rPr>
          <w:b/>
          <w:color w:val="000000"/>
        </w:rPr>
        <w:t>DragDrop</w:t>
      </w:r>
      <w:r>
        <w:rPr>
          <w:color w:val="000000"/>
        </w:rPr>
        <w:t xml:space="preserve"> ( </w:t>
      </w:r>
      <w:r>
        <w:rPr>
          <w:i/>
          <w:color w:val="000000"/>
        </w:rPr>
        <w:t>Source</w:t>
      </w:r>
      <w:r>
        <w:rPr>
          <w:color w:val="000000"/>
        </w:rPr>
        <w:t xml:space="preserve"> As Control, </w:t>
      </w:r>
      <w:r>
        <w:rPr>
          <w:i/>
          <w:color w:val="000000"/>
        </w:rPr>
        <w:t xml:space="preserve">x </w:t>
      </w:r>
      <w:r>
        <w:rPr>
          <w:color w:val="000000"/>
        </w:rPr>
        <w:t xml:space="preserve">As Single, </w:t>
      </w:r>
      <w:r>
        <w:rPr>
          <w:i/>
          <w:color w:val="000000"/>
        </w:rPr>
        <w:t xml:space="preserve">y </w:t>
      </w:r>
      <w:r>
        <w:rPr>
          <w:color w:val="000000"/>
        </w:rPr>
        <w:t>As Single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39">
        <w:r>
          <w:rPr>
            <w:rFonts w:ascii="Tahoma" w:hAnsi="Tahoma" w:cs="Tahoma" w:eastAsia="Tahoma"/>
            <w:i/>
            <w:color w:val="6666FF"/>
          </w:rPr>
          <w:t>Easily create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39" w:name="_topic_DragOver_Event"/>
      <w:bookmarkEnd w:id="639"/>
      <w:r>
        <w:rPr>
          <w:rFonts w:ascii="Tahoma" w:hAnsi="Tahoma" w:cs="Tahoma" w:eastAsia="Tahoma"/>
          <w:b/>
          <w:sz w:val="28"/>
          <w:color w:val="365F91"/>
        </w:rPr>
        <w:t>DragOver Event</w:t>
      </w:r>
      <w:r/>
    </w:p>
    <w:p>
      <w:pPr>
        <w:spacing w:before="195" w:after="60"/>
      </w:pPr>
      <w:r>
        <w:rPr>
          <w:b/>
        </w:rPr>
        <w:t>Description</w:t>
      </w:r>
    </w:p>
    <w:p>
      <w:pPr>
        <w:spacing w:after="120"/>
      </w:pPr>
      <w:r>
        <w:t>This event occurs when a drag-drop operation is in process.</w:t>
      </w:r>
    </w:p>
    <w:p>
      <w:pPr>
        <w:spacing w:before="195" w:after="60"/>
      </w:pPr>
      <w:r>
        <w:rPr>
          <w:b/>
        </w:rPr>
        <w:t>Syntax</w:t>
      </w:r>
    </w:p>
    <w:p>
      <w:pPr>
        <w:ind w:left="360"/>
        <w:spacing w:before="75" w:after="150"/>
      </w:pPr>
      <w:r>
        <w:rPr>
          <w:color w:val="000000"/>
        </w:rPr>
        <w:t>Private Sub F1Book1_</w:t>
      </w:r>
      <w:r>
        <w:rPr>
          <w:b/>
          <w:color w:val="000000"/>
        </w:rPr>
        <w:t>DragOver</w:t>
      </w:r>
      <w:r>
        <w:rPr>
          <w:color w:val="000000"/>
        </w:rPr>
        <w:t xml:space="preserve"> ( </w:t>
      </w:r>
      <w:r>
        <w:rPr>
          <w:i/>
          <w:color w:val="000000"/>
        </w:rPr>
        <w:t>Source</w:t>
      </w:r>
      <w:r>
        <w:rPr>
          <w:color w:val="000000"/>
        </w:rPr>
        <w:t xml:space="preserve"> As Control, </w:t>
      </w:r>
      <w:r>
        <w:rPr>
          <w:i/>
          <w:color w:val="000000"/>
        </w:rPr>
        <w:t xml:space="preserve">x </w:t>
      </w:r>
      <w:r>
        <w:rPr>
          <w:color w:val="000000"/>
        </w:rPr>
        <w:t xml:space="preserve">As Single, </w:t>
      </w:r>
      <w:r>
        <w:rPr>
          <w:i/>
          <w:color w:val="000000"/>
        </w:rPr>
        <w:t xml:space="preserve">y </w:t>
      </w:r>
      <w:r>
        <w:rPr>
          <w:color w:val="000000"/>
        </w:rPr>
        <w:t xml:space="preserve"> As Single, </w:t>
      </w:r>
      <w:r>
        <w:rPr>
          <w:i/>
          <w:color w:val="000000"/>
        </w:rPr>
        <w:t>State</w:t>
      </w:r>
      <w:r>
        <w:rPr>
          <w:color w:val="000000"/>
        </w:rPr>
        <w:t xml:space="preserve"> As Integer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0">
        <w:r>
          <w:rPr>
            <w:rFonts w:ascii="Tahoma" w:hAnsi="Tahoma" w:cs="Tahoma" w:eastAsia="Tahoma"/>
            <w:i/>
            <w:color w:val="6666FF"/>
          </w:rPr>
          <w:t>Full-featured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0" w:name="_topic_EndEdit_Event"/>
      <w:bookmarkEnd w:id="640"/>
      <w:r>
        <w:rPr>
          <w:rFonts w:ascii="Tahoma" w:hAnsi="Tahoma" w:cs="Tahoma" w:eastAsia="Tahoma"/>
          <w:b/>
          <w:sz w:val="28"/>
          <w:color w:val="365F91"/>
        </w:rPr>
        <w:t>EndEdit Event</w:t>
      </w:r>
      <w:r/>
    </w:p>
    <w:p>
      <w:pPr>
        <w:spacing w:before="195" w:after="60"/>
      </w:pPr>
      <w:r>
        <w:rPr>
          <w:b/>
        </w:rPr>
        <w:t>Description</w:t>
      </w:r>
    </w:p>
    <w:p>
      <w:pPr>
        <w:spacing w:after="120"/>
      </w:pPr>
      <w:r>
        <w:t>This event occurs when an editing operation is completed.</w:t>
      </w:r>
    </w:p>
    <w:p>
      <w:pPr>
        <w:spacing w:before="195" w:after="60"/>
      </w:pPr>
      <w:r>
        <w:rPr>
          <w:b/>
        </w:rPr>
        <w:t>Syntax</w:t>
      </w:r>
    </w:p>
    <w:p>
      <w:pPr>
        <w:ind w:left="360"/>
        <w:spacing w:before="75" w:after="150"/>
      </w:pPr>
      <w:r>
        <w:rPr>
          <w:color w:val="000000"/>
        </w:rPr>
        <w:t>Private Sub F1Book1_</w:t>
      </w:r>
      <w:r>
        <w:rPr>
          <w:b/>
          <w:color w:val="000000"/>
        </w:rPr>
        <w:t>EndEdit</w:t>
      </w:r>
      <w:r>
        <w:rPr>
          <w:color w:val="000000"/>
        </w:rPr>
        <w:t xml:space="preserve"> ( </w:t>
      </w:r>
      <w:r>
        <w:rPr>
          <w:i/>
          <w:color w:val="000000"/>
        </w:rPr>
        <w:t>EditString</w:t>
      </w:r>
      <w:r>
        <w:rPr>
          <w:color w:val="000000"/>
        </w:rPr>
        <w:t xml:space="preserve"> As String, </w:t>
      </w:r>
      <w:r>
        <w:rPr>
          <w:i/>
          <w:color w:val="000000"/>
        </w:rPr>
        <w:t>Cancel</w:t>
      </w:r>
      <w:r>
        <w:rPr>
          <w:color w:val="000000"/>
        </w:rPr>
        <w:t xml:space="preserve"> As Integer )</w:t>
      </w:r>
    </w:p>
    <w:tbl>
      <w:tblPr>
        <w:tblW w:w="12600" w:type="dxa"/>
        <w:tblLayout w:type="fixed"/>
        <w:tblCellMar>
          <w:top w:w="0" w:type="dxa"/>
          <w:left w:w="0" w:type="dxa"/>
          <w:bottom w:w="0" w:type="dxa"/>
          <w:right w:w="0" w:type="dxa"/>
        </w:tblCellMar>
        <w:tblInd w:w="-105" w:type="dxa"/>
      </w:tblPr>
      <w:tblGrid>
        <w:gridCol w:w="1380"/>
        <w:gridCol w:w="11220"/>
      </w:tblGrid>
      <w:tr>
        <w:tc>
          <w:tcPr>
            <w:tcW w:w="1380" w:type="dxa"/>
          </w:tcPr>
          <w:p>
            <w:pPr>
              <w:spacing w:after="105"/>
              <w:pBdr>
                <w:top w:val="none" w:color="000000"/>
                <w:left w:val="none" w:color="000000"/>
                <w:bottom w:val="single" w:color="000000"/>
                <w:right w:val="none" w:color="000000"/>
              </w:pBdr>
            </w:pPr>
            <w:r>
              <w:rPr>
                <w:b/>
                <w:sz w:val="18"/>
              </w:rPr>
              <w:t>Part</w:t>
            </w:r>
          </w:p>
        </w:tc>
        <w:tc>
          <w:tcPr>
            <w:tcW w:w="11220" w:type="dxa"/>
          </w:tcPr>
          <w:p>
            <w:pPr>
              <w:spacing w:after="105"/>
              <w:pBdr>
                <w:top w:val="none" w:color="000000"/>
                <w:left w:val="none" w:color="000000"/>
                <w:bottom w:val="single" w:color="000000"/>
                <w:right w:val="none" w:color="000000"/>
              </w:pBdr>
            </w:pPr>
            <w:r>
              <w:rPr>
                <w:b/>
                <w:sz w:val="18"/>
              </w:rPr>
              <w:t>Description</w:t>
            </w:r>
          </w:p>
        </w:tc>
      </w:tr>
      <w:tr>
        <w:tc>
          <w:tcPr>
            <w:tcW w:w="1380" w:type="dxa"/>
          </w:tcPr>
          <w:p>
            <w:pPr>
              <w:spacing w:after="120"/>
            </w:pPr>
            <w:r>
              <w:rPr>
                <w:i/>
                <w:sz w:val="18"/>
              </w:rPr>
              <w:t>EditString</w:t>
            </w:r>
          </w:p>
        </w:tc>
        <w:tc>
          <w:tcPr>
            <w:tcW w:w="11220" w:type="dxa"/>
          </w:tcPr>
          <w:p>
            <w:pPr>
              <w:spacing w:after="120"/>
            </w:pPr>
            <w:r>
              <w:rPr>
                <w:sz w:val="18"/>
              </w:rPr>
              <w:t>Edited text to be entered in the active cell. This value can be changed to modify what is placed in the cell.</w:t>
            </w:r>
          </w:p>
        </w:tc>
      </w:tr>
      <w:tr>
        <w:tc>
          <w:tcPr>
            <w:tcW w:w="1380" w:type="dxa"/>
          </w:tcPr>
          <w:p>
            <w:pPr>
              <w:spacing w:after="120"/>
            </w:pPr>
            <w:r>
              <w:rPr>
                <w:i/>
                <w:sz w:val="18"/>
              </w:rPr>
              <w:t>Cancel</w:t>
            </w:r>
          </w:p>
        </w:tc>
        <w:tc>
          <w:tcPr>
            <w:tcW w:w="11220" w:type="dxa"/>
          </w:tcPr>
          <w:p>
            <w:pPr>
              <w:spacing w:after="120"/>
            </w:pPr>
            <w:r>
              <w:rPr>
                <w:sz w:val="18"/>
              </w:rPr>
              <w:t>Set to True to force edit mode to continue. This is often used for data validation when you do not want the user to exit edit mode until data is correct</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1">
        <w:r>
          <w:rPr>
            <w:rFonts w:ascii="Tahoma" w:hAnsi="Tahoma" w:cs="Tahoma" w:eastAsia="Tahoma"/>
            <w:i/>
            <w:color w:val="6666FF"/>
          </w:rPr>
          <w:t>Free EPub producer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1" w:name="_topic_EndRecalc_Event"/>
      <w:bookmarkEnd w:id="641"/>
      <w:r>
        <w:rPr>
          <w:rFonts w:ascii="Tahoma" w:hAnsi="Tahoma" w:cs="Tahoma" w:eastAsia="Tahoma"/>
          <w:b/>
          <w:sz w:val="28"/>
          <w:color w:val="365F91"/>
        </w:rPr>
        <w:t>EndRecalc Event</w:t>
      </w:r>
      <w:r/>
    </w:p>
    <w:p>
      <w:pPr>
        <w:spacing w:before="195" w:after="60"/>
      </w:pPr>
      <w:r>
        <w:rPr>
          <w:b/>
        </w:rPr>
        <w:t>Description</w:t>
      </w:r>
    </w:p>
    <w:p>
      <w:pPr>
        <w:spacing w:after="120"/>
      </w:pPr>
      <w:r>
        <w:t>This event occurs when the recalculation process is completed.</w:t>
      </w:r>
    </w:p>
    <w:p>
      <w:pPr>
        <w:spacing w:before="195" w:after="60"/>
      </w:pPr>
      <w:r>
        <w:rPr>
          <w:b/>
        </w:rPr>
        <w:t>Syntax</w:t>
      </w:r>
    </w:p>
    <w:p>
      <w:pPr>
        <w:ind w:left="360"/>
        <w:spacing w:before="75" w:after="150"/>
      </w:pPr>
      <w:r>
        <w:rPr>
          <w:color w:val="000000"/>
        </w:rPr>
        <w:t>Private Sub F1Book1_</w:t>
      </w:r>
      <w:r>
        <w:rPr>
          <w:b/>
          <w:color w:val="000000"/>
        </w:rPr>
        <w:t>EndRecalc</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2">
        <w:r>
          <w:rPr>
            <w:rFonts w:ascii="Tahoma" w:hAnsi="Tahoma" w:cs="Tahoma" w:eastAsia="Tahoma"/>
            <w:i/>
            <w:color w:val="6666FF"/>
          </w:rPr>
          <w:t>Easily create Web Help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2" w:name="_topic_GotFocus_Event"/>
      <w:bookmarkEnd w:id="642"/>
      <w:r>
        <w:rPr>
          <w:rFonts w:ascii="Tahoma" w:hAnsi="Tahoma" w:cs="Tahoma" w:eastAsia="Tahoma"/>
          <w:b/>
          <w:sz w:val="28"/>
          <w:color w:val="365F91"/>
        </w:rPr>
        <w:t>GotFocus Event</w:t>
      </w:r>
      <w:r/>
    </w:p>
    <w:p>
      <w:pPr>
        <w:spacing w:before="195" w:after="60"/>
      </w:pPr>
      <w:r>
        <w:rPr>
          <w:b/>
        </w:rPr>
        <w:t>Description</w:t>
      </w:r>
    </w:p>
    <w:p>
      <w:pPr>
        <w:spacing w:after="120"/>
      </w:pPr>
      <w:r>
        <w:t xml:space="preserve">The </w:t>
      </w:r>
      <w:r>
        <w:rPr>
          <w:b/>
        </w:rPr>
        <w:t>GotFocus</w:t>
      </w:r>
      <w:r>
        <w:t xml:space="preserve"> event occurs when the Formula One window receives focus, either by clicking the object or changing the focus in code using the SetFocus method.</w:t>
      </w:r>
    </w:p>
    <w:p>
      <w:pPr>
        <w:spacing w:before="195" w:after="60"/>
      </w:pPr>
      <w:r>
        <w:rPr>
          <w:b/>
        </w:rPr>
        <w:t>Syntax</w:t>
      </w:r>
    </w:p>
    <w:p>
      <w:pPr>
        <w:ind w:left="360"/>
        <w:spacing w:before="75" w:after="150"/>
      </w:pPr>
      <w:r>
        <w:rPr>
          <w:color w:val="000000"/>
        </w:rPr>
        <w:t>Private Sub F1Book1_</w:t>
      </w:r>
      <w:r>
        <w:rPr>
          <w:b/>
          <w:color w:val="000000"/>
        </w:rPr>
        <w:t>GotFocus</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3">
        <w:r>
          <w:rPr>
            <w:rFonts w:ascii="Tahoma" w:hAnsi="Tahoma" w:cs="Tahoma" w:eastAsia="Tahoma"/>
            <w:i/>
            <w:color w:val="6666FF"/>
          </w:rPr>
          <w:t>Full-featured EPub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3" w:name="_topic_1A9QB"/>
      <w:bookmarkEnd w:id="643"/>
      <w:r>
        <w:rPr>
          <w:rFonts w:ascii="Tahoma" w:hAnsi="Tahoma" w:cs="Tahoma" w:eastAsia="Tahoma"/>
          <w:b/>
          <w:sz w:val="28"/>
          <w:color w:val="365F91"/>
        </w:rPr>
        <w:t>KeyDown, KeyUp Events</w:t>
      </w:r>
      <w:r/>
    </w:p>
    <w:p>
      <w:pPr>
        <w:spacing w:before="195" w:after="60"/>
      </w:pPr>
      <w:r>
        <w:rPr>
          <w:b/>
        </w:rPr>
        <w:t>Description</w:t>
      </w:r>
    </w:p>
    <w:p>
      <w:pPr>
        <w:spacing w:after="120"/>
      </w:pPr>
      <w:r>
        <w:t>These events occur when the user presses (KeyDown) and releases (KeyUp) a key while the Formula One object has the focus.</w:t>
      </w:r>
    </w:p>
    <w:p>
      <w:pPr>
        <w:spacing w:before="195" w:after="60"/>
      </w:pPr>
      <w:r>
        <w:rPr>
          <w:b/>
        </w:rPr>
        <w:t>Syntax</w:t>
      </w:r>
    </w:p>
    <w:p>
      <w:pPr>
        <w:ind w:left="360"/>
        <w:spacing w:before="75" w:after="150"/>
      </w:pPr>
      <w:r>
        <w:rPr>
          <w:color w:val="000000"/>
        </w:rPr>
        <w:t>Private Sub F1Book1_</w:t>
      </w:r>
      <w:r>
        <w:rPr>
          <w:b/>
          <w:color w:val="000000"/>
        </w:rPr>
        <w:t>KeyDown</w:t>
      </w:r>
      <w:r>
        <w:rPr>
          <w:color w:val="000000"/>
        </w:rPr>
        <w:t xml:space="preserve"> ( </w:t>
      </w:r>
      <w:r>
        <w:rPr>
          <w:i/>
          <w:color w:val="000000"/>
        </w:rPr>
        <w:t>KeyCode</w:t>
      </w:r>
      <w:r>
        <w:rPr>
          <w:color w:val="000000"/>
        </w:rPr>
        <w:t xml:space="preserve"> As Integer, </w:t>
      </w:r>
      <w:r>
        <w:rPr>
          <w:i/>
          <w:color w:val="000000"/>
        </w:rPr>
        <w:t>Shift</w:t>
      </w:r>
      <w:r>
        <w:rPr>
          <w:color w:val="000000"/>
        </w:rPr>
        <w:t xml:space="preserve"> As Integer )</w:t>
      </w:r>
    </w:p>
    <w:p>
      <w:pPr>
        <w:ind w:left="360"/>
        <w:spacing w:before="75" w:after="150"/>
      </w:pPr>
      <w:r>
        <w:rPr>
          <w:color w:val="000000"/>
        </w:rPr>
        <w:t>Private Sub F1Book1_</w:t>
      </w:r>
      <w:r>
        <w:rPr>
          <w:b/>
          <w:color w:val="000000"/>
        </w:rPr>
        <w:t>KeyUp</w:t>
      </w:r>
      <w:r>
        <w:rPr>
          <w:color w:val="000000"/>
        </w:rPr>
        <w:t xml:space="preserve"> ( </w:t>
      </w:r>
      <w:r>
        <w:rPr>
          <w:i/>
          <w:color w:val="000000"/>
        </w:rPr>
        <w:t>KeyCode</w:t>
      </w:r>
      <w:r>
        <w:rPr>
          <w:color w:val="000000"/>
        </w:rPr>
        <w:t xml:space="preserve"> As Integer, </w:t>
      </w:r>
      <w:r>
        <w:rPr>
          <w:i/>
          <w:color w:val="000000"/>
        </w:rPr>
        <w:t>Shift</w:t>
      </w:r>
      <w:r>
        <w:rPr>
          <w:color w:val="000000"/>
        </w:rPr>
        <w:t xml:space="preserve"> As Integer)</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4">
        <w:r>
          <w:rPr>
            <w:rFonts w:ascii="Tahoma" w:hAnsi="Tahoma" w:cs="Tahoma" w:eastAsia="Tahoma"/>
            <w:i/>
            <w:color w:val="6666FF"/>
          </w:rPr>
          <w:t>What is a Help Authoring tool?</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4" w:name="_topic_KeyPress_Event"/>
      <w:bookmarkEnd w:id="644"/>
      <w:r>
        <w:rPr>
          <w:rFonts w:ascii="Tahoma" w:hAnsi="Tahoma" w:cs="Tahoma" w:eastAsia="Tahoma"/>
          <w:b/>
          <w:sz w:val="28"/>
          <w:color w:val="365F91"/>
        </w:rPr>
        <w:t>KeyPress Event</w:t>
      </w:r>
      <w:r/>
    </w:p>
    <w:p>
      <w:pPr>
        <w:spacing w:before="195" w:after="60"/>
      </w:pPr>
      <w:r>
        <w:rPr>
          <w:b/>
        </w:rPr>
        <w:t>Description</w:t>
      </w:r>
    </w:p>
    <w:p>
      <w:pPr>
        <w:spacing w:after="120"/>
      </w:pPr>
      <w:r>
        <w:t>Occurs when the user presses and releases a key that triggers an ANSI character.</w:t>
      </w:r>
    </w:p>
    <w:p>
      <w:pPr>
        <w:spacing w:before="195" w:after="60"/>
      </w:pPr>
      <w:r>
        <w:rPr>
          <w:b/>
        </w:rPr>
        <w:t>Syntax</w:t>
      </w:r>
    </w:p>
    <w:p>
      <w:pPr>
        <w:ind w:left="360"/>
        <w:spacing w:before="75" w:after="150"/>
      </w:pPr>
      <w:r>
        <w:rPr>
          <w:color w:val="000000"/>
        </w:rPr>
        <w:t>Private Sub F1Book1_</w:t>
      </w:r>
      <w:r>
        <w:rPr>
          <w:b/>
          <w:color w:val="000000"/>
        </w:rPr>
        <w:t>KeyPress</w:t>
      </w:r>
      <w:r>
        <w:rPr>
          <w:color w:val="000000"/>
        </w:rPr>
        <w:t xml:space="preserve"> ( </w:t>
      </w:r>
      <w:r>
        <w:rPr>
          <w:i/>
          <w:color w:val="000000"/>
        </w:rPr>
        <w:t>KeyAscii</w:t>
      </w:r>
      <w:r>
        <w:rPr>
          <w:color w:val="000000"/>
        </w:rPr>
        <w:t xml:space="preserve"> As Integer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5">
        <w:r>
          <w:rPr>
            <w:rFonts w:ascii="Tahoma" w:hAnsi="Tahoma" w:cs="Tahoma" w:eastAsia="Tahoma"/>
            <w:i/>
            <w:color w:val="6666FF"/>
          </w:rPr>
          <w:t>Write eBooks for the Kindle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5" w:name="_topic_LostFocusEvent"/>
      <w:bookmarkEnd w:id="645"/>
      <w:r>
        <w:rPr>
          <w:rFonts w:ascii="Tahoma" w:hAnsi="Tahoma" w:cs="Tahoma" w:eastAsia="Tahoma"/>
          <w:b/>
          <w:sz w:val="28"/>
          <w:color w:val="365F91"/>
        </w:rPr>
        <w:t>LostFocusEvent</w:t>
      </w:r>
      <w:r/>
    </w:p>
    <w:p>
      <w:pPr>
        <w:spacing w:before="195" w:after="60"/>
      </w:pPr>
      <w:r>
        <w:rPr>
          <w:b/>
        </w:rPr>
        <w:t>Description</w:t>
      </w:r>
    </w:p>
    <w:p>
      <w:pPr>
        <w:spacing w:after="120"/>
      </w:pPr>
      <w:r>
        <w:t xml:space="preserve">The </w:t>
      </w:r>
      <w:r>
        <w:rPr>
          <w:b/>
        </w:rPr>
        <w:t>LostFocus</w:t>
      </w:r>
      <w:r>
        <w:t xml:space="preserve"> event occurs when the Formula One window loses focus, either by clicking the object or changing the focus in code using the </w:t>
      </w:r>
      <w:r>
        <w:rPr>
          <w:b/>
        </w:rPr>
        <w:t>SetFocus</w:t>
      </w:r>
      <w:r>
        <w:t xml:space="preserve"> method.</w:t>
      </w:r>
    </w:p>
    <w:p>
      <w:pPr>
        <w:spacing w:before="195" w:after="60"/>
      </w:pPr>
      <w:r>
        <w:rPr>
          <w:b/>
        </w:rPr>
        <w:t>Syntax</w:t>
      </w:r>
    </w:p>
    <w:p>
      <w:pPr>
        <w:ind w:left="360"/>
        <w:spacing w:before="75" w:after="150"/>
      </w:pPr>
      <w:r>
        <w:rPr>
          <w:color w:val="000000"/>
        </w:rPr>
        <w:t>Private Sub F1Book1_</w:t>
      </w:r>
      <w:r>
        <w:rPr>
          <w:b/>
          <w:color w:val="000000"/>
        </w:rPr>
        <w:t>LostFocus</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6">
        <w:r>
          <w:rPr>
            <w:rFonts w:ascii="Tahoma" w:hAnsi="Tahoma" w:cs="Tahoma" w:eastAsia="Tahoma"/>
            <w:i/>
            <w:color w:val="6666FF"/>
          </w:rPr>
          <w:t>iPhone web sites made easy</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6" w:name="_topic_Modified_Event"/>
      <w:bookmarkEnd w:id="646"/>
      <w:r>
        <w:rPr>
          <w:rFonts w:ascii="Tahoma" w:hAnsi="Tahoma" w:cs="Tahoma" w:eastAsia="Tahoma"/>
          <w:b/>
          <w:sz w:val="28"/>
          <w:color w:val="365F91"/>
        </w:rPr>
        <w:t>Modified Event</w:t>
      </w:r>
      <w:r/>
    </w:p>
    <w:p>
      <w:pPr>
        <w:spacing w:before="195" w:after="60"/>
      </w:pPr>
      <w:r>
        <w:rPr>
          <w:b/>
        </w:rPr>
        <w:t>Description</w:t>
      </w:r>
    </w:p>
    <w:p>
      <w:pPr>
        <w:spacing w:after="120"/>
      </w:pPr>
      <w:r>
        <w:t>Occurs when a change is made in the workbook.</w:t>
      </w:r>
    </w:p>
    <w:p>
      <w:pPr>
        <w:spacing w:before="195" w:after="60"/>
      </w:pPr>
      <w:r>
        <w:rPr>
          <w:b/>
        </w:rPr>
        <w:t>Syntax</w:t>
      </w:r>
    </w:p>
    <w:p>
      <w:pPr>
        <w:ind w:left="360"/>
        <w:spacing w:before="75" w:after="150"/>
      </w:pPr>
      <w:r>
        <w:rPr>
          <w:color w:val="000000"/>
        </w:rPr>
        <w:t>Private Sub F1Book1_</w:t>
      </w:r>
      <w:r>
        <w:rPr>
          <w:b/>
          <w:color w:val="000000"/>
        </w:rPr>
        <w:t>Modified</w:t>
      </w:r>
      <w:r>
        <w:rPr>
          <w:color w:val="000000"/>
        </w:rPr>
        <w:t xml:space="preserve"> ( )</w:t>
      </w:r>
    </w:p>
    <w:p>
      <w:pPr>
        <w:spacing w:before="195" w:after="60"/>
      </w:pPr>
      <w:r>
        <w:rPr>
          <w:b/>
        </w:rPr>
        <w:t>Remarks</w:t>
      </w:r>
    </w:p>
    <w:p>
      <w:pPr>
        <w:spacing w:after="120"/>
      </w:pPr>
      <w:r>
        <w:t xml:space="preserve">When a new workbook is created it's </w:t>
      </w:r>
      <w:hyperlink w:anchor="_topic_Modified_Property">
        <w:r>
          <w:rPr>
            <w:b/>
            <w:u w:val="double"/>
            <w:color w:val="008000"/>
          </w:rPr>
          <w:t>Modified</w:t>
        </w:r>
      </w:hyperlink>
      <w:r>
        <w:rPr>
          <w:b/>
          <w:color w:val="008000"/>
          <w:vanish/>
        </w:rPr>
        <w:t>Modified_Property</w:t>
      </w:r>
      <w:r>
        <w:t xml:space="preserve"> property is set to FALSE. When something is changed the </w:t>
      </w:r>
      <w:r>
        <w:rPr>
          <w:b/>
        </w:rPr>
        <w:t>Modified</w:t>
      </w:r>
      <w:r>
        <w:t xml:space="preserve"> property is set to TRUE and the </w:t>
      </w:r>
      <w:r>
        <w:rPr>
          <w:b/>
        </w:rPr>
        <w:t>Modified</w:t>
      </w:r>
      <w:r>
        <w:t xml:space="preserve"> event is fired. Further changes do not cause the </w:t>
      </w:r>
      <w:r>
        <w:rPr>
          <w:b/>
        </w:rPr>
        <w:t>Modified</w:t>
      </w:r>
      <w:r>
        <w:t xml:space="preserve"> event to fire until the </w:t>
      </w:r>
      <w:r>
        <w:rPr>
          <w:b/>
        </w:rPr>
        <w:t>Modified</w:t>
      </w:r>
      <w:r>
        <w:t xml:space="preserve"> property is set to FALSE. </w:t>
      </w:r>
    </w:p>
    <w:p>
      <w:pPr>
        <w:spacing w:after="120"/>
      </w:pPr>
      <w:r>
        <w:t xml:space="preserve">To cause the </w:t>
      </w:r>
      <w:r>
        <w:rPr>
          <w:b/>
        </w:rPr>
        <w:t>Modified</w:t>
      </w:r>
      <w:r>
        <w:t xml:space="preserve"> event to be fired every time a change is made, set the </w:t>
      </w:r>
      <w:r>
        <w:rPr>
          <w:b/>
        </w:rPr>
        <w:t>Modified</w:t>
      </w:r>
      <w:r>
        <w:t xml:space="preserve"> property to False within the </w:t>
      </w:r>
      <w:r>
        <w:rPr>
          <w:b/>
        </w:rPr>
        <w:t>Modified</w:t>
      </w:r>
      <w:r>
        <w:t xml:space="preserve"> event. </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7">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7" w:name="_topic_10_YNX3"/>
      <w:bookmarkEnd w:id="647"/>
      <w:r>
        <w:rPr>
          <w:rFonts w:ascii="Tahoma" w:hAnsi="Tahoma" w:cs="Tahoma" w:eastAsia="Tahoma"/>
          <w:b/>
          <w:sz w:val="28"/>
          <w:color w:val="365F91"/>
        </w:rPr>
        <w:t>MouseDown, MouseUp Events</w:t>
      </w:r>
      <w:r/>
    </w:p>
    <w:p>
      <w:pPr>
        <w:spacing w:before="195" w:after="60"/>
      </w:pPr>
      <w:r>
        <w:rPr>
          <w:b/>
        </w:rPr>
        <w:t>Description</w:t>
      </w:r>
    </w:p>
    <w:p>
      <w:pPr>
        <w:spacing w:after="120"/>
      </w:pPr>
      <w:r>
        <w:t>Occurs when the user presses a mouse button (MouseDown) or releases a mouse button (MouseUp.).</w:t>
      </w:r>
    </w:p>
    <w:p>
      <w:pPr>
        <w:spacing w:before="195" w:after="60"/>
      </w:pPr>
      <w:r>
        <w:rPr>
          <w:b/>
        </w:rPr>
        <w:t>Syntax</w:t>
      </w:r>
    </w:p>
    <w:p>
      <w:pPr>
        <w:ind w:left="360"/>
        <w:spacing w:before="75" w:after="150"/>
      </w:pPr>
      <w:r>
        <w:rPr>
          <w:color w:val="000000"/>
        </w:rPr>
        <w:t>Private Sub F1Book1_</w:t>
      </w:r>
      <w:r>
        <w:rPr>
          <w:b/>
          <w:color w:val="000000"/>
        </w:rPr>
        <w:t>MouseDown</w:t>
      </w:r>
      <w:r>
        <w:rPr>
          <w:color w:val="000000"/>
        </w:rPr>
        <w:t xml:space="preserve"> ( </w:t>
      </w:r>
      <w:r>
        <w:rPr>
          <w:i/>
          <w:color w:val="000000"/>
        </w:rPr>
        <w:t>Button</w:t>
      </w:r>
      <w:r>
        <w:rPr>
          <w:color w:val="000000"/>
        </w:rPr>
        <w:t xml:space="preserve"> As Integer, </w:t>
      </w:r>
      <w:r>
        <w:rPr>
          <w:i/>
          <w:color w:val="000000"/>
        </w:rPr>
        <w:t>Shift</w:t>
      </w:r>
      <w:r>
        <w:rPr>
          <w:color w:val="000000"/>
        </w:rPr>
        <w:t xml:space="preserve"> As Integer, </w:t>
      </w:r>
      <w:r>
        <w:rPr>
          <w:i/>
          <w:color w:val="000000"/>
        </w:rPr>
        <w:t>x</w:t>
      </w:r>
      <w:r>
        <w:rPr>
          <w:color w:val="000000"/>
        </w:rPr>
        <w:t xml:space="preserve"> As Single, </w:t>
      </w:r>
      <w:r>
        <w:rPr>
          <w:i/>
          <w:color w:val="000000"/>
        </w:rPr>
        <w:t>y</w:t>
      </w:r>
      <w:r>
        <w:rPr>
          <w:color w:val="000000"/>
        </w:rPr>
        <w:t xml:space="preserve"> As Single )</w:t>
      </w:r>
    </w:p>
    <w:p>
      <w:pPr>
        <w:ind w:left="360"/>
        <w:spacing w:before="75" w:after="150"/>
      </w:pPr>
      <w:r>
        <w:rPr>
          <w:color w:val="000000"/>
        </w:rPr>
        <w:t>Private Sub F1Book1_</w:t>
      </w:r>
      <w:r>
        <w:rPr>
          <w:b/>
          <w:color w:val="000000"/>
        </w:rPr>
        <w:t>MouseUp</w:t>
      </w:r>
      <w:r>
        <w:rPr>
          <w:color w:val="000000"/>
        </w:rPr>
        <w:t xml:space="preserve"> ( </w:t>
      </w:r>
      <w:r>
        <w:rPr>
          <w:i/>
          <w:color w:val="000000"/>
        </w:rPr>
        <w:t>Button</w:t>
      </w:r>
      <w:r>
        <w:rPr>
          <w:color w:val="000000"/>
        </w:rPr>
        <w:t xml:space="preserve"> As Integer, </w:t>
      </w:r>
      <w:r>
        <w:rPr>
          <w:i/>
          <w:color w:val="000000"/>
        </w:rPr>
        <w:t>Shift</w:t>
      </w:r>
      <w:r>
        <w:rPr>
          <w:color w:val="000000"/>
        </w:rPr>
        <w:t xml:space="preserve"> As Integer, </w:t>
      </w:r>
      <w:r>
        <w:rPr>
          <w:i/>
          <w:color w:val="000000"/>
        </w:rPr>
        <w:t>x</w:t>
      </w:r>
      <w:r>
        <w:rPr>
          <w:color w:val="000000"/>
        </w:rPr>
        <w:t xml:space="preserve"> As Single, </w:t>
      </w:r>
      <w:r>
        <w:rPr>
          <w:i/>
          <w:color w:val="000000"/>
        </w:rPr>
        <w:t>y</w:t>
      </w:r>
      <w:r>
        <w:rPr>
          <w:color w:val="000000"/>
        </w:rPr>
        <w:t xml:space="preserve"> As Single)</w:t>
      </w:r>
    </w:p>
    <w:tbl>
      <w:tblPr>
        <w:tblW w:w="12600" w:type="dxa"/>
        <w:tblLayout w:type="fixed"/>
        <w:tblCellMar>
          <w:top w:w="0" w:type="dxa"/>
          <w:left w:w="0" w:type="dxa"/>
          <w:bottom w:w="0" w:type="dxa"/>
          <w:right w:w="0" w:type="dxa"/>
        </w:tblCellMar>
        <w:tblInd w:w="-105" w:type="dxa"/>
      </w:tblPr>
      <w:tblGrid>
        <w:gridCol w:w="1035"/>
        <w:gridCol w:w="11565"/>
      </w:tblGrid>
      <w:tr>
        <w:tc>
          <w:tcPr>
            <w:tcW w:w="1035" w:type="dxa"/>
          </w:tcPr>
          <w:p>
            <w:pPr>
              <w:spacing w:after="105"/>
              <w:pBdr>
                <w:top w:val="none" w:color="000000"/>
                <w:left w:val="none" w:color="000000"/>
                <w:bottom w:val="single" w:color="000000"/>
                <w:right w:val="none" w:color="000000"/>
              </w:pBdr>
            </w:pPr>
            <w:r>
              <w:rPr>
                <w:b/>
                <w:sz w:val="18"/>
              </w:rPr>
              <w:t>Part</w:t>
            </w:r>
          </w:p>
        </w:tc>
        <w:tc>
          <w:tcPr>
            <w:tcW w:w="11565" w:type="dxa"/>
          </w:tcPr>
          <w:p>
            <w:pPr>
              <w:spacing w:after="105"/>
              <w:pBdr>
                <w:top w:val="none" w:color="000000"/>
                <w:left w:val="none" w:color="000000"/>
                <w:bottom w:val="single" w:color="000000"/>
                <w:right w:val="none" w:color="000000"/>
              </w:pBdr>
            </w:pPr>
            <w:r>
              <w:rPr>
                <w:b/>
                <w:sz w:val="18"/>
              </w:rPr>
              <w:t>Description</w:t>
            </w:r>
          </w:p>
        </w:tc>
      </w:tr>
      <w:tr>
        <w:tc>
          <w:tcPr>
            <w:tcW w:w="1035" w:type="dxa"/>
          </w:tcPr>
          <w:p>
            <w:pPr>
              <w:spacing w:after="120"/>
            </w:pPr>
            <w:r>
              <w:rPr>
                <w:i/>
                <w:sz w:val="18"/>
              </w:rPr>
              <w:t>Button</w:t>
            </w:r>
          </w:p>
        </w:tc>
        <w:tc>
          <w:tcPr>
            <w:tcW w:w="11565" w:type="dxa"/>
          </w:tcPr>
          <w:p>
            <w:pPr>
              <w:spacing w:after="120"/>
            </w:pPr>
            <w:r>
              <w:rPr>
                <w:sz w:val="18"/>
              </w:rPr>
              <w:t>Identifies the pressed or released button that caused the event. The button argument is a bit field with bits corresponding to the left button (bit 0), right button (bit 1), and middle button (bit 2). These bits correspond to the values 1, 2, and 4, respectively. Only one of the bits is set, indicating the button that caused the event.</w:t>
            </w:r>
          </w:p>
        </w:tc>
      </w:tr>
      <w:tr>
        <w:tc>
          <w:tcPr>
            <w:tcW w:w="1035" w:type="dxa"/>
          </w:tcPr>
          <w:p>
            <w:pPr>
              <w:spacing w:after="120"/>
            </w:pPr>
            <w:r>
              <w:rPr>
                <w:i/>
                <w:sz w:val="18"/>
              </w:rPr>
              <w:t>Shift</w:t>
            </w:r>
          </w:p>
        </w:tc>
        <w:tc>
          <w:tcPr>
            <w:tcW w:w="11565" w:type="dxa"/>
          </w:tcPr>
          <w:p>
            <w:pPr>
              <w:spacing w:after="120"/>
            </w:pPr>
            <w:r>
              <w:rPr>
                <w:sz w:val="18"/>
              </w:rPr>
              <w:t>An integer that corresponds to the state of the SHIFT, CTRL, and ALT keys when button is pressed or released. A bit is set if the key is down. The shift argument is a bit field with the least-significant bits corresponding to the SHIFT key (bit 0), the CTRL key (bit 1), and the ALT key (bit 2 ). These bits correspond to the values 1, 2, and 4, respectively. The shift argument indicates the state of these keys. Some, all, or none of the bits can be set, indicating that some, all, or none of the keys are pressed. For example, if both CTRL and ALT were pressed, the value of shift would be 6.</w:t>
            </w:r>
          </w:p>
        </w:tc>
      </w:tr>
      <w:tr>
        <w:tc>
          <w:tcPr>
            <w:tcW w:w="1035" w:type="dxa"/>
          </w:tcPr>
          <w:p>
            <w:pPr>
              <w:spacing w:after="120"/>
            </w:pPr>
            <w:r>
              <w:rPr>
                <w:i/>
              </w:rPr>
              <w:t>x</w:t>
            </w:r>
            <w:r>
              <w:t xml:space="preserve">, </w:t>
            </w:r>
            <w:r>
              <w:rPr>
                <w:i/>
              </w:rPr>
              <w:t>y</w:t>
            </w:r>
          </w:p>
        </w:tc>
        <w:tc>
          <w:tcPr>
            <w:tcW w:w="11565" w:type="dxa"/>
          </w:tcPr>
          <w:p>
            <w:pPr>
              <w:spacing w:after="120"/>
            </w:pPr>
            <w:r>
              <w:t>Coordinates of the current mouse location.</w:t>
            </w:r>
          </w:p>
        </w:tc>
      </w:tr>
    </w:tbl>
    <w:p>
      <w:pPr>
        <w:spacing w:before="195" w:after="60"/>
      </w:pPr>
      <w:r>
        <w:rPr>
          <w:b/>
        </w:rPr>
        <w:t>Remarks</w:t>
      </w:r>
    </w:p>
    <w:p>
      <w:pPr>
        <w:spacing w:after="120"/>
      </w:pPr>
      <w:r>
        <w:t>Use the bitwise AND operator to check bits.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8">
        <w:r>
          <w:rPr>
            <w:rFonts w:ascii="Tahoma" w:hAnsi="Tahoma" w:cs="Tahoma" w:eastAsia="Tahoma"/>
            <w:i/>
            <w:color w:val="6666FF"/>
          </w:rPr>
          <w:t>Create iPhone web-based documentation</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8" w:name="_topic_MouseMove_Event"/>
      <w:bookmarkEnd w:id="648"/>
      <w:r>
        <w:rPr>
          <w:rFonts w:ascii="Tahoma" w:hAnsi="Tahoma" w:cs="Tahoma" w:eastAsia="Tahoma"/>
          <w:b/>
          <w:sz w:val="28"/>
          <w:color w:val="365F91"/>
        </w:rPr>
        <w:t>MouseMove Event</w:t>
      </w:r>
      <w:r/>
    </w:p>
    <w:p>
      <w:pPr>
        <w:spacing w:before="195" w:after="60"/>
      </w:pPr>
      <w:r>
        <w:rPr>
          <w:b/>
        </w:rPr>
        <w:t>Description</w:t>
      </w:r>
    </w:p>
    <w:p>
      <w:pPr>
        <w:spacing w:after="120"/>
      </w:pPr>
      <w:r>
        <w:t>Occurs when the user moves the mouse.</w:t>
      </w:r>
    </w:p>
    <w:p>
      <w:pPr>
        <w:spacing w:before="195" w:after="60"/>
      </w:pPr>
      <w:r>
        <w:rPr>
          <w:b/>
        </w:rPr>
        <w:t>Syntax</w:t>
      </w:r>
    </w:p>
    <w:p>
      <w:pPr>
        <w:ind w:left="360"/>
        <w:spacing w:before="75" w:after="150"/>
      </w:pPr>
      <w:r>
        <w:rPr>
          <w:color w:val="000000"/>
        </w:rPr>
        <w:t>Private Sub F1Book1_</w:t>
      </w:r>
      <w:r>
        <w:rPr>
          <w:b/>
          <w:color w:val="000000"/>
        </w:rPr>
        <w:t xml:space="preserve">MouseMove </w:t>
      </w:r>
      <w:r>
        <w:rPr>
          <w:color w:val="000000"/>
        </w:rPr>
        <w:t xml:space="preserve">( </w:t>
      </w:r>
      <w:r>
        <w:rPr>
          <w:i/>
          <w:color w:val="000000"/>
        </w:rPr>
        <w:t>Button</w:t>
      </w:r>
      <w:r>
        <w:rPr>
          <w:b/>
          <w:color w:val="000000"/>
        </w:rPr>
        <w:t xml:space="preserve"> </w:t>
      </w:r>
      <w:r>
        <w:rPr>
          <w:color w:val="000000"/>
        </w:rPr>
        <w:t>As Integer,</w:t>
      </w:r>
      <w:r>
        <w:rPr>
          <w:b/>
          <w:color w:val="000000"/>
        </w:rPr>
        <w:t xml:space="preserve"> </w:t>
      </w:r>
      <w:r>
        <w:rPr>
          <w:i/>
          <w:color w:val="000000"/>
        </w:rPr>
        <w:t>Shift</w:t>
      </w:r>
      <w:r>
        <w:rPr>
          <w:b/>
          <w:color w:val="000000"/>
        </w:rPr>
        <w:t xml:space="preserve"> </w:t>
      </w:r>
      <w:r>
        <w:rPr>
          <w:color w:val="000000"/>
        </w:rPr>
        <w:t>As Integer,</w:t>
      </w:r>
      <w:r>
        <w:rPr>
          <w:b/>
          <w:color w:val="000000"/>
        </w:rPr>
        <w:t xml:space="preserve"> </w:t>
      </w:r>
      <w:r>
        <w:rPr>
          <w:i/>
          <w:color w:val="000000"/>
        </w:rPr>
        <w:t>x</w:t>
      </w:r>
      <w:r>
        <w:rPr>
          <w:b/>
          <w:color w:val="000000"/>
        </w:rPr>
        <w:t xml:space="preserve"> </w:t>
      </w:r>
      <w:r>
        <w:rPr>
          <w:color w:val="000000"/>
        </w:rPr>
        <w:t>As Single,</w:t>
      </w:r>
      <w:r>
        <w:rPr>
          <w:b/>
          <w:color w:val="000000"/>
        </w:rPr>
        <w:t xml:space="preserve"> </w:t>
      </w:r>
      <w:r>
        <w:rPr>
          <w:i/>
          <w:color w:val="000000"/>
        </w:rPr>
        <w:t>y</w:t>
      </w:r>
      <w:r>
        <w:rPr>
          <w:color w:val="000000"/>
        </w:rPr>
        <w:t xml:space="preserve"> As Single)</w:t>
      </w:r>
    </w:p>
    <w:tbl>
      <w:tblPr>
        <w:tblW w:w="8235" w:type="dxa"/>
        <w:tblLayout w:type="fixed"/>
        <w:tblCellMar>
          <w:top w:w="0" w:type="dxa"/>
          <w:left w:w="0" w:type="dxa"/>
          <w:bottom w:w="0" w:type="dxa"/>
          <w:right w:w="0" w:type="dxa"/>
        </w:tblCellMar>
        <w:tblInd w:w="-105" w:type="dxa"/>
      </w:tblPr>
      <w:tblGrid>
        <w:gridCol w:w="1260"/>
        <w:gridCol w:w="6975"/>
      </w:tblGrid>
      <w:tr>
        <w:tc>
          <w:tcPr>
            <w:tcW w:w="1260" w:type="dxa"/>
          </w:tcPr>
          <w:p>
            <w:pPr>
              <w:spacing w:after="105"/>
              <w:pBdr>
                <w:top w:val="none" w:color="000000"/>
                <w:left w:val="none" w:color="000000"/>
                <w:bottom w:val="single" w:color="000000"/>
                <w:right w:val="none" w:color="000000"/>
              </w:pBdr>
            </w:pPr>
            <w:r>
              <w:rPr>
                <w:b/>
                <w:sz w:val="18"/>
              </w:rPr>
              <w:t>Part</w:t>
            </w:r>
          </w:p>
        </w:tc>
        <w:tc>
          <w:tcPr>
            <w:tcW w:w="6975" w:type="dxa"/>
          </w:tcPr>
          <w:p>
            <w:pPr>
              <w:spacing w:after="105"/>
              <w:pBdr>
                <w:top w:val="none" w:color="000000"/>
                <w:left w:val="none" w:color="000000"/>
                <w:bottom w:val="single" w:color="000000"/>
                <w:right w:val="none" w:color="000000"/>
              </w:pBdr>
            </w:pPr>
            <w:r>
              <w:rPr>
                <w:b/>
                <w:sz w:val="18"/>
              </w:rPr>
              <w:t>Description</w:t>
            </w:r>
          </w:p>
        </w:tc>
      </w:tr>
      <w:tr>
        <w:tc>
          <w:tcPr>
            <w:tcW w:w="1260" w:type="dxa"/>
          </w:tcPr>
          <w:p>
            <w:pPr>
              <w:spacing w:after="120"/>
            </w:pPr>
            <w:r>
              <w:rPr>
                <w:i/>
                <w:sz w:val="18"/>
              </w:rPr>
              <w:t>Button</w:t>
            </w:r>
          </w:p>
        </w:tc>
        <w:tc>
          <w:tcPr>
            <w:tcW w:w="6975" w:type="dxa"/>
          </w:tcPr>
          <w:p>
            <w:pPr>
              <w:spacing w:after="120"/>
            </w:pPr>
            <w:r>
              <w:rPr>
                <w:sz w:val="18"/>
              </w:rPr>
              <w:t>Identifies whether any buttons where down when the mouse moved. The button argument is a bit field with bits corresponding to the left button (bit 0), right button (bit 1), and middle button (bit 2). These bits correspond to the values 1, 2, and 4, respectively. Only one of the bits is set, indicating the button that caused the event.</w:t>
            </w:r>
          </w:p>
        </w:tc>
      </w:tr>
      <w:tr>
        <w:tc>
          <w:tcPr>
            <w:tcW w:w="1260" w:type="dxa"/>
          </w:tcPr>
          <w:p>
            <w:pPr>
              <w:spacing w:after="120"/>
            </w:pPr>
            <w:r>
              <w:rPr>
                <w:i/>
                <w:sz w:val="18"/>
              </w:rPr>
              <w:t>Shift</w:t>
            </w:r>
          </w:p>
        </w:tc>
        <w:tc>
          <w:tcPr>
            <w:tcW w:w="6975" w:type="dxa"/>
          </w:tcPr>
          <w:p>
            <w:pPr>
              <w:spacing w:after="120"/>
            </w:pPr>
            <w:r>
              <w:rPr>
                <w:sz w:val="18"/>
              </w:rPr>
              <w:t xml:space="preserve">An integer that corresponds to the state of the SHIFT, CTRL, and ALT keys when </w:t>
            </w:r>
            <w:r>
              <w:rPr>
                <w:i/>
                <w:sz w:val="18"/>
              </w:rPr>
              <w:t>button</w:t>
            </w:r>
            <w:r>
              <w:rPr>
                <w:sz w:val="18"/>
              </w:rPr>
              <w:t xml:space="preserve"> is pressed or released. A bit is set if the key is down. The shift argument is a bit field with the least-significant bits corresponding to the SHIFT key (bit 0), the CTRL key (bit 1), and the ALT key (bit 2 ). These bits correspond to the values 1, 2, and 4, respectively. The shift argument indicates the state of these keys. Some, all, or none of the bits can be set, indicating that some, all, or none of the keys are pressed. For example, if both CTRL and ALT were pressed, the value of shift would be 6.</w:t>
            </w:r>
          </w:p>
        </w:tc>
      </w:tr>
      <w:tr>
        <w:tc>
          <w:tcPr>
            <w:tcW w:w="1260" w:type="dxa"/>
          </w:tcPr>
          <w:p>
            <w:pPr>
              <w:spacing w:after="120"/>
            </w:pPr>
            <w:r>
              <w:rPr>
                <w:i/>
                <w:sz w:val="18"/>
              </w:rPr>
              <w:t>x, y</w:t>
            </w:r>
          </w:p>
        </w:tc>
        <w:tc>
          <w:tcPr>
            <w:tcW w:w="6975" w:type="dxa"/>
          </w:tcPr>
          <w:p>
            <w:pPr>
              <w:spacing w:after="120"/>
            </w:pPr>
            <w:r>
              <w:rPr>
                <w:sz w:val="18"/>
              </w:rPr>
              <w:t>Coordinates of the current mouse location.</w:t>
            </w:r>
          </w:p>
        </w:tc>
      </w:tr>
    </w:tbl>
    <w:p>
      <w:pPr>
        <w:spacing w:before="195" w:after="60"/>
      </w:pPr>
      <w:r>
        <w:rPr>
          <w:b/>
        </w:rPr>
        <w:t>Remarks</w:t>
      </w:r>
    </w:p>
    <w:p>
      <w:pPr>
        <w:spacing w:after="120"/>
      </w:pPr>
      <w:r>
        <w:t>Use the bitwise AND operator to check bits.</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49">
        <w:r>
          <w:rPr>
            <w:rFonts w:ascii="Tahoma" w:hAnsi="Tahoma" w:cs="Tahoma" w:eastAsia="Tahoma"/>
            <w:i/>
            <w:color w:val="6666FF"/>
          </w:rPr>
          <w:t>Easily create CHM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49" w:name="_topic_ObjClick_Event"/>
      <w:bookmarkEnd w:id="649"/>
      <w:r>
        <w:rPr>
          <w:rFonts w:ascii="Tahoma" w:hAnsi="Tahoma" w:cs="Tahoma" w:eastAsia="Tahoma"/>
          <w:b/>
          <w:sz w:val="28"/>
          <w:color w:val="365F91"/>
        </w:rPr>
        <w:t>ObjClick Event</w:t>
      </w:r>
      <w:r/>
    </w:p>
    <w:p>
      <w:pPr>
        <w:spacing w:before="195" w:after="60"/>
      </w:pPr>
      <w:r>
        <w:rPr>
          <w:b/>
        </w:rPr>
        <w:t>Description</w:t>
      </w:r>
    </w:p>
    <w:p>
      <w:pPr>
        <w:spacing w:after="120"/>
      </w:pPr>
      <w:r>
        <w:t xml:space="preserve">This event occurs when an object is clicked. </w:t>
      </w:r>
    </w:p>
    <w:p>
      <w:pPr>
        <w:spacing w:before="195" w:after="60"/>
      </w:pPr>
      <w:r>
        <w:rPr>
          <w:b/>
        </w:rPr>
        <w:t>Syntax</w:t>
      </w:r>
    </w:p>
    <w:p>
      <w:pPr>
        <w:ind w:left="360"/>
        <w:spacing w:before="75" w:after="150"/>
      </w:pPr>
      <w:r>
        <w:rPr>
          <w:color w:val="000000"/>
        </w:rPr>
        <w:t>Private Sub F1Book1_</w:t>
      </w:r>
      <w:r>
        <w:rPr>
          <w:b/>
          <w:color w:val="000000"/>
        </w:rPr>
        <w:t>ObjClick</w:t>
      </w:r>
      <w:r>
        <w:rPr>
          <w:color w:val="000000"/>
        </w:rPr>
        <w:t xml:space="preserve"> ( </w:t>
      </w:r>
      <w:r>
        <w:rPr>
          <w:i/>
          <w:color w:val="000000"/>
        </w:rPr>
        <w:t>ObjName</w:t>
      </w:r>
      <w:r>
        <w:rPr>
          <w:color w:val="000000"/>
        </w:rPr>
        <w:t xml:space="preserve"> As String, </w:t>
      </w:r>
      <w:r>
        <w:rPr>
          <w:i/>
          <w:color w:val="000000"/>
        </w:rPr>
        <w:t>ObjID</w:t>
      </w:r>
      <w:r>
        <w:rPr>
          <w:color w:val="000000"/>
        </w:rPr>
        <w:t xml:space="preserve"> As Long )</w:t>
      </w:r>
    </w:p>
    <w:tbl>
      <w:tblPr>
        <w:tblW w:w="6000" w:type="dxa"/>
        <w:tblLayout w:type="fixed"/>
        <w:tblCellMar>
          <w:top w:w="0" w:type="dxa"/>
          <w:left w:w="0" w:type="dxa"/>
          <w:bottom w:w="0" w:type="dxa"/>
          <w:right w:w="0" w:type="dxa"/>
        </w:tblCellMar>
        <w:tblInd w:w="-105" w:type="dxa"/>
      </w:tblPr>
      <w:tblGrid>
        <w:gridCol w:w="1365"/>
        <w:gridCol w:w="4635"/>
      </w:tblGrid>
      <w:tr>
        <w:tc>
          <w:tcPr>
            <w:tcW w:w="1365" w:type="dxa"/>
          </w:tcPr>
          <w:p>
            <w:pPr>
              <w:spacing w:after="105"/>
              <w:pBdr>
                <w:top w:val="none" w:color="000000"/>
                <w:left w:val="none" w:color="000000"/>
                <w:bottom w:val="single" w:color="000000"/>
                <w:right w:val="none" w:color="000000"/>
              </w:pBdr>
            </w:pPr>
            <w:r>
              <w:rPr>
                <w:b/>
                <w:sz w:val="18"/>
              </w:rPr>
              <w:t>Part</w:t>
            </w:r>
          </w:p>
        </w:tc>
        <w:tc>
          <w:tcPr>
            <w:tcW w:w="4635"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ObjName</w:t>
            </w:r>
          </w:p>
        </w:tc>
        <w:tc>
          <w:tcPr>
            <w:tcW w:w="4635" w:type="dxa"/>
          </w:tcPr>
          <w:p>
            <w:pPr>
              <w:spacing w:after="120"/>
            </w:pPr>
            <w:r>
              <w:rPr>
                <w:sz w:val="18"/>
              </w:rPr>
              <w:t>Name of the clicked object.</w:t>
            </w:r>
          </w:p>
        </w:tc>
      </w:tr>
      <w:tr>
        <w:tc>
          <w:tcPr>
            <w:tcW w:w="1365" w:type="dxa"/>
          </w:tcPr>
          <w:p>
            <w:pPr>
              <w:spacing w:after="120"/>
            </w:pPr>
            <w:r>
              <w:rPr>
                <w:i/>
                <w:sz w:val="18"/>
              </w:rPr>
              <w:t>ObjID</w:t>
            </w:r>
          </w:p>
        </w:tc>
        <w:tc>
          <w:tcPr>
            <w:tcW w:w="4635" w:type="dxa"/>
          </w:tcPr>
          <w:p>
            <w:pPr>
              <w:spacing w:after="120"/>
            </w:pPr>
            <w:r>
              <w:rPr>
                <w:sz w:val="18"/>
              </w:rPr>
              <w:t>Identification number of the clicked object.</w:t>
            </w:r>
          </w:p>
        </w:tc>
      </w:tr>
    </w:tbl>
    <w:p>
      <w:pPr>
        <w:spacing w:before="195" w:after="60"/>
      </w:pPr>
      <w:r>
        <w:rPr>
          <w:b/>
        </w:rPr>
        <w:t>Remarks</w:t>
      </w:r>
    </w:p>
    <w:p>
      <w:pPr>
        <w:spacing w:after="120"/>
      </w:pPr>
      <w:r>
        <w:t xml:space="preserve">An object must be named to receive an </w:t>
      </w:r>
      <w:r>
        <w:rPr>
          <w:b/>
        </w:rPr>
        <w:t>ObjClick</w:t>
      </w:r>
      <w:r>
        <w:t xml:space="preserve"> event.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0">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0" w:name="_topic_ObjDblClick_Event"/>
      <w:bookmarkEnd w:id="650"/>
      <w:r>
        <w:rPr>
          <w:rFonts w:ascii="Tahoma" w:hAnsi="Tahoma" w:cs="Tahoma" w:eastAsia="Tahoma"/>
          <w:b/>
          <w:sz w:val="28"/>
          <w:color w:val="365F91"/>
        </w:rPr>
        <w:t>ObjDblClick Event</w:t>
      </w:r>
      <w:r/>
    </w:p>
    <w:p>
      <w:pPr>
        <w:spacing w:before="195" w:after="60"/>
      </w:pPr>
      <w:r>
        <w:rPr>
          <w:b/>
        </w:rPr>
        <w:t>Description</w:t>
      </w:r>
    </w:p>
    <w:p>
      <w:pPr>
        <w:spacing w:after="120"/>
      </w:pPr>
      <w:r>
        <w:t>This event occurs when an object is double clicked.</w:t>
      </w:r>
    </w:p>
    <w:p>
      <w:pPr>
        <w:spacing w:before="195" w:after="60"/>
      </w:pPr>
      <w:r>
        <w:rPr>
          <w:b/>
        </w:rPr>
        <w:t>Syntax</w:t>
      </w:r>
    </w:p>
    <w:p>
      <w:pPr>
        <w:ind w:left="360"/>
        <w:spacing w:before="75" w:after="150"/>
      </w:pPr>
      <w:r>
        <w:rPr>
          <w:color w:val="000000"/>
        </w:rPr>
        <w:t>Private Sub F1Book1_</w:t>
      </w:r>
      <w:r>
        <w:rPr>
          <w:b/>
          <w:color w:val="000000"/>
        </w:rPr>
        <w:t>ObjDblClick</w:t>
      </w:r>
      <w:r>
        <w:rPr>
          <w:color w:val="000000"/>
        </w:rPr>
        <w:t xml:space="preserve"> ( </w:t>
      </w:r>
      <w:r>
        <w:rPr>
          <w:i/>
          <w:color w:val="000000"/>
        </w:rPr>
        <w:t>ObjName</w:t>
      </w:r>
      <w:r>
        <w:rPr>
          <w:color w:val="000000"/>
        </w:rPr>
        <w:t xml:space="preserve"> As String, By Val </w:t>
      </w:r>
      <w:r>
        <w:rPr>
          <w:i/>
          <w:color w:val="000000"/>
        </w:rPr>
        <w:t>ObjID</w:t>
      </w:r>
      <w:r>
        <w:rPr>
          <w:color w:val="000000"/>
        </w:rPr>
        <w:t xml:space="preserve"> As Long )</w:t>
      </w:r>
    </w:p>
    <w:tbl>
      <w:tblPr>
        <w:tblW w:w="6750" w:type="dxa"/>
        <w:tblLayout w:type="fixed"/>
        <w:tblCellMar>
          <w:top w:w="0" w:type="dxa"/>
          <w:left w:w="0" w:type="dxa"/>
          <w:bottom w:w="0" w:type="dxa"/>
          <w:right w:w="0" w:type="dxa"/>
        </w:tblCellMar>
        <w:tblInd w:w="-105" w:type="dxa"/>
      </w:tblPr>
      <w:tblGrid>
        <w:gridCol w:w="1365"/>
        <w:gridCol w:w="5385"/>
      </w:tblGrid>
      <w:tr>
        <w:tc>
          <w:tcPr>
            <w:tcW w:w="1365" w:type="dxa"/>
          </w:tcPr>
          <w:p>
            <w:pPr>
              <w:spacing w:after="105"/>
              <w:pBdr>
                <w:top w:val="none" w:color="000000"/>
                <w:left w:val="none" w:color="000000"/>
                <w:bottom w:val="single" w:color="000000"/>
                <w:right w:val="none" w:color="000000"/>
              </w:pBdr>
            </w:pPr>
            <w:r>
              <w:rPr>
                <w:b/>
                <w:sz w:val="18"/>
              </w:rPr>
              <w:t>Part</w:t>
            </w:r>
          </w:p>
        </w:tc>
        <w:tc>
          <w:tcPr>
            <w:tcW w:w="5385"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ObjName</w:t>
            </w:r>
          </w:p>
        </w:tc>
        <w:tc>
          <w:tcPr>
            <w:tcW w:w="5385" w:type="dxa"/>
          </w:tcPr>
          <w:p>
            <w:pPr>
              <w:spacing w:after="120"/>
            </w:pPr>
            <w:r>
              <w:rPr>
                <w:sz w:val="18"/>
              </w:rPr>
              <w:t>Name of the double-clicked object.</w:t>
            </w:r>
          </w:p>
        </w:tc>
      </w:tr>
      <w:tr>
        <w:tc>
          <w:tcPr>
            <w:tcW w:w="1365" w:type="dxa"/>
          </w:tcPr>
          <w:p>
            <w:pPr>
              <w:spacing w:after="120"/>
            </w:pPr>
            <w:r>
              <w:rPr>
                <w:i/>
                <w:sz w:val="18"/>
              </w:rPr>
              <w:t>ObjID</w:t>
            </w:r>
          </w:p>
        </w:tc>
        <w:tc>
          <w:tcPr>
            <w:tcW w:w="5385" w:type="dxa"/>
          </w:tcPr>
          <w:p>
            <w:pPr>
              <w:spacing w:after="120"/>
            </w:pPr>
            <w:r>
              <w:rPr>
                <w:sz w:val="18"/>
              </w:rPr>
              <w:t>Identification number of the double-clicked object.</w:t>
            </w:r>
          </w:p>
        </w:tc>
      </w:tr>
    </w:tbl>
    <w:p>
      <w:pPr>
        <w:spacing w:before="195" w:after="60"/>
      </w:pPr>
      <w:r>
        <w:rPr>
          <w:b/>
        </w:rPr>
        <w:t>Remarks</w:t>
      </w:r>
    </w:p>
    <w:p>
      <w:pPr>
        <w:spacing w:after="120"/>
      </w:pPr>
      <w:r>
        <w:t xml:space="preserve">An object must be named to receive an </w:t>
      </w:r>
      <w:r>
        <w:rPr>
          <w:b/>
        </w:rPr>
        <w:t>ObjDblClick</w:t>
      </w:r>
      <w:r>
        <w:t xml:space="preserve"> event.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1">
        <w:r>
          <w:rPr>
            <w:rFonts w:ascii="Tahoma" w:hAnsi="Tahoma" w:cs="Tahoma" w:eastAsia="Tahoma"/>
            <w:i/>
            <w:color w:val="6666FF"/>
          </w:rPr>
          <w:t>Easy to use tool to create HTML Help files and Help web sites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1" w:name="_topic_ObjGotFocus_Event"/>
      <w:bookmarkEnd w:id="651"/>
      <w:r>
        <w:rPr>
          <w:rFonts w:ascii="Tahoma" w:hAnsi="Tahoma" w:cs="Tahoma" w:eastAsia="Tahoma"/>
          <w:b/>
          <w:sz w:val="28"/>
          <w:color w:val="365F91"/>
        </w:rPr>
        <w:t>ObjGotFocus Event</w:t>
      </w:r>
      <w:r/>
    </w:p>
    <w:p>
      <w:pPr>
        <w:spacing w:before="195" w:after="60"/>
      </w:pPr>
      <w:r>
        <w:rPr>
          <w:b/>
        </w:rPr>
        <w:t>Description</w:t>
      </w:r>
    </w:p>
    <w:p>
      <w:pPr>
        <w:spacing w:after="120"/>
      </w:pPr>
      <w:r>
        <w:t xml:space="preserve">This event occurs when a window based object such as a button, check box or list box gets the focus. </w:t>
      </w:r>
    </w:p>
    <w:p>
      <w:pPr>
        <w:spacing w:before="195" w:after="60"/>
      </w:pPr>
      <w:r>
        <w:rPr>
          <w:b/>
        </w:rPr>
        <w:t>Syntax</w:t>
      </w:r>
    </w:p>
    <w:p>
      <w:pPr>
        <w:ind w:left="360"/>
        <w:spacing w:before="75" w:after="150"/>
      </w:pPr>
      <w:r>
        <w:rPr>
          <w:color w:val="000000"/>
        </w:rPr>
        <w:t>Private Sub F1Book1_</w:t>
      </w:r>
      <w:r>
        <w:rPr>
          <w:b/>
          <w:color w:val="000000"/>
        </w:rPr>
        <w:t>ObjGotFocus</w:t>
      </w:r>
      <w:r>
        <w:rPr>
          <w:color w:val="000000"/>
        </w:rPr>
        <w:t xml:space="preserve"> ( </w:t>
      </w:r>
      <w:r>
        <w:rPr>
          <w:i/>
          <w:color w:val="000000"/>
        </w:rPr>
        <w:t>ObjName</w:t>
      </w:r>
      <w:r>
        <w:rPr>
          <w:color w:val="000000"/>
        </w:rPr>
        <w:t xml:space="preserve"> As String, ByVal </w:t>
      </w:r>
      <w:r>
        <w:rPr>
          <w:i/>
          <w:color w:val="000000"/>
        </w:rPr>
        <w:t>ObjID</w:t>
      </w:r>
      <w:r>
        <w:rPr>
          <w:color w:val="000000"/>
        </w:rPr>
        <w:t xml:space="preserve"> As Long )</w:t>
      </w:r>
    </w:p>
    <w:tbl>
      <w:tblPr>
        <w:tblW w:w="7200" w:type="dxa"/>
        <w:tblLayout w:type="fixed"/>
        <w:tblCellMar>
          <w:top w:w="0" w:type="dxa"/>
          <w:left w:w="0" w:type="dxa"/>
          <w:bottom w:w="0" w:type="dxa"/>
          <w:right w:w="0" w:type="dxa"/>
        </w:tblCellMar>
        <w:tblInd w:w="-105" w:type="dxa"/>
      </w:tblPr>
      <w:tblGrid>
        <w:gridCol w:w="1365"/>
        <w:gridCol w:w="5835"/>
      </w:tblGrid>
      <w:tr>
        <w:tc>
          <w:tcPr>
            <w:tcW w:w="1365" w:type="dxa"/>
          </w:tcPr>
          <w:p>
            <w:pPr>
              <w:spacing w:after="105"/>
              <w:pBdr>
                <w:top w:val="none" w:color="000000"/>
                <w:left w:val="none" w:color="000000"/>
                <w:bottom w:val="single" w:color="000000"/>
                <w:right w:val="none" w:color="000000"/>
              </w:pBdr>
            </w:pPr>
            <w:r>
              <w:rPr>
                <w:b/>
                <w:sz w:val="18"/>
              </w:rPr>
              <w:t>Part</w:t>
            </w:r>
          </w:p>
        </w:tc>
        <w:tc>
          <w:tcPr>
            <w:tcW w:w="5835"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ObjName</w:t>
            </w:r>
          </w:p>
        </w:tc>
        <w:tc>
          <w:tcPr>
            <w:tcW w:w="5835" w:type="dxa"/>
          </w:tcPr>
          <w:p>
            <w:pPr>
              <w:spacing w:after="120"/>
            </w:pPr>
            <w:r>
              <w:rPr>
                <w:sz w:val="18"/>
              </w:rPr>
              <w:t>Name of the object that receives focus.</w:t>
            </w:r>
          </w:p>
        </w:tc>
      </w:tr>
      <w:tr>
        <w:tc>
          <w:tcPr>
            <w:tcW w:w="1365" w:type="dxa"/>
          </w:tcPr>
          <w:p>
            <w:pPr>
              <w:spacing w:after="120"/>
            </w:pPr>
            <w:r>
              <w:rPr>
                <w:i/>
                <w:sz w:val="18"/>
              </w:rPr>
              <w:t>ObjID</w:t>
            </w:r>
          </w:p>
        </w:tc>
        <w:tc>
          <w:tcPr>
            <w:tcW w:w="5835" w:type="dxa"/>
          </w:tcPr>
          <w:p>
            <w:pPr>
              <w:spacing w:after="120"/>
            </w:pPr>
            <w:r>
              <w:rPr>
                <w:sz w:val="18"/>
              </w:rPr>
              <w:t>Identification number of the object that receives focus.</w:t>
            </w:r>
          </w:p>
        </w:tc>
      </w:tr>
    </w:tbl>
    <w:p>
      <w:pPr>
        <w:spacing w:before="195" w:after="60"/>
      </w:pPr>
      <w:r>
        <w:rPr>
          <w:b/>
        </w:rPr>
        <w:t>Remarks</w:t>
      </w:r>
    </w:p>
    <w:p>
      <w:pPr>
        <w:spacing w:after="120"/>
      </w:pPr>
      <w:r>
        <w:t xml:space="preserve">An object must be named to receive an </w:t>
      </w:r>
      <w:r>
        <w:rPr>
          <w:b/>
        </w:rPr>
        <w:t>ObjGotFocus</w:t>
      </w:r>
      <w:r>
        <w:t xml:space="preserve"> event.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2">
        <w:r>
          <w:rPr>
            <w:rFonts w:ascii="Tahoma" w:hAnsi="Tahoma" w:cs="Tahoma" w:eastAsia="Tahoma"/>
            <w:i/>
            <w:color w:val="6666FF"/>
          </w:rPr>
          <w:t>Easy EPub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2" w:name="_topic_ObjLostFocus_Event"/>
      <w:bookmarkEnd w:id="652"/>
      <w:r>
        <w:rPr>
          <w:rFonts w:ascii="Tahoma" w:hAnsi="Tahoma" w:cs="Tahoma" w:eastAsia="Tahoma"/>
          <w:b/>
          <w:sz w:val="28"/>
          <w:color w:val="365F91"/>
        </w:rPr>
        <w:t>ObjLostFocus Event</w:t>
      </w:r>
      <w:r/>
    </w:p>
    <w:p>
      <w:pPr>
        <w:spacing w:before="195" w:after="60"/>
      </w:pPr>
      <w:r>
        <w:rPr>
          <w:b/>
        </w:rPr>
        <w:t>Description</w:t>
      </w:r>
    </w:p>
    <w:p>
      <w:pPr>
        <w:spacing w:after="120"/>
      </w:pPr>
      <w:r>
        <w:t xml:space="preserve">This event occurs when a window based object such as a button, check box, or list box loses the focus. </w:t>
      </w:r>
    </w:p>
    <w:p>
      <w:pPr>
        <w:spacing w:before="195" w:after="60"/>
      </w:pPr>
      <w:r>
        <w:rPr>
          <w:b/>
        </w:rPr>
        <w:t>Syntax</w:t>
      </w:r>
    </w:p>
    <w:p>
      <w:pPr>
        <w:ind w:left="360"/>
        <w:spacing w:before="75" w:after="150"/>
      </w:pPr>
      <w:r>
        <w:rPr>
          <w:color w:val="000000"/>
        </w:rPr>
        <w:t>Private Sub F1Book1_</w:t>
      </w:r>
      <w:r>
        <w:rPr>
          <w:b/>
          <w:color w:val="000000"/>
        </w:rPr>
        <w:t>ObjLostFocus</w:t>
      </w:r>
      <w:r>
        <w:rPr>
          <w:color w:val="000000"/>
        </w:rPr>
        <w:t xml:space="preserve"> ( </w:t>
      </w:r>
      <w:r>
        <w:rPr>
          <w:i/>
          <w:color w:val="000000"/>
        </w:rPr>
        <w:t>ObjName</w:t>
      </w:r>
      <w:r>
        <w:rPr>
          <w:color w:val="000000"/>
        </w:rPr>
        <w:t xml:space="preserve"> As String, ByVal </w:t>
      </w:r>
      <w:r>
        <w:rPr>
          <w:i/>
          <w:color w:val="000000"/>
        </w:rPr>
        <w:t>ObjID</w:t>
      </w:r>
      <w:r>
        <w:rPr>
          <w:color w:val="000000"/>
        </w:rPr>
        <w:t xml:space="preserve"> As Long )</w:t>
      </w:r>
    </w:p>
    <w:tbl>
      <w:tblPr>
        <w:tblW w:w="6900" w:type="dxa"/>
        <w:tblLayout w:type="fixed"/>
        <w:tblCellMar>
          <w:top w:w="0" w:type="dxa"/>
          <w:left w:w="0" w:type="dxa"/>
          <w:bottom w:w="0" w:type="dxa"/>
          <w:right w:w="0" w:type="dxa"/>
        </w:tblCellMar>
        <w:tblInd w:w="-105" w:type="dxa"/>
      </w:tblPr>
      <w:tblGrid>
        <w:gridCol w:w="1365"/>
        <w:gridCol w:w="5535"/>
      </w:tblGrid>
      <w:tr>
        <w:tc>
          <w:tcPr>
            <w:tcW w:w="1365" w:type="dxa"/>
          </w:tcPr>
          <w:p>
            <w:pPr>
              <w:spacing w:after="105"/>
              <w:pBdr>
                <w:top w:val="none" w:color="000000"/>
                <w:left w:val="none" w:color="000000"/>
                <w:bottom w:val="single" w:color="000000"/>
                <w:right w:val="none" w:color="000000"/>
              </w:pBdr>
            </w:pPr>
            <w:r>
              <w:rPr>
                <w:b/>
                <w:sz w:val="18"/>
              </w:rPr>
              <w:t>Part</w:t>
            </w:r>
          </w:p>
        </w:tc>
        <w:tc>
          <w:tcPr>
            <w:tcW w:w="5535"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ObjName</w:t>
            </w:r>
          </w:p>
        </w:tc>
        <w:tc>
          <w:tcPr>
            <w:tcW w:w="5535" w:type="dxa"/>
          </w:tcPr>
          <w:p>
            <w:pPr>
              <w:spacing w:after="120"/>
            </w:pPr>
            <w:r>
              <w:rPr>
                <w:sz w:val="18"/>
              </w:rPr>
              <w:t>Name of the object that loses focus.</w:t>
            </w:r>
          </w:p>
        </w:tc>
      </w:tr>
      <w:tr>
        <w:tc>
          <w:tcPr>
            <w:tcW w:w="1365" w:type="dxa"/>
          </w:tcPr>
          <w:p>
            <w:pPr>
              <w:spacing w:after="120"/>
            </w:pPr>
            <w:r>
              <w:rPr>
                <w:i/>
                <w:sz w:val="18"/>
              </w:rPr>
              <w:t>ObjID</w:t>
            </w:r>
          </w:p>
        </w:tc>
        <w:tc>
          <w:tcPr>
            <w:tcW w:w="5535" w:type="dxa"/>
          </w:tcPr>
          <w:p>
            <w:pPr>
              <w:spacing w:after="120"/>
            </w:pPr>
            <w:r>
              <w:rPr>
                <w:sz w:val="18"/>
              </w:rPr>
              <w:t>Identification number of the object that loses focus.</w:t>
            </w:r>
          </w:p>
        </w:tc>
      </w:tr>
    </w:tbl>
    <w:p>
      <w:pPr>
        <w:spacing w:before="195" w:after="60"/>
      </w:pPr>
      <w:r>
        <w:rPr>
          <w:b/>
        </w:rPr>
        <w:t>Remarks</w:t>
      </w:r>
    </w:p>
    <w:p>
      <w:pPr>
        <w:spacing w:after="120"/>
      </w:pPr>
      <w:r>
        <w:t xml:space="preserve">An object must be named to receive an </w:t>
      </w:r>
      <w:r>
        <w:rPr>
          <w:b/>
        </w:rPr>
        <w:t>ObjLostFocus</w:t>
      </w:r>
      <w:r>
        <w:t xml:space="preserve"> event.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3">
        <w:r>
          <w:rPr>
            <w:rFonts w:ascii="Tahoma" w:hAnsi="Tahoma" w:cs="Tahoma" w:eastAsia="Tahoma"/>
            <w:i/>
            <w:color w:val="6666FF"/>
          </w:rPr>
          <w:t>Full-featured EBook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3" w:name="_topic_ObjValueChanged_Event"/>
      <w:bookmarkEnd w:id="653"/>
      <w:r>
        <w:rPr>
          <w:rFonts w:ascii="Tahoma" w:hAnsi="Tahoma" w:cs="Tahoma" w:eastAsia="Tahoma"/>
          <w:b/>
          <w:sz w:val="28"/>
          <w:color w:val="365F91"/>
        </w:rPr>
        <w:t>ObjValueChanged Event</w:t>
      </w:r>
      <w:r/>
    </w:p>
    <w:p>
      <w:pPr>
        <w:spacing w:before="195" w:after="60"/>
      </w:pPr>
      <w:r>
        <w:rPr>
          <w:b/>
        </w:rPr>
        <w:t>Description</w:t>
      </w:r>
    </w:p>
    <w:p>
      <w:pPr>
        <w:spacing w:after="120"/>
      </w:pPr>
      <w:r>
        <w:t xml:space="preserve">This event occurs when the value of a check box or list box changes. </w:t>
      </w:r>
    </w:p>
    <w:p>
      <w:pPr>
        <w:spacing w:before="195" w:after="60"/>
      </w:pPr>
      <w:r>
        <w:rPr>
          <w:b/>
        </w:rPr>
        <w:t>Syntax</w:t>
      </w:r>
    </w:p>
    <w:p>
      <w:pPr>
        <w:ind w:left="360"/>
        <w:spacing w:before="75" w:after="150"/>
      </w:pPr>
      <w:r>
        <w:rPr>
          <w:color w:val="000000"/>
        </w:rPr>
        <w:t>Private Sub F1Book1_</w:t>
      </w:r>
      <w:r>
        <w:rPr>
          <w:b/>
          <w:color w:val="000000"/>
        </w:rPr>
        <w:t>ObjValueChanged</w:t>
      </w:r>
      <w:r>
        <w:rPr>
          <w:color w:val="000000"/>
        </w:rPr>
        <w:t xml:space="preserve"> ( </w:t>
      </w:r>
      <w:r>
        <w:rPr>
          <w:i/>
          <w:color w:val="000000"/>
        </w:rPr>
        <w:t>ObjName</w:t>
      </w:r>
      <w:r>
        <w:rPr>
          <w:color w:val="000000"/>
        </w:rPr>
        <w:t xml:space="preserve"> As String, ByVal </w:t>
      </w:r>
      <w:r>
        <w:rPr>
          <w:i/>
          <w:color w:val="000000"/>
        </w:rPr>
        <w:t>ObjID</w:t>
      </w:r>
      <w:r>
        <w:rPr>
          <w:color w:val="000000"/>
        </w:rPr>
        <w:t xml:space="preserve"> As Long )</w:t>
      </w:r>
    </w:p>
    <w:tbl>
      <w:tblPr>
        <w:tblW w:w="7500" w:type="dxa"/>
        <w:tblLayout w:type="fixed"/>
        <w:tblCellMar>
          <w:top w:w="0" w:type="dxa"/>
          <w:left w:w="0" w:type="dxa"/>
          <w:bottom w:w="0" w:type="dxa"/>
          <w:right w:w="0" w:type="dxa"/>
        </w:tblCellMar>
        <w:tblInd w:w="-105" w:type="dxa"/>
      </w:tblPr>
      <w:tblGrid>
        <w:gridCol w:w="1365"/>
        <w:gridCol w:w="6135"/>
      </w:tblGrid>
      <w:tr>
        <w:tc>
          <w:tcPr>
            <w:tcW w:w="1365" w:type="dxa"/>
          </w:tcPr>
          <w:p>
            <w:pPr>
              <w:spacing w:after="105"/>
              <w:pBdr>
                <w:top w:val="none" w:color="000000"/>
                <w:left w:val="none" w:color="000000"/>
                <w:bottom w:val="single" w:color="000000"/>
                <w:right w:val="none" w:color="000000"/>
              </w:pBdr>
            </w:pPr>
            <w:r>
              <w:rPr>
                <w:b/>
                <w:sz w:val="18"/>
              </w:rPr>
              <w:t>Part</w:t>
            </w:r>
          </w:p>
        </w:tc>
        <w:tc>
          <w:tcPr>
            <w:tcW w:w="6135" w:type="dxa"/>
          </w:tcPr>
          <w:p>
            <w:pPr>
              <w:spacing w:after="105"/>
              <w:pBdr>
                <w:top w:val="none" w:color="000000"/>
                <w:left w:val="none" w:color="000000"/>
                <w:bottom w:val="single" w:color="000000"/>
                <w:right w:val="none" w:color="000000"/>
              </w:pBdr>
            </w:pPr>
            <w:r>
              <w:rPr>
                <w:b/>
                <w:sz w:val="18"/>
              </w:rPr>
              <w:t>Description</w:t>
            </w:r>
          </w:p>
        </w:tc>
      </w:tr>
      <w:tr>
        <w:tc>
          <w:tcPr>
            <w:tcW w:w="1365" w:type="dxa"/>
          </w:tcPr>
          <w:p>
            <w:pPr>
              <w:spacing w:after="120"/>
            </w:pPr>
            <w:r>
              <w:rPr>
                <w:i/>
                <w:sz w:val="18"/>
              </w:rPr>
              <w:t>ObjName</w:t>
            </w:r>
          </w:p>
        </w:tc>
        <w:tc>
          <w:tcPr>
            <w:tcW w:w="6135" w:type="dxa"/>
          </w:tcPr>
          <w:p>
            <w:pPr>
              <w:spacing w:after="120"/>
            </w:pPr>
            <w:r>
              <w:rPr>
                <w:sz w:val="18"/>
              </w:rPr>
              <w:t>Name of the object whose value changes.</w:t>
            </w:r>
          </w:p>
        </w:tc>
      </w:tr>
      <w:tr>
        <w:tc>
          <w:tcPr>
            <w:tcW w:w="1365" w:type="dxa"/>
          </w:tcPr>
          <w:p>
            <w:pPr>
              <w:spacing w:after="120"/>
            </w:pPr>
            <w:r>
              <w:rPr>
                <w:i/>
                <w:sz w:val="18"/>
              </w:rPr>
              <w:t>ObjID</w:t>
            </w:r>
          </w:p>
        </w:tc>
        <w:tc>
          <w:tcPr>
            <w:tcW w:w="6135" w:type="dxa"/>
          </w:tcPr>
          <w:p>
            <w:pPr>
              <w:spacing w:after="120"/>
            </w:pPr>
            <w:r>
              <w:rPr>
                <w:sz w:val="18"/>
              </w:rPr>
              <w:t>Identification number of the object whose value changes.</w:t>
            </w:r>
          </w:p>
        </w:tc>
      </w:tr>
    </w:tbl>
    <w:p>
      <w:pPr>
        <w:spacing w:before="195" w:after="60"/>
      </w:pPr>
      <w:r>
        <w:rPr>
          <w:b/>
        </w:rPr>
        <w:t>Remarks</w:t>
      </w:r>
    </w:p>
    <w:p>
      <w:pPr>
        <w:spacing w:after="120"/>
      </w:pPr>
      <w:r>
        <w:t xml:space="preserve">An object must be named to receive an </w:t>
      </w:r>
      <w:r>
        <w:rPr>
          <w:b/>
        </w:rPr>
        <w:t>ObjValueChanged</w:t>
      </w:r>
      <w:r>
        <w:t xml:space="preserve"> event.</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4">
        <w:r>
          <w:rPr>
            <w:rFonts w:ascii="Tahoma" w:hAnsi="Tahoma" w:cs="Tahoma" w:eastAsia="Tahoma"/>
            <w:i/>
            <w:color w:val="6666FF"/>
          </w:rPr>
          <w:t>Easily create HTML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4" w:name="_topic_RClick_Event"/>
      <w:bookmarkEnd w:id="654"/>
      <w:r>
        <w:rPr>
          <w:rFonts w:ascii="Tahoma" w:hAnsi="Tahoma" w:cs="Tahoma" w:eastAsia="Tahoma"/>
          <w:b/>
          <w:sz w:val="28"/>
          <w:color w:val="365F91"/>
        </w:rPr>
        <w:t>RClick Event</w:t>
      </w:r>
      <w:r/>
    </w:p>
    <w:p>
      <w:pPr>
        <w:spacing w:before="195" w:after="60"/>
      </w:pPr>
      <w:r>
        <w:rPr>
          <w:b/>
        </w:rPr>
        <w:t>Description</w:t>
      </w:r>
    </w:p>
    <w:p>
      <w:pPr>
        <w:spacing w:after="120"/>
      </w:pPr>
      <w:r>
        <w:t xml:space="preserve">The </w:t>
      </w:r>
      <w:r>
        <w:rPr>
          <w:b/>
        </w:rPr>
        <w:t>RClick</w:t>
      </w:r>
      <w:r>
        <w:t xml:space="preserve"> event occurs when the user presses and releases the right mouse button while the pointer is in the Formula One window and the window has focus.</w:t>
      </w:r>
    </w:p>
    <w:p>
      <w:pPr>
        <w:spacing w:before="195" w:after="60"/>
      </w:pPr>
      <w:r>
        <w:rPr>
          <w:b/>
        </w:rPr>
        <w:t>Syntax</w:t>
      </w:r>
    </w:p>
    <w:p>
      <w:pPr>
        <w:ind w:left="360"/>
        <w:spacing w:before="75" w:after="150"/>
      </w:pPr>
      <w:r>
        <w:rPr>
          <w:color w:val="000000"/>
        </w:rPr>
        <w:t>Private Sub F1Book1_</w:t>
      </w:r>
      <w:r>
        <w:rPr>
          <w:b/>
          <w:color w:val="000000"/>
        </w:rPr>
        <w:t>RClick</w:t>
      </w:r>
      <w:r>
        <w:rPr>
          <w:color w:val="000000"/>
        </w:rPr>
        <w:t xml:space="preserve"> ( ByVal </w:t>
      </w:r>
      <w:r>
        <w:rPr>
          <w:i/>
          <w:color w:val="000000"/>
        </w:rPr>
        <w:t>nRow</w:t>
      </w:r>
      <w:r>
        <w:rPr>
          <w:color w:val="000000"/>
        </w:rPr>
        <w:t xml:space="preserve"> as Long, ByVal </w:t>
      </w:r>
      <w:r>
        <w:rPr>
          <w:i/>
          <w:color w:val="000000"/>
        </w:rPr>
        <w:t>nCol</w:t>
      </w:r>
      <w:r>
        <w:rPr>
          <w:color w:val="000000"/>
        </w:rPr>
        <w:t xml:space="preserve"> as Long )</w:t>
      </w:r>
    </w:p>
    <w:tbl>
      <w:tblPr>
        <w:tblW w:w="12600" w:type="dxa"/>
        <w:tblLayout w:type="fixed"/>
        <w:tblCellMar>
          <w:top w:w="0" w:type="dxa"/>
          <w:left w:w="0" w:type="dxa"/>
          <w:bottom w:w="0" w:type="dxa"/>
          <w:right w:w="0" w:type="dxa"/>
        </w:tblCellMar>
        <w:tblInd w:w="-105" w:type="dxa"/>
      </w:tblPr>
      <w:tblGrid>
        <w:gridCol w:w="1575"/>
        <w:gridCol w:w="11025"/>
      </w:tblGrid>
      <w:tr>
        <w:tc>
          <w:tcPr>
            <w:tcW w:w="1575" w:type="dxa"/>
          </w:tcPr>
          <w:p>
            <w:pPr>
              <w:spacing w:after="105"/>
              <w:pBdr>
                <w:top w:val="none" w:color="000000"/>
                <w:left w:val="none" w:color="000000"/>
                <w:bottom w:val="single" w:color="000000"/>
                <w:right w:val="none" w:color="000000"/>
              </w:pBdr>
            </w:pPr>
            <w:r>
              <w:rPr>
                <w:b/>
                <w:sz w:val="18"/>
              </w:rPr>
              <w:t>Part</w:t>
            </w:r>
          </w:p>
        </w:tc>
        <w:tc>
          <w:tcPr>
            <w:tcW w:w="1102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nRow</w:t>
            </w:r>
            <w:r>
              <w:rPr>
                <w:sz w:val="18"/>
              </w:rPr>
              <w:t xml:space="preserve">, </w:t>
            </w:r>
            <w:r>
              <w:rPr>
                <w:i/>
                <w:sz w:val="18"/>
              </w:rPr>
              <w:t>nCol</w:t>
            </w:r>
          </w:p>
        </w:tc>
        <w:tc>
          <w:tcPr>
            <w:tcW w:w="11025" w:type="dxa"/>
          </w:tcPr>
          <w:p>
            <w:pPr>
              <w:spacing w:after="120"/>
            </w:pPr>
            <w:r>
              <w:rPr>
                <w:sz w:val="18"/>
              </w:rPr>
              <w:t xml:space="preserve">Coordinates that specify the cell in which the user right clicks. If a click occurs on a row heading, </w:t>
            </w:r>
            <w:r>
              <w:rPr>
                <w:i/>
                <w:sz w:val="18"/>
              </w:rPr>
              <w:t>nRow</w:t>
            </w:r>
            <w:r>
              <w:rPr>
                <w:sz w:val="18"/>
              </w:rPr>
              <w:t xml:space="preserve"> is 0; </w:t>
            </w:r>
            <w:r>
              <w:rPr>
                <w:i/>
                <w:sz w:val="18"/>
              </w:rPr>
              <w:t>nCol</w:t>
            </w:r>
            <w:r>
              <w:rPr>
                <w:sz w:val="18"/>
              </w:rPr>
              <w:t xml:space="preserve"> is 0 if the click occurs on a column heading. If a scroll bar is clicked, the event does not fire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5">
        <w:r>
          <w:rPr>
            <w:rFonts w:ascii="Tahoma" w:hAnsi="Tahoma" w:cs="Tahoma" w:eastAsia="Tahoma"/>
            <w:i/>
            <w:color w:val="6666FF"/>
          </w:rPr>
          <w:t>Create cross-platform Qt Help files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5" w:name="_topic_RDblClick_Event"/>
      <w:bookmarkEnd w:id="655"/>
      <w:r>
        <w:rPr>
          <w:rFonts w:ascii="Tahoma" w:hAnsi="Tahoma" w:cs="Tahoma" w:eastAsia="Tahoma"/>
          <w:b/>
          <w:sz w:val="28"/>
          <w:color w:val="365F91"/>
        </w:rPr>
        <w:t>RDblClick Event</w:t>
      </w:r>
      <w:r/>
    </w:p>
    <w:p>
      <w:pPr>
        <w:spacing w:before="195" w:after="60"/>
      </w:pPr>
      <w:r>
        <w:rPr>
          <w:b/>
        </w:rPr>
        <w:t>Description</w:t>
      </w:r>
    </w:p>
    <w:p>
      <w:pPr>
        <w:spacing w:after="120"/>
      </w:pPr>
      <w:r>
        <w:t xml:space="preserve">The </w:t>
      </w:r>
      <w:r>
        <w:rPr>
          <w:b/>
        </w:rPr>
        <w:t>RDblClick</w:t>
      </w:r>
      <w:r>
        <w:t xml:space="preserve"> event occurs when the user double clicks the right mouse button while the pointer is in the Formula One window and the window has focus.</w:t>
      </w:r>
    </w:p>
    <w:p>
      <w:pPr>
        <w:spacing w:before="195" w:after="60"/>
      </w:pPr>
      <w:r>
        <w:rPr>
          <w:b/>
        </w:rPr>
        <w:t>Syntax</w:t>
      </w:r>
    </w:p>
    <w:p>
      <w:pPr>
        <w:ind w:left="360"/>
        <w:spacing w:before="75" w:after="150"/>
      </w:pPr>
      <w:r>
        <w:rPr>
          <w:color w:val="000000"/>
        </w:rPr>
        <w:t>Private Sub F1Book1_</w:t>
      </w:r>
      <w:r>
        <w:rPr>
          <w:b/>
          <w:color w:val="000000"/>
        </w:rPr>
        <w:t>RDblClick</w:t>
      </w:r>
      <w:r>
        <w:rPr>
          <w:color w:val="000000"/>
        </w:rPr>
        <w:t xml:space="preserve"> ( ByVal </w:t>
      </w:r>
      <w:r>
        <w:rPr>
          <w:i/>
          <w:color w:val="000000"/>
        </w:rPr>
        <w:t>nRow</w:t>
      </w:r>
      <w:r>
        <w:rPr>
          <w:color w:val="000000"/>
        </w:rPr>
        <w:t xml:space="preserve"> as Long, ByVal </w:t>
      </w:r>
      <w:r>
        <w:rPr>
          <w:i/>
          <w:color w:val="000000"/>
        </w:rPr>
        <w:t>nCol</w:t>
      </w:r>
      <w:r>
        <w:rPr>
          <w:color w:val="000000"/>
        </w:rPr>
        <w:t xml:space="preserve"> as Long )</w:t>
      </w:r>
    </w:p>
    <w:tbl>
      <w:tblPr>
        <w:tblW w:w="12600" w:type="dxa"/>
        <w:tblLayout w:type="fixed"/>
        <w:tblCellMar>
          <w:top w:w="0" w:type="dxa"/>
          <w:left w:w="0" w:type="dxa"/>
          <w:bottom w:w="0" w:type="dxa"/>
          <w:right w:w="0" w:type="dxa"/>
        </w:tblCellMar>
        <w:tblInd w:w="-105" w:type="dxa"/>
      </w:tblPr>
      <w:tblGrid>
        <w:gridCol w:w="1575"/>
        <w:gridCol w:w="11025"/>
      </w:tblGrid>
      <w:tr>
        <w:tc>
          <w:tcPr>
            <w:tcW w:w="1575" w:type="dxa"/>
          </w:tcPr>
          <w:p>
            <w:pPr>
              <w:spacing w:after="105"/>
              <w:pBdr>
                <w:top w:val="none" w:color="000000"/>
                <w:left w:val="none" w:color="000000"/>
                <w:bottom w:val="single" w:color="000000"/>
                <w:right w:val="none" w:color="000000"/>
              </w:pBdr>
            </w:pPr>
            <w:r>
              <w:rPr>
                <w:b/>
                <w:sz w:val="18"/>
              </w:rPr>
              <w:t>Part</w:t>
            </w:r>
          </w:p>
        </w:tc>
        <w:tc>
          <w:tcPr>
            <w:tcW w:w="11025" w:type="dxa"/>
          </w:tcPr>
          <w:p>
            <w:pPr>
              <w:spacing w:after="105"/>
              <w:pBdr>
                <w:top w:val="none" w:color="000000"/>
                <w:left w:val="none" w:color="000000"/>
                <w:bottom w:val="single" w:color="000000"/>
                <w:right w:val="none" w:color="000000"/>
              </w:pBdr>
            </w:pPr>
            <w:r>
              <w:rPr>
                <w:b/>
                <w:sz w:val="18"/>
              </w:rPr>
              <w:t>Description</w:t>
            </w:r>
          </w:p>
        </w:tc>
      </w:tr>
      <w:tr>
        <w:tc>
          <w:tcPr>
            <w:tcW w:w="1575" w:type="dxa"/>
          </w:tcPr>
          <w:p>
            <w:pPr>
              <w:spacing w:after="120"/>
            </w:pPr>
            <w:r>
              <w:rPr>
                <w:i/>
                <w:sz w:val="18"/>
              </w:rPr>
              <w:t>nRow</w:t>
            </w:r>
            <w:r>
              <w:rPr>
                <w:sz w:val="18"/>
              </w:rPr>
              <w:t xml:space="preserve">, </w:t>
            </w:r>
            <w:r>
              <w:rPr>
                <w:i/>
                <w:sz w:val="18"/>
              </w:rPr>
              <w:t>nCol</w:t>
            </w:r>
          </w:p>
        </w:tc>
        <w:tc>
          <w:tcPr>
            <w:tcW w:w="11025" w:type="dxa"/>
          </w:tcPr>
          <w:p>
            <w:pPr>
              <w:spacing w:after="120"/>
            </w:pPr>
            <w:r>
              <w:rPr>
                <w:sz w:val="18"/>
              </w:rPr>
              <w:t>Coordinates that specify the cell in which the user double clicks. If a double click occurs on a row heading, nRow is 0; nCol is 0 if the double click occurs on a column heading. If a scroll bar is double clicked, the event does not fire.</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6">
        <w:r>
          <w:rPr>
            <w:rFonts w:ascii="Tahoma" w:hAnsi="Tahoma" w:cs="Tahoma" w:eastAsia="Tahoma"/>
            <w:i/>
            <w:color w:val="6666FF"/>
          </w:rPr>
          <w:t>Free HTML Help documentation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6" w:name="_topic_SelChange_Event"/>
      <w:bookmarkEnd w:id="656"/>
      <w:r>
        <w:rPr>
          <w:rFonts w:ascii="Tahoma" w:hAnsi="Tahoma" w:cs="Tahoma" w:eastAsia="Tahoma"/>
          <w:b/>
          <w:sz w:val="28"/>
          <w:color w:val="365F91"/>
        </w:rPr>
        <w:t>SelChange Event</w:t>
      </w:r>
      <w:r/>
    </w:p>
    <w:p>
      <w:pPr>
        <w:spacing w:before="195" w:after="60"/>
      </w:pPr>
      <w:r>
        <w:rPr>
          <w:b/>
        </w:rPr>
        <w:t>Description</w:t>
      </w:r>
    </w:p>
    <w:p>
      <w:pPr>
        <w:spacing w:after="120"/>
      </w:pPr>
      <w:r>
        <w:t>This event occurs when the active cell is changed or the current selection is changed.</w:t>
      </w:r>
    </w:p>
    <w:p>
      <w:pPr>
        <w:spacing w:before="195" w:after="60"/>
      </w:pPr>
      <w:r>
        <w:rPr>
          <w:b/>
        </w:rPr>
        <w:t>Syntax</w:t>
      </w:r>
    </w:p>
    <w:p>
      <w:pPr>
        <w:ind w:left="360"/>
        <w:spacing w:before="75" w:after="150"/>
      </w:pPr>
      <w:r>
        <w:rPr>
          <w:color w:val="000000"/>
        </w:rPr>
        <w:t>Private Sub F1Book1_</w:t>
      </w:r>
      <w:r>
        <w:rPr>
          <w:b/>
          <w:color w:val="000000"/>
        </w:rPr>
        <w:t>SelChange</w:t>
      </w:r>
      <w:r>
        <w:rPr>
          <w:color w:val="000000"/>
        </w:rPr>
        <w:t xml:space="preserve"> ( )</w:t>
      </w:r>
    </w:p>
    <w:p>
      <w:pPr>
        <w:spacing w:before="195" w:after="60"/>
      </w:pPr>
      <w:r>
        <w:rPr>
          <w:b/>
        </w:rPr>
        <w:t>Remarks</w:t>
      </w:r>
    </w:p>
    <w:p>
      <w:pPr>
        <w:spacing w:after="120"/>
      </w:pPr>
      <w:r>
        <w:t xml:space="preserve">Use caution when performing actions that change the row and column selection (e.g., using the </w:t>
      </w:r>
      <w:r>
        <w:rPr>
          <w:b/>
        </w:rPr>
        <w:t>Row</w:t>
      </w:r>
      <w:r>
        <w:t xml:space="preserve"> or </w:t>
      </w:r>
      <w:r>
        <w:rPr>
          <w:b/>
        </w:rPr>
        <w:t>Col</w:t>
      </w:r>
      <w:r>
        <w:t xml:space="preserve"> properties) within this event. Recursive actions could overflow the stack. </w:t>
      </w:r>
    </w:p>
    <w:p>
      <w:pPr>
        <w:spacing w:after="120"/>
      </w:pPr>
      <w:r>
        <w:t>The following example would not cause a problem because it would only occur once.</w:t>
      </w:r>
    </w:p>
    <w:p>
      <w:pPr>
        <w:ind w:left="1110" w:hanging="750"/>
        <w:spacing w:lineRule="atLeast" w:line="300"/>
        <w:tabs>
          <w:tab w:val="clear" w:pos="-15"/>
        </w:tabs>
      </w:pPr>
      <w:r>
        <w:rPr>
          <w:rFonts w:ascii="Courier New" w:hAnsi="Courier New" w:cs="Courier New" w:eastAsia="Courier New"/>
          <w:sz w:val="16"/>
        </w:rPr>
        <w:t>If F1Book1.SelStartRow &lt; 10 then</w:t>
      </w:r>
    </w:p>
    <w:p>
      <w:pPr>
        <w:ind w:left="2160" w:hanging="1440"/>
        <w:spacing w:lineRule="atLeast" w:line="300"/>
      </w:pPr>
      <w:r>
        <w:rPr>
          <w:rFonts w:ascii="Courier New" w:hAnsi="Courier New" w:cs="Courier New" w:eastAsia="Courier New"/>
          <w:sz w:val="16"/>
          <w:color w:val="000000"/>
        </w:rPr>
        <w:t>F1Book1.SelStartRow = 10</w:t>
      </w:r>
    </w:p>
    <w:p>
      <w:pPr>
        <w:ind w:left="1110" w:hanging="750"/>
        <w:spacing w:lineRule="atLeast" w:line="300"/>
        <w:tabs>
          <w:tab w:val="clear" w:pos="-15"/>
        </w:tabs>
      </w:pPr>
      <w:r>
        <w:rPr>
          <w:rFonts w:ascii="Courier New" w:hAnsi="Courier New" w:cs="Courier New" w:eastAsia="Courier New"/>
          <w:sz w:val="16"/>
        </w:rPr>
        <w:t>End if</w:t>
      </w:r>
    </w:p>
    <w:p>
      <w:pPr>
        <w:spacing w:after="120"/>
      </w:pPr>
      <w:r>
        <w:t xml:space="preserve">However, the following example would not be appropriate in a </w:t>
      </w:r>
      <w:r>
        <w:rPr>
          <w:b/>
        </w:rPr>
        <w:t>SelChange</w:t>
      </w:r>
      <w:r>
        <w:t xml:space="preserve"> Event because it would keep recursing. </w:t>
      </w:r>
    </w:p>
    <w:p>
      <w:pPr>
        <w:ind w:left="1110" w:hanging="750"/>
        <w:spacing w:lineRule="atLeast" w:line="300"/>
        <w:tabs>
          <w:tab w:val="clear" w:pos="-15"/>
        </w:tabs>
      </w:pPr>
      <w:r>
        <w:rPr>
          <w:rFonts w:ascii="Courier New" w:hAnsi="Courier New" w:cs="Courier New" w:eastAsia="Courier New"/>
          <w:sz w:val="16"/>
        </w:rPr>
        <w:t>F1Book1.SelStartRow = F1Book1.SelStartRow.1</w:t>
      </w:r>
    </w:p>
    <w:p>
      <w:pPr>
        <w:ind w:left="1110" w:hanging="750"/>
        <w:spacing w:lineRule="atLeast" w:line="300"/>
        <w:tabs>
          <w:tab w:val="clear" w:pos="-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7">
        <w:r>
          <w:rPr>
            <w:rFonts w:ascii="Tahoma" w:hAnsi="Tahoma" w:cs="Tahoma" w:eastAsia="Tahoma"/>
            <w:i/>
            <w:color w:val="6666FF"/>
          </w:rPr>
          <w:t>Full-featured Kindle eBooks generator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7" w:name="_topic_StartEdit_Event"/>
      <w:bookmarkEnd w:id="657"/>
      <w:r>
        <w:rPr>
          <w:rFonts w:ascii="Tahoma" w:hAnsi="Tahoma" w:cs="Tahoma" w:eastAsia="Tahoma"/>
          <w:b/>
          <w:sz w:val="28"/>
          <w:color w:val="365F91"/>
        </w:rPr>
        <w:t>StartEdit Event</w:t>
      </w:r>
      <w:r/>
    </w:p>
    <w:p>
      <w:pPr>
        <w:spacing w:before="195" w:after="60"/>
      </w:pPr>
      <w:r>
        <w:rPr>
          <w:b/>
        </w:rPr>
        <w:t>Description</w:t>
      </w:r>
    </w:p>
    <w:p>
      <w:pPr>
        <w:spacing w:after="120"/>
      </w:pPr>
      <w:r>
        <w:t>This event occurs when an editing operation is started.</w:t>
      </w:r>
    </w:p>
    <w:p>
      <w:pPr>
        <w:spacing w:before="195" w:after="60"/>
      </w:pPr>
      <w:r>
        <w:rPr>
          <w:b/>
        </w:rPr>
        <w:t>Syntax</w:t>
      </w:r>
    </w:p>
    <w:p>
      <w:pPr>
        <w:ind w:left="360"/>
        <w:spacing w:before="75" w:after="150"/>
      </w:pPr>
      <w:r>
        <w:rPr>
          <w:color w:val="000000"/>
        </w:rPr>
        <w:t>Private Sub F1Book1_</w:t>
      </w:r>
      <w:r>
        <w:rPr>
          <w:b/>
          <w:color w:val="000000"/>
        </w:rPr>
        <w:t>StartEdit</w:t>
      </w:r>
      <w:r>
        <w:rPr>
          <w:color w:val="000000"/>
        </w:rPr>
        <w:t xml:space="preserve"> ( </w:t>
      </w:r>
      <w:r>
        <w:rPr>
          <w:i/>
          <w:color w:val="000000"/>
        </w:rPr>
        <w:t>EditString</w:t>
      </w:r>
      <w:r>
        <w:rPr>
          <w:color w:val="000000"/>
        </w:rPr>
        <w:t xml:space="preserve"> As String, </w:t>
      </w:r>
      <w:r>
        <w:rPr>
          <w:i/>
          <w:color w:val="000000"/>
        </w:rPr>
        <w:t>Cancel</w:t>
      </w:r>
      <w:r>
        <w:rPr>
          <w:color w:val="000000"/>
        </w:rPr>
        <w:t xml:space="preserve"> As Integer )</w:t>
      </w:r>
    </w:p>
    <w:tbl>
      <w:tblPr>
        <w:tblW w:w="9570" w:type="dxa"/>
        <w:tblLayout w:type="fixed"/>
        <w:tblCellMar>
          <w:top w:w="0" w:type="dxa"/>
          <w:left w:w="0" w:type="dxa"/>
          <w:bottom w:w="0" w:type="dxa"/>
          <w:right w:w="0" w:type="dxa"/>
        </w:tblCellMar>
        <w:tblInd w:w="-105" w:type="dxa"/>
      </w:tblPr>
      <w:tblGrid>
        <w:gridCol w:w="1380"/>
        <w:gridCol w:w="8190"/>
      </w:tblGrid>
      <w:tr>
        <w:tc>
          <w:tcPr>
            <w:tcW w:w="1380" w:type="dxa"/>
          </w:tcPr>
          <w:p>
            <w:pPr>
              <w:spacing w:after="105"/>
              <w:pBdr>
                <w:top w:val="none" w:color="000000"/>
                <w:left w:val="none" w:color="000000"/>
                <w:bottom w:val="single" w:color="000000"/>
                <w:right w:val="none" w:color="000000"/>
              </w:pBdr>
            </w:pPr>
            <w:r>
              <w:rPr>
                <w:b/>
                <w:sz w:val="18"/>
              </w:rPr>
              <w:t>Part</w:t>
            </w:r>
          </w:p>
        </w:tc>
        <w:tc>
          <w:tcPr>
            <w:tcW w:w="8190" w:type="dxa"/>
          </w:tcPr>
          <w:p>
            <w:pPr>
              <w:spacing w:after="105"/>
              <w:pBdr>
                <w:top w:val="none" w:color="000000"/>
                <w:left w:val="none" w:color="000000"/>
                <w:bottom w:val="single" w:color="000000"/>
                <w:right w:val="none" w:color="000000"/>
              </w:pBdr>
            </w:pPr>
            <w:r>
              <w:rPr>
                <w:b/>
                <w:sz w:val="18"/>
              </w:rPr>
              <w:t>Description</w:t>
            </w:r>
          </w:p>
        </w:tc>
      </w:tr>
      <w:tr>
        <w:tc>
          <w:tcPr>
            <w:tcW w:w="1380" w:type="dxa"/>
          </w:tcPr>
          <w:p>
            <w:pPr>
              <w:spacing w:after="120"/>
            </w:pPr>
            <w:r>
              <w:rPr>
                <w:i/>
                <w:sz w:val="18"/>
              </w:rPr>
              <w:t>EditString</w:t>
            </w:r>
          </w:p>
        </w:tc>
        <w:tc>
          <w:tcPr>
            <w:tcW w:w="8190" w:type="dxa"/>
          </w:tcPr>
          <w:p>
            <w:pPr>
              <w:spacing w:after="120"/>
            </w:pPr>
            <w:r>
              <w:rPr>
                <w:sz w:val="18"/>
              </w:rPr>
              <w:t>Text to be edited.</w:t>
            </w:r>
          </w:p>
        </w:tc>
      </w:tr>
      <w:tr>
        <w:tc>
          <w:tcPr>
            <w:tcW w:w="1380" w:type="dxa"/>
          </w:tcPr>
          <w:p>
            <w:pPr>
              <w:spacing w:after="120"/>
            </w:pPr>
            <w:r>
              <w:rPr>
                <w:i/>
                <w:sz w:val="18"/>
              </w:rPr>
              <w:t>Cancel</w:t>
            </w:r>
          </w:p>
        </w:tc>
        <w:tc>
          <w:tcPr>
            <w:tcW w:w="8190" w:type="dxa"/>
          </w:tcPr>
          <w:p>
            <w:pPr>
              <w:spacing w:after="120"/>
            </w:pPr>
            <w:r>
              <w:rPr>
                <w:sz w:val="18"/>
              </w:rPr>
              <w:t>Can be set to True to cancel edit mode. In this case, edit mode is not entered.</w:t>
            </w:r>
          </w:p>
        </w:tc>
      </w:tr>
    </w:tbl>
    <w:p>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8">
        <w:r>
          <w:rPr>
            <w:rFonts w:ascii="Tahoma" w:hAnsi="Tahoma" w:cs="Tahoma" w:eastAsia="Tahoma"/>
            <w:i/>
            <w:color w:val="6666FF"/>
          </w:rPr>
          <w:t>Easily create PDF Help documents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8" w:name="_topic_StartRecalc_Event"/>
      <w:bookmarkEnd w:id="658"/>
      <w:r>
        <w:rPr>
          <w:rFonts w:ascii="Tahoma" w:hAnsi="Tahoma" w:cs="Tahoma" w:eastAsia="Tahoma"/>
          <w:b/>
          <w:sz w:val="28"/>
          <w:color w:val="365F91"/>
        </w:rPr>
        <w:t>StartRecalc Event</w:t>
      </w:r>
      <w:r/>
    </w:p>
    <w:p>
      <w:pPr>
        <w:spacing w:before="195" w:after="60"/>
      </w:pPr>
      <w:r>
        <w:rPr>
          <w:b/>
        </w:rPr>
        <w:t>Description</w:t>
      </w:r>
    </w:p>
    <w:p>
      <w:pPr>
        <w:spacing w:after="120"/>
      </w:pPr>
      <w:r>
        <w:t>This event occurs when the recalculation process is started.</w:t>
      </w:r>
    </w:p>
    <w:p>
      <w:pPr>
        <w:spacing w:before="195" w:after="60"/>
      </w:pPr>
      <w:r>
        <w:rPr>
          <w:b/>
        </w:rPr>
        <w:t>Syntax</w:t>
      </w:r>
    </w:p>
    <w:p>
      <w:pPr>
        <w:ind w:left="360"/>
        <w:spacing w:before="75" w:after="150"/>
      </w:pPr>
      <w:r>
        <w:rPr>
          <w:color w:val="000000"/>
        </w:rPr>
        <w:t>Private Sub F1Book1_</w:t>
      </w:r>
      <w:r>
        <w:rPr>
          <w:b/>
          <w:color w:val="000000"/>
        </w:rPr>
        <w:t>StartRecalc</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59">
        <w:r>
          <w:rPr>
            <w:rFonts w:ascii="Tahoma" w:hAnsi="Tahoma" w:cs="Tahoma" w:eastAsia="Tahoma"/>
            <w:i/>
            <w:color w:val="6666FF"/>
          </w:rPr>
          <w:t>Produce online help for Qt applications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59" w:name="_topic_TopLeftChanged_Event"/>
      <w:bookmarkEnd w:id="659"/>
      <w:r>
        <w:rPr>
          <w:rFonts w:ascii="Tahoma" w:hAnsi="Tahoma" w:cs="Tahoma" w:eastAsia="Tahoma"/>
          <w:b/>
          <w:sz w:val="28"/>
          <w:color w:val="365F91"/>
        </w:rPr>
        <w:t>TopLeftChanged Event</w:t>
      </w:r>
      <w:r/>
    </w:p>
    <w:p>
      <w:pPr>
        <w:spacing w:before="195" w:after="60"/>
      </w:pPr>
      <w:r>
        <w:rPr>
          <w:b/>
        </w:rPr>
        <w:t>Description</w:t>
      </w:r>
    </w:p>
    <w:p>
      <w:pPr>
        <w:spacing w:after="120"/>
      </w:pPr>
      <w:r>
        <w:t>This event occurs when the top left edge of any cell changes position. This event is fired every time any column or row is resized, a column or row is hidden or displayed, or the worksheet is scrolled in any direction. This event is also fired when a worksheet is first created. The execution of this event is deferred until the system is idle.</w:t>
      </w:r>
    </w:p>
    <w:p>
      <w:pPr>
        <w:spacing w:before="195" w:after="60"/>
      </w:pPr>
      <w:r>
        <w:rPr>
          <w:b/>
        </w:rPr>
        <w:t>Syntax</w:t>
      </w:r>
    </w:p>
    <w:p>
      <w:pPr>
        <w:ind w:left="360"/>
        <w:spacing w:before="75" w:after="150"/>
      </w:pPr>
      <w:r>
        <w:rPr>
          <w:color w:val="000000"/>
        </w:rPr>
        <w:t>Private Sub F1Book1_</w:t>
      </w:r>
      <w:r>
        <w:rPr>
          <w:b/>
          <w:color w:val="000000"/>
        </w:rPr>
        <w:t>TopLeftChanged</w:t>
      </w:r>
      <w:r>
        <w:rPr>
          <w:color w:val="000000"/>
        </w:rPr>
        <w:t xml:space="preserve"> ( )</w:t>
      </w:r>
    </w:p>
    <w:p>
      <w:pPr>
        <w:ind w:left="360"/>
        <w:spacing w:before="75" w:after="15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60">
        <w:r>
          <w:rPr>
            <w:rFonts w:ascii="Tahoma" w:hAnsi="Tahoma" w:cs="Tahoma" w:eastAsia="Tahoma"/>
            <w:i/>
            <w:color w:val="6666FF"/>
          </w:rPr>
          <w:t>Easily create EBooks</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60" w:name="_topic_ValidationFailed_Event"/>
      <w:bookmarkEnd w:id="660"/>
      <w:r>
        <w:rPr>
          <w:rFonts w:ascii="Tahoma" w:hAnsi="Tahoma" w:cs="Tahoma" w:eastAsia="Tahoma"/>
          <w:b/>
          <w:sz w:val="28"/>
          <w:color w:val="365F91"/>
        </w:rPr>
        <w:t>ValidationFailed Event</w:t>
      </w:r>
      <w:r/>
    </w:p>
    <w:p>
      <w:pPr>
        <w:spacing w:before="195" w:after="60"/>
      </w:pPr>
      <w:r>
        <w:rPr>
          <w:b/>
        </w:rPr>
        <w:t>Description</w:t>
      </w:r>
    </w:p>
    <w:p>
      <w:pPr>
        <w:spacing w:after="120"/>
      </w:pPr>
      <w:r>
        <w:t>Occurs when  a user attempts to enter data into a cell and it fails to pass the validation test.</w:t>
      </w:r>
    </w:p>
    <w:p>
      <w:pPr>
        <w:spacing w:before="195" w:after="60"/>
      </w:pPr>
      <w:r>
        <w:rPr>
          <w:b/>
        </w:rPr>
        <w:t>Syntax</w:t>
      </w:r>
    </w:p>
    <w:p>
      <w:pPr>
        <w:ind w:left="360"/>
        <w:spacing w:before="75" w:after="150"/>
      </w:pPr>
      <w:r>
        <w:rPr>
          <w:color w:val="000000"/>
        </w:rPr>
        <w:t>Private Sub F1Book1_</w:t>
      </w:r>
      <w:r>
        <w:rPr>
          <w:b/>
          <w:color w:val="000000"/>
        </w:rPr>
        <w:t>ValidationFailed</w:t>
      </w:r>
      <w:r>
        <w:rPr>
          <w:color w:val="000000"/>
        </w:rPr>
        <w:t xml:space="preserve"> ( </w:t>
      </w:r>
      <w:r>
        <w:rPr>
          <w:i/>
          <w:color w:val="000000"/>
        </w:rPr>
        <w:t>pEntry</w:t>
      </w:r>
      <w:r>
        <w:rPr>
          <w:color w:val="000000"/>
        </w:rPr>
        <w:t xml:space="preserve"> As String, ByVal </w:t>
      </w:r>
      <w:r>
        <w:rPr>
          <w:i/>
          <w:color w:val="000000"/>
        </w:rPr>
        <w:t>nSheet</w:t>
      </w:r>
      <w:r>
        <w:rPr>
          <w:color w:val="000000"/>
        </w:rPr>
        <w:t xml:space="preserve"> As Long, ByVal </w:t>
      </w:r>
      <w:r>
        <w:rPr>
          <w:i/>
          <w:color w:val="000000"/>
        </w:rPr>
        <w:t>nRow</w:t>
      </w:r>
      <w:r>
        <w:rPr>
          <w:color w:val="000000"/>
        </w:rPr>
        <w:t xml:space="preserve"> As Long, ByVal </w:t>
      </w:r>
      <w:r>
        <w:rPr>
          <w:i/>
          <w:color w:val="000000"/>
        </w:rPr>
        <w:t>nCol</w:t>
      </w:r>
      <w:r>
        <w:rPr>
          <w:color w:val="000000"/>
        </w:rPr>
        <w:t xml:space="preserve"> As Long, </w:t>
      </w:r>
      <w:r>
        <w:rPr>
          <w:i/>
          <w:color w:val="000000"/>
        </w:rPr>
        <w:t>pShowMessage</w:t>
      </w:r>
      <w:r>
        <w:rPr>
          <w:color w:val="000000"/>
        </w:rPr>
        <w:t xml:space="preserve"> As String, </w:t>
      </w:r>
      <w:r>
        <w:rPr>
          <w:i/>
          <w:color w:val="000000"/>
        </w:rPr>
        <w:t>pAction</w:t>
      </w:r>
      <w:r>
        <w:rPr>
          <w:color w:val="000000"/>
        </w:rPr>
        <w:t xml:space="preserve"> As Integer )</w:t>
      </w:r>
    </w:p>
    <w:tbl>
      <w:tblPr>
        <w:tblW w:w="9030" w:type="dxa"/>
        <w:tblLayout w:type="fixed"/>
        <w:tblCellMar>
          <w:top w:w="0" w:type="dxa"/>
          <w:left w:w="0" w:type="dxa"/>
          <w:bottom w:w="0" w:type="dxa"/>
          <w:right w:w="0" w:type="dxa"/>
        </w:tblCellMar>
        <w:tblInd w:w="-105" w:type="dxa"/>
      </w:tblPr>
      <w:tblGrid>
        <w:gridCol w:w="2085"/>
        <w:gridCol w:w="1425"/>
        <w:gridCol w:w="5520"/>
      </w:tblGrid>
      <w:tr>
        <w:tc>
          <w:tcPr>
            <w:tcW w:w="2085" w:type="dxa"/>
          </w:tcPr>
          <w:p>
            <w:pPr>
              <w:spacing w:after="105"/>
              <w:pBdr>
                <w:top w:val="none" w:color="000000"/>
                <w:left w:val="none" w:color="000000"/>
                <w:bottom w:val="single" w:color="000000"/>
                <w:right w:val="none" w:color="000000"/>
              </w:pBdr>
            </w:pPr>
            <w:r>
              <w:rPr>
                <w:b/>
                <w:sz w:val="18"/>
              </w:rPr>
              <w:t>Part</w:t>
            </w:r>
          </w:p>
        </w:tc>
        <w:tc>
          <w:tcPr>
            <w:tcW w:w="6945" w:type="dxa"/>
            <w:gridSpan w:val="2"/>
          </w:tcPr>
          <w:p>
            <w:pPr>
              <w:spacing w:after="105"/>
              <w:pBdr>
                <w:top w:val="none" w:color="000000"/>
                <w:left w:val="none" w:color="000000"/>
                <w:bottom w:val="single" w:color="000000"/>
                <w:right w:val="none" w:color="000000"/>
              </w:pBdr>
            </w:pPr>
            <w:r>
              <w:rPr>
                <w:b/>
                <w:sz w:val="18"/>
              </w:rPr>
              <w:t>Description</w:t>
            </w:r>
          </w:p>
        </w:tc>
      </w:tr>
      <w:tr>
        <w:tc>
          <w:tcPr>
            <w:tcW w:w="2085" w:type="dxa"/>
          </w:tcPr>
          <w:p>
            <w:pPr>
              <w:spacing w:after="120"/>
            </w:pPr>
            <w:r>
              <w:rPr>
                <w:i/>
                <w:sz w:val="18"/>
              </w:rPr>
              <w:t>pEntry</w:t>
            </w:r>
          </w:p>
        </w:tc>
        <w:tc>
          <w:tcPr>
            <w:tcW w:w="6945" w:type="dxa"/>
            <w:gridSpan w:val="2"/>
          </w:tcPr>
          <w:p>
            <w:pPr>
              <w:spacing w:after="120"/>
            </w:pPr>
            <w:r>
              <w:rPr>
                <w:sz w:val="18"/>
              </w:rPr>
              <w:t>Entry the user attempted to make.</w:t>
            </w:r>
          </w:p>
        </w:tc>
      </w:tr>
      <w:tr>
        <w:tc>
          <w:tcPr>
            <w:tcW w:w="2085" w:type="dxa"/>
          </w:tcPr>
          <w:p>
            <w:pPr>
              <w:spacing w:after="120"/>
            </w:pPr>
            <w:r>
              <w:rPr>
                <w:i/>
                <w:sz w:val="18"/>
              </w:rPr>
              <w:t>nSheet</w:t>
            </w:r>
          </w:p>
        </w:tc>
        <w:tc>
          <w:tcPr>
            <w:tcW w:w="6945" w:type="dxa"/>
            <w:gridSpan w:val="2"/>
          </w:tcPr>
          <w:p>
            <w:pPr>
              <w:spacing w:after="120"/>
            </w:pPr>
            <w:r>
              <w:rPr>
                <w:sz w:val="18"/>
              </w:rPr>
              <w:t>Identifies the worksheet the user tried to enter data into.</w:t>
            </w:r>
          </w:p>
        </w:tc>
      </w:tr>
      <w:tr>
        <w:tc>
          <w:tcPr>
            <w:tcW w:w="2085" w:type="dxa"/>
          </w:tcPr>
          <w:p>
            <w:pPr>
              <w:spacing w:after="120"/>
            </w:pPr>
            <w:r>
              <w:rPr>
                <w:i/>
                <w:sz w:val="18"/>
              </w:rPr>
              <w:t>nRow</w:t>
            </w:r>
            <w:r>
              <w:rPr>
                <w:sz w:val="18"/>
              </w:rPr>
              <w:t xml:space="preserve">, </w:t>
            </w:r>
            <w:r>
              <w:rPr>
                <w:i/>
                <w:sz w:val="18"/>
              </w:rPr>
              <w:t>nCol</w:t>
            </w:r>
          </w:p>
        </w:tc>
        <w:tc>
          <w:tcPr>
            <w:tcW w:w="6945" w:type="dxa"/>
            <w:gridSpan w:val="2"/>
          </w:tcPr>
          <w:p>
            <w:pPr>
              <w:spacing w:after="120"/>
            </w:pPr>
            <w:r>
              <w:rPr>
                <w:sz w:val="18"/>
              </w:rPr>
              <w:t>Row and column numbers that identify the cell the user tried to enter data into.</w:t>
            </w:r>
          </w:p>
        </w:tc>
      </w:tr>
      <w:tr>
        <w:tc>
          <w:tcPr>
            <w:tcW w:w="2085" w:type="dxa"/>
          </w:tcPr>
          <w:p>
            <w:pPr>
              <w:spacing w:after="120"/>
            </w:pPr>
            <w:r>
              <w:rPr>
                <w:i/>
                <w:sz w:val="18"/>
              </w:rPr>
              <w:t>pShowMessage</w:t>
            </w:r>
            <w:r>
              <w:rPr>
                <w:sz w:val="18"/>
              </w:rPr>
              <w:t xml:space="preserve"> </w:t>
            </w:r>
          </w:p>
        </w:tc>
        <w:tc>
          <w:tcPr>
            <w:tcW w:w="6945" w:type="dxa"/>
            <w:gridSpan w:val="2"/>
          </w:tcPr>
          <w:p>
            <w:pPr>
              <w:spacing w:after="120"/>
            </w:pPr>
            <w:r>
              <w:rPr>
                <w:sz w:val="18"/>
              </w:rPr>
              <w:t>The message the user receives when the validation fails.</w:t>
            </w:r>
          </w:p>
        </w:tc>
      </w:tr>
      <w:tr>
        <w:tc>
          <w:tcPr>
            <w:tcW w:w="2085" w:type="dxa"/>
          </w:tcPr>
          <w:p>
            <w:pPr>
              <w:spacing w:after="120"/>
            </w:pPr>
            <w:r>
              <w:rPr>
                <w:i/>
                <w:sz w:val="18"/>
              </w:rPr>
              <w:t>pAction</w:t>
            </w:r>
          </w:p>
        </w:tc>
        <w:tc>
          <w:tcPr>
            <w:tcW w:w="6945" w:type="dxa"/>
            <w:gridSpan w:val="2"/>
          </w:tcPr>
          <w:p>
            <w:pPr>
              <w:spacing w:after="120"/>
            </w:pPr>
            <w:r>
              <w:rPr>
                <w:sz w:val="18"/>
              </w:rPr>
              <w:t>Action Formula One takes when the validation fails. Following are the valid settings for pAction:</w:t>
            </w:r>
          </w:p>
        </w:tc>
      </w:tr>
      <w:tr>
        <w:tc>
          <w:tcPr>
            <w:tcW w:w="2085" w:type="dxa"/>
          </w:tcPr>
          <w:p>
            <w:pPr>
              <w:spacing w:after="120"/>
            </w:pPr>
            <w:r>
              <w:rPr>
                <w:sz w:val="18"/>
              </w:rPr>
              <w:t/>
            </w:r>
          </w:p>
        </w:tc>
        <w:tc>
          <w:tcPr>
            <w:tcW w:w="1425" w:type="dxa"/>
          </w:tcPr>
          <w:p>
            <w:pPr>
              <w:spacing w:after="105"/>
              <w:pBdr>
                <w:top w:val="none" w:color="000000"/>
                <w:left w:val="none" w:color="000000"/>
                <w:bottom w:val="single" w:color="000000"/>
                <w:right w:val="none" w:color="000000"/>
              </w:pBdr>
            </w:pPr>
            <w:r>
              <w:rPr>
                <w:b/>
                <w:sz w:val="18"/>
              </w:rPr>
              <w:t>Setting</w:t>
            </w:r>
          </w:p>
        </w:tc>
        <w:tc>
          <w:tcPr>
            <w:tcW w:w="5520" w:type="dxa"/>
          </w:tcPr>
          <w:p>
            <w:pPr>
              <w:spacing w:after="105"/>
              <w:pBdr>
                <w:top w:val="none" w:color="000000"/>
                <w:left w:val="none" w:color="000000"/>
                <w:bottom w:val="single" w:color="000000"/>
                <w:right w:val="none" w:color="000000"/>
              </w:pBdr>
            </w:pPr>
            <w:r>
              <w:rPr>
                <w:b/>
                <w:sz w:val="18"/>
              </w:rPr>
              <w:t>Description</w:t>
            </w:r>
          </w:p>
        </w:tc>
      </w:tr>
      <w:tr>
        <w:tc>
          <w:tcPr>
            <w:tcW w:w="2085" w:type="dxa"/>
          </w:tcPr>
          <w:p>
            <w:pPr>
              <w:spacing w:after="120"/>
            </w:pPr>
            <w:r>
              <w:rPr>
                <w:sz w:val="18"/>
              </w:rPr>
              <w:t/>
            </w:r>
          </w:p>
        </w:tc>
        <w:tc>
          <w:tcPr>
            <w:tcW w:w="1425" w:type="dxa"/>
          </w:tcPr>
          <w:p>
            <w:pPr>
              <w:spacing w:after="120"/>
            </w:pPr>
            <w:r>
              <w:rPr>
                <w:sz w:val="18"/>
              </w:rPr>
              <w:t>0</w:t>
            </w:r>
          </w:p>
        </w:tc>
        <w:tc>
          <w:tcPr>
            <w:tcW w:w="5520" w:type="dxa"/>
          </w:tcPr>
          <w:p>
            <w:pPr>
              <w:spacing w:after="120"/>
            </w:pPr>
            <w:r>
              <w:rPr>
                <w:sz w:val="18"/>
              </w:rPr>
              <w:t>Return F1ErrorValidationFailed. This is the default action.</w:t>
            </w:r>
          </w:p>
        </w:tc>
      </w:tr>
      <w:tr>
        <w:tc>
          <w:tcPr>
            <w:tcW w:w="2085" w:type="dxa"/>
          </w:tcPr>
          <w:p>
            <w:pPr>
              <w:spacing w:after="120"/>
            </w:pPr>
            <w:r>
              <w:rPr>
                <w:sz w:val="18"/>
              </w:rPr>
              <w:t/>
            </w:r>
          </w:p>
        </w:tc>
        <w:tc>
          <w:tcPr>
            <w:tcW w:w="1425" w:type="dxa"/>
          </w:tcPr>
          <w:p>
            <w:pPr>
              <w:spacing w:after="120"/>
            </w:pPr>
            <w:r>
              <w:rPr>
                <w:sz w:val="18"/>
              </w:rPr>
              <w:t>1</w:t>
            </w:r>
          </w:p>
        </w:tc>
        <w:tc>
          <w:tcPr>
            <w:tcW w:w="5520" w:type="dxa"/>
          </w:tcPr>
          <w:p>
            <w:pPr>
              <w:spacing w:after="120"/>
            </w:pPr>
            <w:r>
              <w:rPr>
                <w:sz w:val="18"/>
              </w:rPr>
              <w:t xml:space="preserve">Display </w:t>
            </w:r>
            <w:r>
              <w:rPr>
                <w:i/>
                <w:sz w:val="18"/>
              </w:rPr>
              <w:t>pShowMessage</w:t>
            </w:r>
            <w:r>
              <w:rPr>
                <w:sz w:val="18"/>
              </w:rPr>
              <w:t xml:space="preserve"> in an error dialog box and return F1ErrorValidationFailed.</w:t>
            </w:r>
          </w:p>
        </w:tc>
      </w:tr>
      <w:tr>
        <w:tc>
          <w:tcPr>
            <w:tcW w:w="2085" w:type="dxa"/>
          </w:tcPr>
          <w:p>
            <w:pPr>
              <w:spacing w:after="120"/>
            </w:pPr>
            <w:r>
              <w:rPr>
                <w:sz w:val="18"/>
              </w:rPr>
              <w:t/>
            </w:r>
          </w:p>
        </w:tc>
        <w:tc>
          <w:tcPr>
            <w:tcW w:w="1425" w:type="dxa"/>
          </w:tcPr>
          <w:p>
            <w:pPr>
              <w:spacing w:after="120"/>
            </w:pPr>
            <w:r>
              <w:rPr>
                <w:sz w:val="18"/>
              </w:rPr>
              <w:t>2</w:t>
            </w:r>
          </w:p>
        </w:tc>
        <w:tc>
          <w:tcPr>
            <w:tcW w:w="5520" w:type="dxa"/>
          </w:tcPr>
          <w:p>
            <w:pPr>
              <w:spacing w:after="120"/>
            </w:pPr>
            <w:r>
              <w:rPr>
                <w:sz w:val="18"/>
              </w:rPr>
              <w:t>Enter the value without checking validation.</w:t>
            </w:r>
          </w:p>
        </w:tc>
      </w:tr>
      <w:tr>
        <w:tc>
          <w:tcPr>
            <w:tcW w:w="2085" w:type="dxa"/>
          </w:tcPr>
          <w:p>
            <w:pPr>
              <w:spacing w:after="120"/>
            </w:pPr>
            <w:r>
              <w:rPr>
                <w:sz w:val="18"/>
              </w:rPr>
              <w:t/>
            </w:r>
          </w:p>
        </w:tc>
        <w:tc>
          <w:tcPr>
            <w:tcW w:w="1425" w:type="dxa"/>
          </w:tcPr>
          <w:p>
            <w:pPr>
              <w:spacing w:after="120"/>
            </w:pPr>
            <w:r>
              <w:rPr>
                <w:sz w:val="18"/>
              </w:rPr>
              <w:t>3</w:t>
            </w:r>
          </w:p>
        </w:tc>
        <w:tc>
          <w:tcPr>
            <w:tcW w:w="5520" w:type="dxa"/>
          </w:tcPr>
          <w:p>
            <w:pPr>
              <w:spacing w:after="120"/>
            </w:pPr>
            <w:r>
              <w:rPr>
                <w:sz w:val="18"/>
              </w:rPr>
              <w:t>Retry entering with validation. Another ValidationFailed event is fired if it still fails.</w:t>
            </w:r>
          </w:p>
        </w:tc>
      </w:tr>
    </w:tbl>
    <w:p>
      <w:pPr>
        <w:spacing w:before="195" w:after="60"/>
      </w:pPr>
      <w:r>
        <w:rPr>
          <w:b/>
        </w:rPr>
        <w:t>Remarks</w:t>
      </w:r>
    </w:p>
    <w:p>
      <w:pPr>
        <w:spacing w:after="120"/>
      </w:pPr>
      <w:r>
        <w:t xml:space="preserve">You can change the value of </w:t>
      </w:r>
      <w:r>
        <w:rPr>
          <w:i/>
        </w:rPr>
        <w:t>pEntry</w:t>
      </w:r>
      <w:r>
        <w:t xml:space="preserve"> within this event. The changed value is used if </w:t>
      </w:r>
      <w:r>
        <w:rPr>
          <w:i/>
        </w:rPr>
        <w:t>pAction</w:t>
      </w:r>
      <w:r>
        <w:t xml:space="preserve"> is set to 3. Setting </w:t>
      </w:r>
      <w:r>
        <w:rPr>
          <w:i/>
        </w:rPr>
        <w:t>pAction</w:t>
      </w:r>
      <w:r>
        <w:t xml:space="preserve"> to 3 without changing </w:t>
      </w:r>
      <w:r>
        <w:rPr>
          <w:i/>
        </w:rPr>
        <w:t>pEntry</w:t>
      </w:r>
      <w:r>
        <w:t xml:space="preserve"> would be pointless, because the validation will still fail.</w:t>
      </w:r>
    </w:p>
    <w:p>
      <w:pPr>
        <w:spacing w:after="12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61">
        <w:r>
          <w:rPr>
            <w:rFonts w:ascii="Tahoma" w:hAnsi="Tahoma" w:cs="Tahoma" w:eastAsia="Tahoma"/>
            <w:i/>
            <w:color w:val="6666FF"/>
          </w:rPr>
          <w:t>Easy CHM and documentation editor</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61" w:name="_topic_Performance_Tuning"/>
      <w:bookmarkEnd w:id="661"/>
      <w:r>
        <w:rPr>
          <w:rFonts w:ascii="Tahoma" w:hAnsi="Tahoma" w:cs="Tahoma" w:eastAsia="Tahoma"/>
          <w:b/>
          <w:sz w:val="28"/>
          <w:color w:val="365F91"/>
        </w:rPr>
        <w:t>Performance Tuning</w:t>
      </w:r>
      <w:r/>
    </w:p>
    <w:p>
      <w:pPr>
        <w:spacing w:after="120"/>
      </w:pPr>
      <w:r>
        <w:t>The following tips can help you make the most efficient use of memory and get the best performance from Formula One.</w:t>
      </w:r>
    </w:p>
    <w:p>
      <w:pPr>
        <w:ind w:left="360"/>
        <w:spacing w:after="120" w:lineRule="atLeast" w:line="270"/>
        <w:tabs>
          <w:tab w:val="left" w:pos="615"/>
        </w:tabs>
      </w:pPr>
      <w:r>
        <w:drawing>
          <wp:inline distT="0" distB="0" distL="0" distR="0">
            <wp:extent cx="152400" cy="152400"/>
            <wp:effectExtent l="0" t="0" r="0" b="0"/>
            <wp:docPr id="322" name="Pic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2.png"/>
                    <pic:cNvPicPr/>
                  </pic:nvPicPr>
                  <pic:blipFill>
                    <a:blip r:embed="prId322" cstate="print"/>
                    <a:stretch>
                      <a:fillRect/>
                    </a:stretch>
                  </pic:blipFill>
                  <pic:spPr>
                    <a:xfrm>
                      <a:off x="0" y="0"/>
                      <a:ext cx="152400" cy="152400"/>
                    </a:xfrm>
                    <a:prstGeom prst="rect">
                      <a:avLst/>
                    </a:prstGeom>
                  </pic:spPr>
                </pic:pic>
              </a:graphicData>
            </a:graphic>
          </wp:inline>
        </w:drawing>
      </w:r>
      <w:r>
        <w:tab/>
      </w:r>
      <w:r>
        <w:rPr>
          <w:b/>
        </w:rPr>
        <w:t>Avoid formatting blank cells.</w:t>
      </w:r>
      <w:r>
        <w:t xml:space="preserve"> It is more efficient to format an entire row or column because no cells are created. When you format a blank range, that does not consist of whole rows or whole columns, Formula One must create empty cells before it can apply the format.</w:t>
      </w:r>
    </w:p>
    <w:p>
      <w:pPr>
        <w:ind w:left="360"/>
        <w:spacing w:after="120" w:lineRule="atLeast" w:line="270"/>
        <w:tabs>
          <w:tab w:val="left" w:pos="615"/>
        </w:tabs>
      </w:pPr>
      <w:r>
        <w:drawing>
          <wp:inline distT="0" distB="0" distL="0" distR="0">
            <wp:extent cx="152400" cy="152400"/>
            <wp:effectExtent l="0" t="0" r="0" b="0"/>
            <wp:docPr id="323" name="Pic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3.png"/>
                    <pic:cNvPicPr/>
                  </pic:nvPicPr>
                  <pic:blipFill>
                    <a:blip r:embed="prId323" cstate="print"/>
                    <a:stretch>
                      <a:fillRect/>
                    </a:stretch>
                  </pic:blipFill>
                  <pic:spPr>
                    <a:xfrm>
                      <a:off x="0" y="0"/>
                      <a:ext cx="152400" cy="152400"/>
                    </a:xfrm>
                    <a:prstGeom prst="rect">
                      <a:avLst/>
                    </a:prstGeom>
                  </pic:spPr>
                </pic:pic>
              </a:graphicData>
            </a:graphic>
          </wp:inline>
        </w:drawing>
      </w:r>
      <w:r>
        <w:tab/>
      </w:r>
      <w:r>
        <w:rPr>
          <w:b/>
        </w:rPr>
        <w:t>Build worksheets by rows instead of columns.</w:t>
      </w:r>
      <w:r>
        <w:t xml:space="preserve"> Formula One allocates memory by rows. You can save memory by building tables a row at a time, rather than a column at a time. For example, fill cells in row 1 before moving to row 2, and so on, rather than filling cells in column A before moving to column B, and so on.</w:t>
      </w:r>
    </w:p>
    <w:p>
      <w:pPr>
        <w:ind w:left="360"/>
        <w:spacing w:after="120" w:lineRule="atLeast" w:line="270"/>
        <w:tabs>
          <w:tab w:val="left" w:pos="615"/>
        </w:tabs>
      </w:pPr>
      <w:r>
        <w:drawing>
          <wp:inline distT="0" distB="0" distL="0" distR="0">
            <wp:extent cx="152400" cy="152400"/>
            <wp:effectExtent l="0" t="0" r="0" b="0"/>
            <wp:docPr id="324" name="Pic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4.png"/>
                    <pic:cNvPicPr/>
                  </pic:nvPicPr>
                  <pic:blipFill>
                    <a:blip r:embed="prId324" cstate="print"/>
                    <a:stretch>
                      <a:fillRect/>
                    </a:stretch>
                  </pic:blipFill>
                  <pic:spPr>
                    <a:xfrm>
                      <a:off x="0" y="0"/>
                      <a:ext cx="152400" cy="152400"/>
                    </a:xfrm>
                    <a:prstGeom prst="rect">
                      <a:avLst/>
                    </a:prstGeom>
                  </pic:spPr>
                </pic:pic>
              </a:graphicData>
            </a:graphic>
          </wp:inline>
        </w:drawing>
      </w:r>
      <w:r>
        <w:tab/>
      </w:r>
      <w:r>
        <w:rPr>
          <w:b/>
        </w:rPr>
        <w:t>Build ranges from the lower right corner.</w:t>
      </w:r>
      <w:r>
        <w:t xml:space="preserve"> When building a table one cell at a time from code, it is faster and more efficient to start in the lower right corner of the area in which you are working. This ensures that the row pointers are allocated simultaneously instead of one at a time. Likewise, each row is allocated once instead of being reallocated as each cell is added.</w:t>
      </w:r>
    </w:p>
    <w:p>
      <w:pPr>
        <w:ind w:left="360"/>
        <w:spacing w:after="120" w:lineRule="atLeast" w:line="270"/>
        <w:tabs>
          <w:tab w:val="left" w:pos="615"/>
        </w:tabs>
      </w:pPr>
      <w:r>
        <w:drawing>
          <wp:inline distT="0" distB="0" distL="0" distR="0">
            <wp:extent cx="152400" cy="152400"/>
            <wp:effectExtent l="0" t="0" r="0" b="0"/>
            <wp:docPr id="325" name="Pic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5.png"/>
                    <pic:cNvPicPr/>
                  </pic:nvPicPr>
                  <pic:blipFill>
                    <a:blip r:embed="prId325" cstate="print"/>
                    <a:stretch>
                      <a:fillRect/>
                    </a:stretch>
                  </pic:blipFill>
                  <pic:spPr>
                    <a:xfrm>
                      <a:off x="0" y="0"/>
                      <a:ext cx="152400" cy="152400"/>
                    </a:xfrm>
                    <a:prstGeom prst="rect">
                      <a:avLst/>
                    </a:prstGeom>
                  </pic:spPr>
                </pic:pic>
              </a:graphicData>
            </a:graphic>
          </wp:inline>
        </w:drawing>
      </w:r>
      <w:r>
        <w:tab/>
      </w:r>
      <w:r>
        <w:rPr>
          <w:b/>
        </w:rPr>
        <w:t>Use values instead of formulas whenever possible.</w:t>
      </w:r>
    </w:p>
    <w:p>
      <w:pPr>
        <w:ind w:left="360"/>
        <w:spacing w:after="120" w:lineRule="atLeast" w:line="270"/>
        <w:tabs>
          <w:tab w:val="left" w:pos="615"/>
        </w:tabs>
      </w:pPr>
      <w:r>
        <w:drawing>
          <wp:inline distT="0" distB="0" distL="0" distR="0">
            <wp:extent cx="152400" cy="152400"/>
            <wp:effectExtent l="0" t="0" r="0" b="0"/>
            <wp:docPr id="326" name="Pic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6.png"/>
                    <pic:cNvPicPr/>
                  </pic:nvPicPr>
                  <pic:blipFill>
                    <a:blip r:embed="prId326" cstate="print"/>
                    <a:stretch>
                      <a:fillRect/>
                    </a:stretch>
                  </pic:blipFill>
                  <pic:spPr>
                    <a:xfrm>
                      <a:off x="0" y="0"/>
                      <a:ext cx="152400" cy="152400"/>
                    </a:xfrm>
                    <a:prstGeom prst="rect">
                      <a:avLst/>
                    </a:prstGeom>
                  </pic:spPr>
                </pic:pic>
              </a:graphicData>
            </a:graphic>
          </wp:inline>
        </w:drawing>
      </w:r>
      <w:r>
        <w:tab/>
      </w:r>
      <w:r>
        <w:rPr>
          <w:b/>
        </w:rPr>
        <w:t>Avoid adding empty rows and columns for white space.</w:t>
      </w:r>
      <w:r>
        <w:t xml:space="preserve"> Adjust the row height or column width to create white space instead of adding empty rows or columns. If you must have additional white space on your worksheet, empty rows are more efficient than empty columns.</w:t>
      </w:r>
    </w:p>
    <w:p>
      <w:pPr>
        <w:ind w:left="360"/>
        <w:spacing w:after="120" w:lineRule="atLeast" w:line="270"/>
        <w:tabs>
          <w:tab w:val="left" w:pos="615"/>
        </w:tabs>
      </w:pPr>
      <w:r>
        <w:drawing>
          <wp:inline distT="0" distB="0" distL="0" distR="0">
            <wp:extent cx="152400" cy="152400"/>
            <wp:effectExtent l="0" t="0" r="0" b="0"/>
            <wp:docPr id="327" name="Pic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7.png"/>
                    <pic:cNvPicPr/>
                  </pic:nvPicPr>
                  <pic:blipFill>
                    <a:blip r:embed="prId327" cstate="print"/>
                    <a:stretch>
                      <a:fillRect/>
                    </a:stretch>
                  </pic:blipFill>
                  <pic:spPr>
                    <a:xfrm>
                      <a:off x="0" y="0"/>
                      <a:ext cx="152400" cy="152400"/>
                    </a:xfrm>
                    <a:prstGeom prst="rect">
                      <a:avLst/>
                    </a:prstGeom>
                  </pic:spPr>
                </pic:pic>
              </a:graphicData>
            </a:graphic>
          </wp:inline>
        </w:drawing>
      </w:r>
      <w:r>
        <w:tab/>
      </w:r>
      <w:r>
        <w:rPr>
          <w:b/>
        </w:rPr>
        <w:t>Disable repainting when performing a series of operations.</w:t>
      </w:r>
      <w:r>
        <w:t xml:space="preserve"> When performing a number of sequential operations on a worksheet, disable repainting with </w:t>
      </w:r>
      <w:r>
        <w:rPr>
          <w:b/>
        </w:rPr>
        <w:t>Repaint</w:t>
      </w:r>
      <w:r>
        <w:t xml:space="preserve"> so the screen does not repaint after each operation. This increases the speed of the operation and avoids unnecessary screen flashing.</w:t>
      </w:r>
    </w:p>
    <w:p>
      <w:pPr>
        <w:ind w:left="360"/>
        <w:spacing w:after="120" w:lineRule="atLeast" w:line="270"/>
        <w:tabs>
          <w:tab w:val="left" w:pos="615"/>
        </w:tabs>
      </w:pPr>
      <w:r>
        <w:drawing>
          <wp:inline distT="0" distB="0" distL="0" distR="0">
            <wp:extent cx="152400" cy="152400"/>
            <wp:effectExtent l="0" t="0" r="0" b="0"/>
            <wp:docPr id="328" name="Pic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8.png"/>
                    <pic:cNvPicPr/>
                  </pic:nvPicPr>
                  <pic:blipFill>
                    <a:blip r:embed="prId328" cstate="print"/>
                    <a:stretch>
                      <a:fillRect/>
                    </a:stretch>
                  </pic:blipFill>
                  <pic:spPr>
                    <a:xfrm>
                      <a:off x="0" y="0"/>
                      <a:ext cx="152400" cy="152400"/>
                    </a:xfrm>
                    <a:prstGeom prst="rect">
                      <a:avLst/>
                    </a:prstGeom>
                  </pic:spPr>
                </pic:pic>
              </a:graphicData>
            </a:graphic>
          </wp:inline>
        </w:drawing>
      </w:r>
      <w:r>
        <w:tab/>
      </w:r>
      <w:r>
        <w:rPr>
          <w:b/>
        </w:rPr>
        <w:t>Use methods to copy and move data.</w:t>
      </w:r>
      <w:r>
        <w:t xml:space="preserve"> Use </w:t>
      </w:r>
      <w:hyperlink w:anchor="_topic_EditCopyRight_Method">
        <w:r>
          <w:rPr>
            <w:b/>
            <w:u w:val="double"/>
            <w:color w:val="008000"/>
          </w:rPr>
          <w:t>EditCopyRight</w:t>
        </w:r>
      </w:hyperlink>
      <w:r>
        <w:rPr>
          <w:b/>
          <w:color w:val="008000"/>
          <w:vanish/>
        </w:rPr>
        <w:t>EditCopyRight_Method</w:t>
      </w:r>
      <w:r>
        <w:t xml:space="preserve">, </w:t>
      </w:r>
      <w:hyperlink w:anchor="_topic_EditCopyDown_Method">
        <w:r>
          <w:rPr>
            <w:b/>
            <w:u w:val="double"/>
            <w:color w:val="008000"/>
          </w:rPr>
          <w:t>EditCopyDown</w:t>
        </w:r>
      </w:hyperlink>
      <w:r>
        <w:rPr>
          <w:b/>
          <w:color w:val="008000"/>
          <w:vanish/>
        </w:rPr>
        <w:t>EditCopyDown_Method</w:t>
      </w:r>
      <w:r>
        <w:t xml:space="preserve">, </w:t>
      </w:r>
      <w:hyperlink w:anchor="_topic_CopyRange_Method">
        <w:r>
          <w:rPr>
            <w:b/>
            <w:u w:val="double"/>
            <w:color w:val="008000"/>
          </w:rPr>
          <w:t>CopyRange</w:t>
        </w:r>
      </w:hyperlink>
      <w:r>
        <w:rPr>
          <w:b/>
          <w:color w:val="008000"/>
          <w:vanish/>
        </w:rPr>
        <w:t>CopyRange_Method</w:t>
      </w:r>
      <w:r>
        <w:t xml:space="preserve">, </w:t>
      </w:r>
      <w:hyperlink w:anchor="_topic_CopyRangeEx_Method">
        <w:r>
          <w:rPr>
            <w:b/>
            <w:u w:val="double"/>
            <w:color w:val="008000"/>
          </w:rPr>
          <w:t>CopyRangeEx</w:t>
        </w:r>
      </w:hyperlink>
      <w:r>
        <w:rPr>
          <w:b/>
          <w:color w:val="008000"/>
          <w:vanish/>
        </w:rPr>
        <w:t>CopyRangeEx_Method</w:t>
      </w:r>
      <w:r>
        <w:t xml:space="preserve">, and </w:t>
      </w:r>
      <w:hyperlink w:anchor="_topic_MoveRange_Method">
        <w:r>
          <w:rPr>
            <w:b/>
            <w:u w:val="double"/>
            <w:color w:val="008000"/>
          </w:rPr>
          <w:t>MoveRange</w:t>
        </w:r>
      </w:hyperlink>
      <w:r>
        <w:rPr>
          <w:b/>
          <w:color w:val="008000"/>
          <w:vanish/>
        </w:rPr>
        <w:t>MoveRange_Method</w:t>
      </w:r>
      <w:r>
        <w:t xml:space="preserve"> to copy and move cells. These methods are much faster than using the clipboard. In addition, these methods update cell references to maintain the integrity of your formulas.</w:t>
      </w:r>
    </w:p>
    <w:p>
      <w:pPr>
        <w:ind w:left="360"/>
        <w:spacing w:after="120" w:lineRule="atLeast" w:line="270"/>
        <w:tabs>
          <w:tab w:val="left" w:pos="615"/>
        </w:tabs>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62">
        <w:r>
          <w:rPr>
            <w:rFonts w:ascii="Tahoma" w:hAnsi="Tahoma" w:cs="Tahoma" w:eastAsia="Tahoma"/>
            <w:i/>
            <w:color w:val="6666FF"/>
          </w:rPr>
          <w:t>Generate EPub eBooks with ease</w:t>
        </w:r>
      </w:hyperlink>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662" w:name="_topic_Specifications"/>
      <w:bookmarkEnd w:id="662"/>
      <w:r>
        <w:rPr>
          <w:rFonts w:ascii="Tahoma" w:hAnsi="Tahoma" w:cs="Tahoma" w:eastAsia="Tahoma"/>
          <w:b/>
          <w:sz w:val="28"/>
          <w:color w:val="365F91"/>
        </w:rPr>
        <w:t>Specifications</w:t>
      </w:r>
      <w:r/>
    </w:p>
    <w:p>
      <w:pPr>
        <w:spacing w:after="150" w:lineRule="atLeast" w:line="255"/>
        <w:tabs>
          <w:tab w:val="left" w:pos="1440"/>
          <w:tab w:val="left" w:pos="1800"/>
        </w:tabs>
      </w:pPr>
      <w:r>
        <w:rPr>
          <w:color w:val="000000"/>
        </w:rPr>
        <w:t>The following table lists the technical specifications for the Formula One control.</w:t>
      </w:r>
    </w:p>
    <w:tbl>
      <w:tblPr>
        <w:tblW w:w="9015" w:type="dxa"/>
        <w:tblLayout w:type="fixed"/>
        <w:tblCellMar>
          <w:top w:w="0" w:type="dxa"/>
          <w:left w:w="0" w:type="dxa"/>
          <w:bottom w:w="0" w:type="dxa"/>
          <w:right w:w="0" w:type="dxa"/>
        </w:tblCellMar>
        <w:tblInd w:w="-105" w:type="dxa"/>
      </w:tblPr>
      <w:tblGrid>
        <w:gridCol w:w="4635"/>
        <w:gridCol w:w="4380"/>
      </w:tblGrid>
      <w:tr>
        <w:tc>
          <w:tcPr>
            <w:tcW w:w="4635" w:type="dxa"/>
          </w:tcPr>
          <w:p>
            <w:pPr>
              <w:spacing w:after="105"/>
              <w:pBdr>
                <w:top w:val="none" w:color="000000"/>
                <w:left w:val="none" w:color="000000"/>
                <w:bottom w:val="single" w:color="000000"/>
                <w:right w:val="none" w:color="000000"/>
              </w:pBdr>
            </w:pPr>
            <w:r>
              <w:rPr>
                <w:b/>
                <w:sz w:val="18"/>
              </w:rPr>
              <w:t>Specifications</w:t>
            </w:r>
          </w:p>
        </w:tc>
        <w:tc>
          <w:tcPr>
            <w:tcW w:w="4380" w:type="dxa"/>
          </w:tcPr>
          <w:p>
            <w:pPr>
              <w:spacing w:after="105"/>
              <w:pBdr>
                <w:top w:val="none" w:color="000000"/>
                <w:left w:val="none" w:color="000000"/>
                <w:bottom w:val="single" w:color="000000"/>
                <w:right w:val="none" w:color="000000"/>
              </w:pBdr>
            </w:pPr>
            <w:r>
              <w:rPr>
                <w:b/>
                <w:sz w:val="18"/>
              </w:rPr>
              <w:t/>
            </w:r>
          </w:p>
        </w:tc>
      </w:tr>
      <w:tr>
        <w:tc>
          <w:tcPr>
            <w:tcW w:w="4635" w:type="dxa"/>
          </w:tcPr>
          <w:p>
            <w:pPr>
              <w:spacing w:after="120"/>
            </w:pPr>
            <w:r>
              <w:rPr>
                <w:sz w:val="18"/>
              </w:rPr>
              <w:t>Maximum worksheet size</w:t>
            </w:r>
          </w:p>
        </w:tc>
        <w:tc>
          <w:tcPr>
            <w:tcW w:w="4380" w:type="dxa"/>
          </w:tcPr>
          <w:p>
            <w:pPr>
              <w:spacing w:after="120"/>
            </w:pPr>
            <w:r>
              <w:rPr>
                <w:sz w:val="18"/>
              </w:rPr>
              <w:t>16,384 Rows by 256 Columns</w:t>
            </w:r>
          </w:p>
        </w:tc>
      </w:tr>
      <w:tr>
        <w:tc>
          <w:tcPr>
            <w:tcW w:w="4635" w:type="dxa"/>
          </w:tcPr>
          <w:p>
            <w:pPr>
              <w:spacing w:after="120"/>
            </w:pPr>
            <w:r>
              <w:rPr>
                <w:sz w:val="18"/>
              </w:rPr>
              <w:t>Column width</w:t>
            </w:r>
          </w:p>
        </w:tc>
        <w:tc>
          <w:tcPr>
            <w:tcW w:w="4380" w:type="dxa"/>
          </w:tcPr>
          <w:p>
            <w:pPr>
              <w:spacing w:after="120"/>
            </w:pPr>
            <w:r>
              <w:rPr>
                <w:sz w:val="18"/>
              </w:rPr>
              <w:t>0 to 255 characters</w:t>
            </w:r>
          </w:p>
        </w:tc>
      </w:tr>
      <w:tr>
        <w:tc>
          <w:tcPr>
            <w:tcW w:w="4635" w:type="dxa"/>
          </w:tcPr>
          <w:p>
            <w:pPr>
              <w:spacing w:after="120"/>
            </w:pPr>
            <w:r>
              <w:rPr>
                <w:sz w:val="18"/>
              </w:rPr>
              <w:t>Row height</w:t>
            </w:r>
          </w:p>
        </w:tc>
        <w:tc>
          <w:tcPr>
            <w:tcW w:w="4380" w:type="dxa"/>
          </w:tcPr>
          <w:p>
            <w:pPr>
              <w:spacing w:after="120"/>
            </w:pPr>
            <w:r>
              <w:rPr>
                <w:sz w:val="18"/>
              </w:rPr>
              <w:t>0 to 409 points</w:t>
            </w:r>
          </w:p>
        </w:tc>
      </w:tr>
      <w:tr>
        <w:tc>
          <w:tcPr>
            <w:tcW w:w="4635" w:type="dxa"/>
          </w:tcPr>
          <w:p>
            <w:pPr>
              <w:spacing w:after="120"/>
            </w:pPr>
            <w:r>
              <w:rPr>
                <w:sz w:val="18"/>
              </w:rPr>
              <w:t>Text length</w:t>
            </w:r>
          </w:p>
        </w:tc>
        <w:tc>
          <w:tcPr>
            <w:tcW w:w="4380" w:type="dxa"/>
          </w:tcPr>
          <w:p>
            <w:pPr>
              <w:spacing w:after="120"/>
            </w:pPr>
            <w:r>
              <w:rPr>
                <w:sz w:val="18"/>
              </w:rPr>
              <w:t>255 characters</w:t>
            </w:r>
          </w:p>
        </w:tc>
      </w:tr>
      <w:tr>
        <w:tc>
          <w:tcPr>
            <w:tcW w:w="4635" w:type="dxa"/>
          </w:tcPr>
          <w:p>
            <w:pPr>
              <w:spacing w:after="120"/>
            </w:pPr>
            <w:r>
              <w:rPr>
                <w:sz w:val="18"/>
              </w:rPr>
              <w:t>Formula length</w:t>
            </w:r>
          </w:p>
        </w:tc>
        <w:tc>
          <w:tcPr>
            <w:tcW w:w="4380" w:type="dxa"/>
          </w:tcPr>
          <w:p>
            <w:pPr>
              <w:spacing w:after="120"/>
            </w:pPr>
            <w:r>
              <w:rPr>
                <w:sz w:val="18"/>
              </w:rPr>
              <w:t>1024 characters</w:t>
            </w:r>
          </w:p>
        </w:tc>
      </w:tr>
      <w:tr>
        <w:tc>
          <w:tcPr>
            <w:tcW w:w="4635" w:type="dxa"/>
          </w:tcPr>
          <w:p>
            <w:pPr>
              <w:spacing w:after="120"/>
            </w:pPr>
            <w:r>
              <w:rPr>
                <w:sz w:val="18"/>
              </w:rPr>
              <w:t>Number precision</w:t>
            </w:r>
          </w:p>
        </w:tc>
        <w:tc>
          <w:tcPr>
            <w:tcW w:w="4380" w:type="dxa"/>
          </w:tcPr>
          <w:p>
            <w:pPr>
              <w:spacing w:after="120"/>
            </w:pPr>
            <w:r>
              <w:rPr>
                <w:sz w:val="18"/>
              </w:rPr>
              <w:t>15 digits</w:t>
            </w:r>
          </w:p>
        </w:tc>
      </w:tr>
      <w:tr>
        <w:tc>
          <w:tcPr>
            <w:tcW w:w="4635" w:type="dxa"/>
          </w:tcPr>
          <w:p>
            <w:pPr>
              <w:spacing w:after="120"/>
            </w:pPr>
            <w:r>
              <w:rPr>
                <w:sz w:val="18"/>
              </w:rPr>
              <w:t>Largest positive number</w:t>
            </w:r>
          </w:p>
        </w:tc>
        <w:tc>
          <w:tcPr>
            <w:tcW w:w="4380" w:type="dxa"/>
          </w:tcPr>
          <w:p>
            <w:pPr>
              <w:spacing w:after="120"/>
            </w:pPr>
            <w:r>
              <w:rPr>
                <w:sz w:val="18"/>
              </w:rPr>
              <w:t>9.99999999999999E307</w:t>
            </w:r>
          </w:p>
        </w:tc>
      </w:tr>
      <w:tr>
        <w:tc>
          <w:tcPr>
            <w:tcW w:w="4635" w:type="dxa"/>
          </w:tcPr>
          <w:p>
            <w:pPr>
              <w:spacing w:after="120"/>
            </w:pPr>
            <w:r>
              <w:rPr>
                <w:sz w:val="18"/>
              </w:rPr>
              <w:t>Largest negative number</w:t>
            </w:r>
          </w:p>
        </w:tc>
        <w:tc>
          <w:tcPr>
            <w:tcW w:w="4380" w:type="dxa"/>
          </w:tcPr>
          <w:p>
            <w:pPr>
              <w:spacing w:after="120"/>
            </w:pPr>
            <w:r>
              <w:rPr>
                <w:sz w:val="18"/>
              </w:rPr>
              <w:t>-9.99999999999999E307</w:t>
            </w:r>
          </w:p>
        </w:tc>
      </w:tr>
      <w:tr>
        <w:tc>
          <w:tcPr>
            <w:tcW w:w="4635" w:type="dxa"/>
          </w:tcPr>
          <w:p>
            <w:pPr>
              <w:spacing w:after="120"/>
            </w:pPr>
            <w:r>
              <w:rPr>
                <w:sz w:val="18"/>
              </w:rPr>
              <w:t>Smallest positive number</w:t>
            </w:r>
          </w:p>
        </w:tc>
        <w:tc>
          <w:tcPr>
            <w:tcW w:w="4380" w:type="dxa"/>
          </w:tcPr>
          <w:p>
            <w:pPr>
              <w:spacing w:after="120"/>
            </w:pPr>
            <w:r>
              <w:rPr>
                <w:sz w:val="18"/>
              </w:rPr>
              <w:t>1E-307</w:t>
            </w:r>
          </w:p>
        </w:tc>
      </w:tr>
      <w:tr>
        <w:tc>
          <w:tcPr>
            <w:tcW w:w="4635" w:type="dxa"/>
          </w:tcPr>
          <w:p>
            <w:pPr>
              <w:spacing w:after="120"/>
            </w:pPr>
            <w:r>
              <w:rPr>
                <w:sz w:val="18"/>
              </w:rPr>
              <w:t>Smallest negative number</w:t>
            </w:r>
          </w:p>
        </w:tc>
        <w:tc>
          <w:tcPr>
            <w:tcW w:w="4380" w:type="dxa"/>
          </w:tcPr>
          <w:p>
            <w:pPr>
              <w:spacing w:after="120"/>
            </w:pPr>
            <w:r>
              <w:rPr>
                <w:sz w:val="18"/>
              </w:rPr>
              <w:t>-1E-307</w:t>
            </w:r>
          </w:p>
        </w:tc>
      </w:tr>
      <w:tr>
        <w:tc>
          <w:tcPr>
            <w:tcW w:w="4635" w:type="dxa"/>
          </w:tcPr>
          <w:p>
            <w:pPr>
              <w:spacing w:after="120"/>
            </w:pPr>
            <w:r>
              <w:rPr>
                <w:sz w:val="18"/>
              </w:rPr>
              <w:t>Maximum number of iterations</w:t>
            </w:r>
          </w:p>
        </w:tc>
        <w:tc>
          <w:tcPr>
            <w:tcW w:w="4380" w:type="dxa"/>
          </w:tcPr>
          <w:p>
            <w:pPr>
              <w:spacing w:after="120"/>
            </w:pPr>
            <w:r>
              <w:rPr>
                <w:sz w:val="18"/>
              </w:rPr>
              <w:t>32,767</w:t>
            </w:r>
          </w:p>
        </w:tc>
      </w:tr>
      <w:tr>
        <w:tc>
          <w:tcPr>
            <w:tcW w:w="4635" w:type="dxa"/>
          </w:tcPr>
          <w:p>
            <w:pPr>
              <w:spacing w:after="120"/>
            </w:pPr>
            <w:r>
              <w:rPr>
                <w:sz w:val="18"/>
              </w:rPr>
              <w:t>Maximum number of colors</w:t>
            </w:r>
          </w:p>
        </w:tc>
        <w:tc>
          <w:tcPr>
            <w:tcW w:w="4380" w:type="dxa"/>
          </w:tcPr>
          <w:p>
            <w:pPr>
              <w:spacing w:after="120"/>
            </w:pPr>
            <w:r>
              <w:rPr>
                <w:sz w:val="18"/>
              </w:rPr>
              <w:t>36</w:t>
            </w:r>
          </w:p>
        </w:tc>
      </w:tr>
      <w:tr>
        <w:tc>
          <w:tcPr>
            <w:tcW w:w="4635" w:type="dxa"/>
          </w:tcPr>
          <w:p>
            <w:pPr>
              <w:spacing w:after="120"/>
            </w:pPr>
            <w:r>
              <w:rPr>
                <w:sz w:val="18"/>
              </w:rPr>
              <w:t>Maximum number of available colors</w:t>
            </w:r>
          </w:p>
        </w:tc>
        <w:tc>
          <w:tcPr>
            <w:tcW w:w="4380" w:type="dxa"/>
          </w:tcPr>
          <w:p>
            <w:pPr>
              <w:spacing w:after="120"/>
            </w:pPr>
            <w:r>
              <w:rPr>
                <w:sz w:val="18"/>
              </w:rPr>
              <w:t>Limited by display card and monitor</w:t>
            </w:r>
          </w:p>
        </w:tc>
      </w:tr>
      <w:tr>
        <w:tc>
          <w:tcPr>
            <w:tcW w:w="4635" w:type="dxa"/>
          </w:tcPr>
          <w:p>
            <w:pPr>
              <w:spacing w:after="120"/>
            </w:pPr>
            <w:r>
              <w:rPr>
                <w:sz w:val="18"/>
              </w:rPr>
              <w:t>Maximum number of fonts per sheet</w:t>
            </w:r>
          </w:p>
        </w:tc>
        <w:tc>
          <w:tcPr>
            <w:tcW w:w="4380" w:type="dxa"/>
          </w:tcPr>
          <w:p>
            <w:pPr>
              <w:spacing w:after="120"/>
            </w:pPr>
            <w:r>
              <w:rPr>
                <w:sz w:val="18"/>
              </w:rPr>
              <w:t>256</w:t>
            </w:r>
          </w:p>
        </w:tc>
      </w:tr>
      <w:tr>
        <w:tc>
          <w:tcPr>
            <w:tcW w:w="4635" w:type="dxa"/>
          </w:tcPr>
          <w:p>
            <w:pPr>
              <w:spacing w:after="120"/>
            </w:pPr>
            <w:r>
              <w:rPr>
                <w:sz w:val="18"/>
              </w:rPr>
              <w:t>Maximum number of selected ranges</w:t>
            </w:r>
          </w:p>
        </w:tc>
        <w:tc>
          <w:tcPr>
            <w:tcW w:w="4380" w:type="dxa"/>
          </w:tcPr>
          <w:p>
            <w:pPr>
              <w:spacing w:after="120"/>
            </w:pPr>
            <w:r>
              <w:rPr>
                <w:sz w:val="18"/>
              </w:rPr>
              <w:t>2048</w:t>
            </w:r>
          </w:p>
        </w:tc>
      </w:tr>
      <w:tr>
        <w:tc>
          <w:tcPr>
            <w:tcW w:w="4635" w:type="dxa"/>
          </w:tcPr>
          <w:p>
            <w:pPr>
              <w:spacing w:after="120"/>
            </w:pPr>
            <w:r>
              <w:rPr>
                <w:sz w:val="18"/>
              </w:rPr>
              <w:t>Maximum number of names per sheet</w:t>
            </w:r>
          </w:p>
        </w:tc>
        <w:tc>
          <w:tcPr>
            <w:tcW w:w="4380" w:type="dxa"/>
          </w:tcPr>
          <w:p>
            <w:pPr>
              <w:spacing w:after="120"/>
            </w:pPr>
            <w:r>
              <w:rPr>
                <w:sz w:val="18"/>
              </w:rPr>
              <w:t>16384</w:t>
            </w:r>
          </w:p>
        </w:tc>
      </w:tr>
      <w:tr>
        <w:tc>
          <w:tcPr>
            <w:tcW w:w="4635" w:type="dxa"/>
          </w:tcPr>
          <w:p>
            <w:pPr>
              <w:spacing w:after="120"/>
            </w:pPr>
            <w:r>
              <w:rPr>
                <w:sz w:val="18"/>
              </w:rPr>
              <w:t>Maximum length of name</w:t>
            </w:r>
          </w:p>
        </w:tc>
        <w:tc>
          <w:tcPr>
            <w:tcW w:w="4380" w:type="dxa"/>
          </w:tcPr>
          <w:p>
            <w:pPr>
              <w:spacing w:after="120"/>
            </w:pPr>
            <w:r>
              <w:rPr>
                <w:sz w:val="18"/>
              </w:rPr>
              <w:t>255</w:t>
            </w:r>
          </w:p>
        </w:tc>
      </w:tr>
      <w:tr>
        <w:tc>
          <w:tcPr>
            <w:tcW w:w="4635" w:type="dxa"/>
          </w:tcPr>
          <w:p>
            <w:pPr>
              <w:spacing w:after="120"/>
            </w:pPr>
            <w:r>
              <w:rPr>
                <w:sz w:val="18"/>
              </w:rPr>
              <w:t>Maximum number of function arguments</w:t>
            </w:r>
          </w:p>
        </w:tc>
        <w:tc>
          <w:tcPr>
            <w:tcW w:w="4380" w:type="dxa"/>
          </w:tcPr>
          <w:p>
            <w:pPr>
              <w:spacing w:after="120"/>
            </w:pPr>
            <w:r>
              <w:rPr>
                <w:sz w:val="18"/>
              </w:rPr>
              <w:t>30</w:t>
            </w:r>
          </w:p>
        </w:tc>
      </w:tr>
      <w:tr>
        <w:tc>
          <w:tcPr>
            <w:tcW w:w="4635" w:type="dxa"/>
          </w:tcPr>
          <w:p>
            <w:pPr>
              <w:spacing w:after="120"/>
            </w:pPr>
            <w:r>
              <w:rPr>
                <w:sz w:val="18"/>
              </w:rPr>
              <w:t>Maximum length of format string</w:t>
            </w:r>
          </w:p>
        </w:tc>
        <w:tc>
          <w:tcPr>
            <w:tcW w:w="4380" w:type="dxa"/>
          </w:tcPr>
          <w:p>
            <w:pPr>
              <w:spacing w:after="120"/>
            </w:pPr>
            <w:r>
              <w:rPr>
                <w:sz w:val="18"/>
              </w:rPr>
              <w:t>255</w:t>
            </w:r>
          </w:p>
        </w:tc>
      </w:tr>
      <w:tr>
        <w:tc>
          <w:tcPr>
            <w:tcW w:w="4635" w:type="dxa"/>
          </w:tcPr>
          <w:p>
            <w:pPr>
              <w:spacing w:after="120"/>
            </w:pPr>
            <w:r>
              <w:rPr>
                <w:sz w:val="18"/>
              </w:rPr>
              <w:t>Maximum number of tables</w:t>
            </w:r>
          </w:p>
        </w:tc>
        <w:tc>
          <w:tcPr>
            <w:tcW w:w="4380" w:type="dxa"/>
          </w:tcPr>
          <w:p>
            <w:pPr>
              <w:spacing w:after="120"/>
            </w:pPr>
            <w:r>
              <w:rPr>
                <w:sz w:val="18"/>
              </w:rPr>
              <w:t>Limited by system resources (Windows and memory)</w:t>
            </w:r>
          </w:p>
        </w:tc>
      </w:tr>
      <w:tr>
        <w:tc>
          <w:tcPr>
            <w:tcW w:w="4635" w:type="dxa"/>
          </w:tcPr>
          <w:p>
            <w:pPr>
              <w:spacing w:after="120"/>
            </w:pPr>
            <w:r>
              <w:rPr>
                <w:sz w:val="18"/>
              </w:rPr>
              <w:t>Excel file format version</w:t>
            </w:r>
          </w:p>
        </w:tc>
        <w:tc>
          <w:tcPr>
            <w:tcW w:w="4380" w:type="dxa"/>
          </w:tcPr>
          <w:p>
            <w:pPr>
              <w:spacing w:after="120"/>
            </w:pPr>
            <w:r>
              <w:rPr>
                <w:sz w:val="18"/>
              </w:rPr>
              <w:t>Excel 4.0 and Excel 5.0</w:t>
            </w:r>
          </w:p>
        </w:tc>
      </w:tr>
    </w:tbl>
    <w:p>
      <w:pPr>
        <w:jc w:val="center"/>
        <w:spacing w:before="75" w:after="150" w:lineRule="atLeast" w:line="270"/>
      </w:pPr>
      <w:r/>
    </w:p>
    <w:p>
      <w:pPr>
        <w:jc w:val="center"/>
        <w:keepNext/>
        <w:spacing w:before="105" w:after="105"/>
        <w:pBdr>
          <w:top w:val="single" w:space="1" w:color="C0C0C0"/>
          <w:left w:val="none" w:space="1" w:color="C0C0C0"/>
          <w:bottom w:val="single" w:space="1" w:color="C0C0C0"/>
          <w:right w:val="none" w:space="1" w:color="C0C0C0"/>
        </w:pBdr>
      </w:pPr>
      <w:r>
        <w:rPr>
          <w:sz w:val="1"/>
        </w:rPr>
        <w:br w:type="textWrapping" w:clear="all"/>
      </w:r>
      <w:r>
        <w:rPr>
          <w:rFonts w:ascii="Tahoma" w:hAnsi="Tahoma" w:cs="Tahoma" w:eastAsia="Tahoma"/>
          <w:i/>
          <w:color w:val="C0C0C0"/>
        </w:rPr>
        <w:t xml:space="preserve">Created with the Personal Edition of HelpNDoc: </w:t>
      </w:r>
      <w:hyperlink r:id="hrId663">
        <w:r>
          <w:rPr>
            <w:rFonts w:ascii="Tahoma" w:hAnsi="Tahoma" w:cs="Tahoma" w:eastAsia="Tahoma"/>
            <w:i/>
            <w:color w:val="6666FF"/>
          </w:rPr>
          <w:t>Easy to use tool to create HTML Help files and Help web sites</w:t>
        </w:r>
      </w:hyperlink>
      <w:r/>
    </w:p>
    <w:sectPr>
      <w:headerReference w:type="default" r:id="rIdHF0"/>
      <w:footerReference w:type="default" r:id="rIdHF1"/>
      <w:headerReference w:type="first" r:id="rIdHF2"/>
      <w:footerReference w:type="first" r:id="rIdHF3"/>
      <w:pgSz w:w="11905" w:h="16838"/>
      <w:pgMar w:top="1200" w:right="1200" w:bottom="1200" w:left="1200" w:header="600" w:footer="600" w:gutter="0"/>
      <w:titlePg/>
    </w:sectPr>
  </w:body>
</w:document>
</file>

<file path=word/fontTable.xml><?xml version="1.0" encoding="utf-8"?>
<w:fonts xmlns:r="http://schemas.openxmlformats.org/officeDocument/2006/relationships" xmlns:w="http://schemas.openxmlformats.org/wordprocessingml/2006/main">
  <w:font w:name="Arial">
    <w:charset w:val="01"/>
  </w:font>
  <w:font w:name="Tahoma">
    <w:charset w:val="01"/>
  </w:font>
  <w:font w:name="Helvetica">
    <w:charset w:val="01"/>
  </w:font>
  <w:font w:name="Courier New">
    <w:charset w:val="01"/>
  </w:font>
  <w:font w:name="ZapfDingbats">
    <w:charset w:val="01"/>
  </w:font>
  <w:font w:name="Times New Roman">
    <w:charset w:val="01"/>
  </w:font>
  <w:font w:name="Symbol">
    <w:charset w:val="01"/>
  </w:font>
  <w:font w:name="Times">
    <w:charset w:val="01"/>
  </w:font>
</w:fonts>
</file>

<file path=word/footer.xml><?xml version="1.0" encoding="utf-8"?>
<w:ft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fldChar w:fldCharType="begin"/>
    </w:r>
    <w:r>
      <w:instrText xml:space="preserve">PAGE  \* Arabic  \* MERGEFORMAT</w:instrText>
    </w:r>
    <w:r>
      <w:fldChar w:fldCharType="separate"/>
    </w:r>
    <w:r>
      <w:rPr>
        <w:sz w:val="18"/>
        <w:color w:val="969696"/>
      </w:rPr>
      <w:t>387</w:t>
    </w:r>
    <w:r>
      <w:fldChar w:fldCharType="end"/>
    </w:r>
    <w:r>
      <w:rPr>
        <w:sz w:val="18"/>
        <w:color w:val="969696"/>
      </w:rPr>
      <w:t xml:space="preserve"> / </w:t>
    </w:r>
    <w:r>
      <w:fldChar w:fldCharType="begin"/>
    </w:r>
    <w:r>
      <w:instrText xml:space="preserve">NUMPAGES  \* Arabic  \* MERGEFORMAT</w:instrText>
    </w:r>
    <w:r>
      <w:fldChar w:fldCharType="separate"/>
    </w:r>
    <w:r>
      <w:rPr>
        <w:sz w:val="18"/>
        <w:color w:val="969696"/>
      </w:rPr>
      <w:t>386</w:t>
    </w:r>
    <w:r>
      <w:fldChar w:fldCharType="end"/>
    </w:r>
  </w:p>
</w:ftr>
</file>

<file path=word/footerFirstPage.xml><?xml version="1.0" encoding="utf-8"?>
<w:ft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rPr>
        <w:sz w:val="18"/>
        <w:color w:val="969696"/>
      </w:rPr>
      <w:t>Copyright © &lt;Dates&gt; by &lt;Authors&gt;. All Rights Reserved.</w:t>
    </w:r>
  </w:p>
</w:ftr>
</file>

<file path=word/header.xml><?xml version="1.0" encoding="utf-8"?>
<w:hd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rPr>
        <w:sz w:val="18"/>
        <w:color w:val="969696"/>
      </w:rPr>
      <w:t>Formula One 3.0 OCX Help</w:t>
    </w:r>
  </w:p>
</w:hdr>
</file>

<file path=word/headerFirstPage.xml><?xml version="1.0" encoding="utf-8"?>
<w:hd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r>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w:zoom w:percent="100"/>
  <w:compat>
    <w:compatSetting w:name="compatibilityMode" w:uri="http://schemas.microsoft.com/office/word" w:val="15"/>
  </w:compat>
</w:settings>
</file>

<file path=word/styles.xml><?xml version="1.0" encoding="utf-8"?>
<w:styles xmlns:r="http://schemas.openxmlformats.org/officeDocument/2006/relationships" xmlns:w="http://schemas.openxmlformats.org/wordprocessingml/2006/main">
  <w:docDefaults>
    <w:pPrDefault>
      <w:pPr>
        <w:spacing w:after="0" w:before="0" w:line="240" w:lineRule="auto"/>
        <w:widowControl w:val="0"/>
      </w:pPr>
    </w:pPrDefault>
    <w:rPrDefault>
      <w:rPr>
        <w:rFonts w:ascii="Arial" w:hAnsi="Arial" w:cs="Arial" w:eastAsia="Arial"/>
        <w:sz w:val="20"/>
      </w:rPr>
    </w:rPrDefault>
  </w:docDefaults>
  <w:style w:type="paragraph" w:default="1" w:styleId="0">
    <w:name w:val="Normal"/>
    <w:qFormat/>
  </w:style>
  <w:style w:type="paragraph" w:styleId="1">
    <w:name w:val="Normal Indent"/>
    <w:qFormat/>
    <w:basedOn w:val="0"/>
    <w:pPr>
      <w:ind w:left="360"/>
    </w:pPr>
  </w:style>
  <w:style w:type="paragraph" w:styleId="2">
    <w:name w:val="No Spacing"/>
    <w:qFormat/>
    <w:pPr>
      <w:spacing w:lineRule="auto" w:line="240"/>
    </w:pPr>
  </w:style>
  <w:style w:type="character" w:default="1" w:styleId="def">
    <w:name w:val="Default Paragraph Font"/>
    <w:uiPriority w:val="1"/>
    <w:semiHidden/>
    <w:unhideWhenUsed/>
  </w:style>
  <w:style w:type="paragraph" w:styleId="3">
    <w:name w:val="heading 1"/>
    <w:qFormat/>
    <w:basedOn w:val="0"/>
    <w:next w:val="0"/>
    <w:link w:val="c3"/>
    <w:pPr>
      <w:outlineLvl w:val="0"/>
      <w:keepNext/>
      <w:spacing w:before="240" w:after="60"/>
    </w:pPr>
    <w:rPr>
      <w:b/>
      <w:sz w:val="32"/>
    </w:rPr>
  </w:style>
  <w:style w:type="character" w:styleId="c3">
    <w:name w:val="heading 1 Text"/>
    <w:qFormat/>
    <w:basedOn w:val="def"/>
    <w:link w:val="3"/>
    <w:rPr>
      <w:b/>
      <w:sz w:val="32"/>
    </w:rPr>
  </w:style>
  <w:style w:type="paragraph" w:styleId="4">
    <w:name w:val="heading 2"/>
    <w:qFormat/>
    <w:basedOn w:val="0"/>
    <w:next w:val="0"/>
    <w:link w:val="c4"/>
    <w:pPr>
      <w:outlineLvl w:val="1"/>
      <w:keepNext/>
      <w:spacing w:before="240" w:after="60"/>
    </w:pPr>
    <w:rPr>
      <w:b/>
      <w:i/>
      <w:sz w:val="28"/>
    </w:rPr>
  </w:style>
  <w:style w:type="character" w:styleId="c4">
    <w:name w:val="heading 2 Text"/>
    <w:qFormat/>
    <w:basedOn w:val="def"/>
    <w:link w:val="4"/>
    <w:rPr>
      <w:b/>
      <w:i/>
      <w:sz w:val="28"/>
    </w:rPr>
  </w:style>
  <w:style w:type="paragraph" w:styleId="5">
    <w:name w:val="heading 3"/>
    <w:qFormat/>
    <w:basedOn w:val="0"/>
    <w:next w:val="0"/>
    <w:link w:val="c5"/>
    <w:pPr>
      <w:outlineLvl w:val="2"/>
      <w:keepNext/>
      <w:spacing w:before="240" w:after="60"/>
    </w:pPr>
    <w:rPr>
      <w:b/>
      <w:sz w:val="26"/>
    </w:rPr>
  </w:style>
  <w:style w:type="character" w:styleId="c5">
    <w:name w:val="heading 3 Text"/>
    <w:qFormat/>
    <w:basedOn w:val="def"/>
    <w:link w:val="5"/>
    <w:rPr>
      <w:b/>
      <w:sz w:val="26"/>
    </w:rPr>
  </w:style>
  <w:style w:type="paragraph" w:styleId="6">
    <w:name w:val="heading 4"/>
    <w:qFormat/>
    <w:basedOn w:val="0"/>
    <w:next w:val="0"/>
    <w:link w:val="c6"/>
    <w:pPr>
      <w:outlineLvl w:val="3"/>
      <w:keepNext/>
      <w:spacing w:before="240" w:after="60"/>
    </w:pPr>
    <w:rPr>
      <w:b/>
      <w:i/>
      <w:sz w:val="24"/>
    </w:rPr>
  </w:style>
  <w:style w:type="character" w:styleId="c6">
    <w:name w:val="heading 4 Text"/>
    <w:qFormat/>
    <w:basedOn w:val="def"/>
    <w:link w:val="6"/>
    <w:rPr>
      <w:b/>
      <w:i/>
      <w:sz w:val="24"/>
    </w:rPr>
  </w:style>
  <w:style w:type="paragraph" w:styleId="7">
    <w:name w:val="heading 5"/>
    <w:qFormat/>
    <w:basedOn w:val="0"/>
    <w:next w:val="0"/>
    <w:link w:val="c7"/>
    <w:pPr>
      <w:outlineLvl w:val="4"/>
      <w:keepNext/>
      <w:spacing w:before="240" w:after="60"/>
    </w:pPr>
    <w:rPr>
      <w:b/>
      <w:i/>
      <w:sz w:val="22"/>
    </w:rPr>
  </w:style>
  <w:style w:type="character" w:styleId="c7">
    <w:name w:val="heading 5 Text"/>
    <w:qFormat/>
    <w:basedOn w:val="def"/>
    <w:link w:val="7"/>
    <w:rPr>
      <w:b/>
      <w:i/>
      <w:sz w:val="22"/>
    </w:rPr>
  </w:style>
  <w:style w:type="paragraph" w:styleId="8">
    <w:name w:val="heading 6"/>
    <w:qFormat/>
    <w:basedOn w:val="0"/>
    <w:next w:val="0"/>
    <w:link w:val="c8"/>
    <w:pPr>
      <w:outlineLvl w:val="5"/>
      <w:keepNext/>
      <w:spacing w:before="240" w:after="60"/>
    </w:pPr>
    <w:rPr>
      <w:b/>
      <w:sz w:val="22"/>
    </w:rPr>
  </w:style>
  <w:style w:type="character" w:styleId="c8">
    <w:name w:val="heading 6 Text"/>
    <w:qFormat/>
    <w:basedOn w:val="def"/>
    <w:link w:val="8"/>
    <w:rPr>
      <w:b/>
      <w:sz w:val="22"/>
    </w:rPr>
  </w:style>
  <w:style w:type="paragraph" w:styleId="9">
    <w:name w:val="heading 7"/>
    <w:qFormat/>
    <w:basedOn w:val="0"/>
    <w:next w:val="0"/>
    <w:link w:val="c9"/>
    <w:pPr>
      <w:outlineLvl w:val="6"/>
      <w:keepNext/>
      <w:spacing w:before="240" w:after="60"/>
    </w:pPr>
    <w:rPr>
      <w:b/>
      <w:sz w:val="20"/>
    </w:rPr>
  </w:style>
  <w:style w:type="character" w:styleId="c9">
    <w:name w:val="heading 7 Text"/>
    <w:qFormat/>
    <w:basedOn w:val="def"/>
    <w:link w:val="9"/>
    <w:rPr>
      <w:b/>
      <w:sz w:val="20"/>
    </w:rPr>
  </w:style>
  <w:style w:type="paragraph" w:styleId="10">
    <w:name w:val="heading 8"/>
    <w:qFormat/>
    <w:basedOn w:val="0"/>
    <w:next w:val="0"/>
    <w:link w:val="c10"/>
    <w:pPr>
      <w:outlineLvl w:val="7"/>
      <w:keepNext/>
      <w:spacing w:before="240" w:after="60"/>
    </w:pPr>
    <w:rPr>
      <w:i/>
      <w:sz w:val="20"/>
    </w:rPr>
  </w:style>
  <w:style w:type="character" w:styleId="c10">
    <w:name w:val="heading 8 Text"/>
    <w:qFormat/>
    <w:basedOn w:val="def"/>
    <w:link w:val="10"/>
    <w:rPr>
      <w:i/>
      <w:sz w:val="20"/>
    </w:rPr>
  </w:style>
  <w:style w:type="paragraph" w:styleId="11">
    <w:name w:val="heading 9"/>
    <w:qFormat/>
    <w:basedOn w:val="0"/>
    <w:next w:val="0"/>
    <w:link w:val="c11"/>
    <w:pPr>
      <w:outlineLvl w:val="8"/>
      <w:keepNext/>
      <w:spacing w:before="240" w:after="60"/>
    </w:pPr>
  </w:style>
  <w:style w:type="character" w:styleId="c11">
    <w:name w:val="heading 9 Text"/>
    <w:qFormat/>
    <w:basedOn w:val="def"/>
    <w:link w:val="11"/>
  </w:style>
  <w:style w:type="paragraph" w:styleId="12">
    <w:name w:val="List Paragraph"/>
    <w:qFormat/>
    <w:basedOn w:val="0"/>
    <w:pPr>
      <w:spacing w:before="0" w:after="0"/>
    </w:pPr>
  </w:style>
  <w:style w:type="character" w:styleId="c13">
    <w:name w:val="Hyperlink"/>
    <w:qFormat/>
    <w:basedOn w:val="def"/>
    <w:rPr>
      <w:u w:val="single"/>
      <w:color w:val="0000FF"/>
    </w:rPr>
  </w:style>
  <w:style w:type="paragraph" w:styleId="14">
    <w:name w:val="Title"/>
    <w:qFormat/>
    <w:basedOn w:val="0"/>
    <w:next w:val="0"/>
    <w:link w:val="c14"/>
    <w:pPr>
      <w:jc w:val="center"/>
      <w:spacing w:before="240" w:after="60"/>
    </w:pPr>
    <w:rPr>
      <w:b/>
      <w:sz w:val="40"/>
    </w:rPr>
  </w:style>
  <w:style w:type="character" w:styleId="c14">
    <w:name w:val="Title Text"/>
    <w:qFormat/>
    <w:basedOn w:val="def"/>
    <w:link w:val="14"/>
    <w:rPr>
      <w:b/>
      <w:sz w:val="40"/>
    </w:rPr>
  </w:style>
  <w:style w:type="paragraph" w:styleId="15">
    <w:name w:val="Subtitle"/>
    <w:qFormat/>
    <w:basedOn w:val="0"/>
    <w:next w:val="0"/>
    <w:link w:val="c15"/>
    <w:pPr>
      <w:jc w:val="center"/>
    </w:pPr>
    <w:rPr>
      <w:i/>
      <w:sz w:val="24"/>
    </w:rPr>
  </w:style>
  <w:style w:type="character" w:styleId="c15">
    <w:name w:val="Subtitle Text"/>
    <w:qFormat/>
    <w:basedOn w:val="def"/>
    <w:link w:val="15"/>
    <w:rPr>
      <w:i/>
      <w:sz w:val="24"/>
    </w:rPr>
  </w:style>
  <w:style w:type="character" w:styleId="c16">
    <w:name w:val="Emphasis"/>
    <w:qFormat/>
    <w:basedOn w:val="def"/>
    <w:rPr>
      <w:i/>
    </w:rPr>
  </w:style>
  <w:style w:type="character" w:styleId="c17">
    <w:name w:val="Subtle Emphasis"/>
    <w:qFormat/>
    <w:basedOn w:val="def"/>
    <w:rPr>
      <w:i/>
      <w:color w:val="808080"/>
    </w:rPr>
  </w:style>
  <w:style w:type="character" w:styleId="c18">
    <w:name w:val="Intense Emphasis"/>
    <w:qFormat/>
    <w:basedOn w:val="def"/>
    <w:rPr>
      <w:b/>
      <w:i/>
    </w:rPr>
  </w:style>
  <w:style w:type="character" w:styleId="c19">
    <w:name w:val="Strong"/>
    <w:qFormat/>
    <w:basedOn w:val="def"/>
    <w:rPr>
      <w:b/>
    </w:rPr>
  </w:style>
  <w:style w:type="paragraph" w:styleId="20">
    <w:name w:val="Quote"/>
    <w:qFormat/>
    <w:basedOn w:val="0"/>
    <w:next w:val="0"/>
    <w:link w:val="c20"/>
    <w:rPr>
      <w:i/>
    </w:rPr>
  </w:style>
  <w:style w:type="character" w:styleId="c20">
    <w:name w:val="Quote Text"/>
    <w:qFormat/>
    <w:basedOn w:val="def"/>
    <w:link w:val="20"/>
    <w:rPr>
      <w:i/>
    </w:rPr>
  </w:style>
  <w:style w:type="paragraph" w:styleId="21">
    <w:name w:val="Intense Quote"/>
    <w:qFormat/>
    <w:basedOn w:val="0"/>
    <w:next w:val="0"/>
    <w:link w:val="c21"/>
    <w:pPr>
      <w:ind w:left="360" w:right="360"/>
    </w:pPr>
    <w:rPr>
      <w:b/>
      <w:i/>
    </w:rPr>
  </w:style>
  <w:style w:type="character" w:styleId="c21">
    <w:name w:val="Intense Quote Text"/>
    <w:qFormat/>
    <w:basedOn w:val="def"/>
    <w:link w:val="21"/>
    <w:rPr>
      <w:b/>
      <w:i/>
    </w:rPr>
  </w:style>
  <w:style w:type="character" w:styleId="c22">
    <w:name w:val="Subtle Reference"/>
    <w:qFormat/>
    <w:basedOn w:val="def"/>
    <w:rPr>
      <w:u w:val="single"/>
    </w:rPr>
  </w:style>
  <w:style w:type="character" w:styleId="c23">
    <w:name w:val="Intense Reference"/>
    <w:qFormat/>
    <w:basedOn w:val="def"/>
    <w:rPr>
      <w:b/>
      <w:u w:val="single"/>
    </w:rPr>
  </w:style>
  <w:style w:type="paragraph" w:styleId="24">
    <w:name w:val="Block Text"/>
    <w:qFormat/>
    <w:basedOn w:val="0"/>
    <w:link w:val="c24"/>
    <w:pPr>
      <w:ind w:left="360" w:right="360"/>
      <w:spacing w:before="45" w:after="45"/>
      <w:pBdr>
        <w:top w:val="single" w:sz="6" w:space="3"/>
        <w:left w:val="single" w:sz="6" w:space="3"/>
        <w:bottom w:val="single" w:sz="6" w:space="3"/>
        <w:right w:val="single" w:sz="6" w:space="3"/>
      </w:pBdr>
    </w:pPr>
    <w:rPr>
      <w:i/>
    </w:rPr>
  </w:style>
  <w:style w:type="character" w:styleId="c24">
    <w:name w:val="Block Text Text"/>
    <w:qFormat/>
    <w:basedOn w:val="def"/>
    <w:link w:val="24"/>
    <w:rPr>
      <w:i/>
    </w:rPr>
  </w:style>
  <w:style w:type="character" w:styleId="c25">
    <w:name w:val="HTML Variable"/>
    <w:qFormat/>
    <w:basedOn w:val="def"/>
    <w:rPr>
      <w:i/>
    </w:rPr>
  </w:style>
  <w:style w:type="character" w:styleId="c26">
    <w:name w:val="HTML Code"/>
    <w:qFormat/>
    <w:basedOn w:val="def"/>
    <w:rPr>
      <w:rFonts w:ascii="Courier New" w:hAnsi="Courier New" w:cs="Courier New" w:eastAsia="Courier New"/>
    </w:rPr>
  </w:style>
  <w:style w:type="character" w:styleId="c27">
    <w:name w:val="HTML Acronym"/>
    <w:qFormat/>
    <w:basedOn w:val="def"/>
  </w:style>
  <w:style w:type="character" w:styleId="c28">
    <w:name w:val="HTML Definition"/>
    <w:qFormat/>
    <w:basedOn w:val="def"/>
    <w:rPr>
      <w:i/>
    </w:rPr>
  </w:style>
  <w:style w:type="character" w:styleId="c29">
    <w:name w:val="HTML Keyboard"/>
    <w:qFormat/>
    <w:basedOn w:val="def"/>
    <w:rPr>
      <w:rFonts w:ascii="Courier New" w:hAnsi="Courier New" w:cs="Courier New" w:eastAsia="Courier New"/>
    </w:rPr>
  </w:style>
  <w:style w:type="character" w:styleId="c30">
    <w:name w:val="HTML Sample"/>
    <w:qFormat/>
    <w:basedOn w:val="def"/>
    <w:rPr>
      <w:rFonts w:ascii="Courier New" w:hAnsi="Courier New" w:cs="Courier New" w:eastAsia="Courier New"/>
    </w:rPr>
  </w:style>
  <w:style w:type="character" w:styleId="c31">
    <w:name w:val="HTML Typewriter"/>
    <w:qFormat/>
    <w:basedOn w:val="def"/>
    <w:rPr>
      <w:rFonts w:ascii="Courier New" w:hAnsi="Courier New" w:cs="Courier New" w:eastAsia="Courier New"/>
    </w:rPr>
  </w:style>
  <w:style w:type="paragraph" w:styleId="32">
    <w:name w:val="HTML Preformatted"/>
    <w:qFormat/>
    <w:basedOn w:val="0"/>
    <w:link w:val="c32"/>
    <w:pPr>
      <w:wordWrap w:val="0"/>
    </w:pPr>
    <w:rPr>
      <w:rFonts w:ascii="Courier New" w:hAnsi="Courier New" w:cs="Courier New" w:eastAsia="Courier New"/>
    </w:rPr>
  </w:style>
  <w:style w:type="character" w:styleId="c32">
    <w:name w:val="HTML Preformatted Text"/>
    <w:qFormat/>
    <w:basedOn w:val="def"/>
    <w:link w:val="32"/>
    <w:rPr>
      <w:rFonts w:ascii="Courier New" w:hAnsi="Courier New" w:cs="Courier New" w:eastAsia="Courier New"/>
    </w:rPr>
  </w:style>
  <w:style w:type="character" w:styleId="c33">
    <w:name w:val="HTML Cite"/>
    <w:qFormat/>
    <w:basedOn w:val="def"/>
    <w:rPr>
      <w:i/>
    </w:rPr>
  </w:style>
  <w:style w:type="paragraph" w:styleId="34">
    <w:name w:val="header"/>
    <w:qFormat/>
    <w:basedOn w:val="0"/>
    <w:link w:val="c34"/>
  </w:style>
  <w:style w:type="character" w:styleId="c34">
    <w:name w:val="header Text"/>
    <w:qFormat/>
    <w:basedOn w:val="def"/>
    <w:link w:val="34"/>
  </w:style>
  <w:style w:type="paragraph" w:styleId="35">
    <w:name w:val="footer"/>
    <w:qFormat/>
    <w:basedOn w:val="0"/>
    <w:link w:val="c35"/>
  </w:style>
  <w:style w:type="character" w:styleId="c35">
    <w:name w:val="footer Text"/>
    <w:qFormat/>
    <w:basedOn w:val="def"/>
    <w:link w:val="35"/>
  </w:style>
  <w:style w:type="character" w:styleId="c36">
    <w:name w:val="page number"/>
    <w:qFormat/>
    <w:basedOn w:val="def"/>
  </w:style>
  <w:style w:type="paragraph" w:styleId="37">
    <w:name w:val="caption"/>
    <w:qFormat/>
    <w:basedOn w:val="0"/>
    <w:next w:val="0"/>
    <w:rPr>
      <w:b/>
      <w:sz w:val="18"/>
    </w:rPr>
  </w:style>
  <w:style w:type="character" w:styleId="c38">
    <w:name w:val="endnote reference"/>
    <w:qFormat/>
    <w:basedOn w:val="def"/>
    <w:rPr>
      <w:vertAlign w:val="superscript"/>
    </w:rPr>
  </w:style>
  <w:style w:type="character" w:styleId="c39">
    <w:name w:val="footnote reference"/>
    <w:qFormat/>
    <w:basedOn w:val="def"/>
    <w:rPr>
      <w:vertAlign w:val="superscript"/>
    </w:rPr>
  </w:style>
  <w:style w:type="paragraph" w:styleId="40">
    <w:name w:val="endnote text"/>
    <w:qFormat/>
    <w:basedOn w:val="0"/>
    <w:link w:val="c40"/>
  </w:style>
  <w:style w:type="character" w:styleId="c40">
    <w:name w:val="endnote text Text"/>
    <w:qFormat/>
    <w:basedOn w:val="def"/>
    <w:link w:val="40"/>
  </w:style>
  <w:style w:type="paragraph" w:styleId="41">
    <w:name w:val="footnote text"/>
    <w:qFormat/>
    <w:basedOn w:val="0"/>
    <w:link w:val="c41"/>
  </w:style>
  <w:style w:type="character" w:styleId="c41">
    <w:name w:val="footnote text Text"/>
    <w:qFormat/>
    <w:basedOn w:val="def"/>
    <w:link w:val="41"/>
  </w:style>
  <w:style w:type="character" w:styleId="c42">
    <w:name w:val="Sidenote Reference"/>
    <w:qFormat/>
    <w:basedOn w:val="def"/>
    <w:rPr>
      <w:vertAlign w:val="superscript"/>
    </w:rPr>
  </w:style>
  <w:style w:type="paragraph" w:styleId="43">
    <w:name w:val="Sidenote Text"/>
    <w:qFormat/>
    <w:basedOn w:val="0"/>
    <w:link w:val="c43"/>
  </w:style>
  <w:style w:type="character" w:styleId="c43">
    <w:name w:val="Sidenote Text Text"/>
    <w:qFormat/>
    <w:basedOn w:val="def"/>
    <w:link w:val="43"/>
  </w:style>
</w:styles>
</file>

<file path=word/_rels/document.xml.rels><?xml version="1.0" encoding="UTF-8" standalone="yes"?>
<Relationships xmlns="http://schemas.openxmlformats.org/package/2006/relationships"><Relationship Id="rIdFT" Type="http://schemas.openxmlformats.org/officeDocument/2006/relationships/fontTable" Target="fontTable.xml"/><Relationship Id="rIdSt" Type="http://schemas.openxmlformats.org/officeDocument/2006/relationships/styles" Target="styles.xml"/><Relationship Id="rIdHF0" Type="http://schemas.openxmlformats.org/officeDocument/2006/relationships/header" Target="header.xml"/><Relationship Id="rIdHF1" Type="http://schemas.openxmlformats.org/officeDocument/2006/relationships/footer" Target="footer.xml"/><Relationship Id="rIdHF2" Type="http://schemas.openxmlformats.org/officeDocument/2006/relationships/header" Target="headerFirstPage.xml"/><Relationship Id="rIdHF3" Type="http://schemas.openxmlformats.org/officeDocument/2006/relationships/footer" Target="footerFirstPage.xml"/><Relationship Id="rIdSet" Type="http://schemas.openxmlformats.org/officeDocument/2006/relationships/settings" Target="settings.xml"/><Relationship Id="hrId1" Type="http://schemas.openxmlformats.org/officeDocument/2006/relationships/hyperlink" Target="https://www.helpndoc.com/help-authoring-tool" TargetMode="External"/><Relationship Id="hrId2" Type="http://schemas.openxmlformats.org/officeDocument/2006/relationships/hyperlink" Target="https://www.helpndoc.com/feature-tour/create-help-files-for-the-qt-help-framework" TargetMode="External"/><Relationship Id="hrId3" Type="http://schemas.openxmlformats.org/officeDocument/2006/relationships/hyperlink" Target="https://www.helpndoc.com/feature-tour" TargetMode="External"/><Relationship Id="hrId4" Type="http://schemas.openxmlformats.org/officeDocument/2006/relationships/hyperlink" Target="https://www.helpndoc.com/feature-tour/create-help-files-for-the-qt-help-framework" TargetMode="External"/><Relationship Id="hrId5" Type="http://schemas.openxmlformats.org/officeDocument/2006/relationships/hyperlink" Target="https://www.helpndoc.com/feature-tour/create-help-files-for-the-qt-help-framework" TargetMode="External"/><Relationship Id="hrId6" Type="http://schemas.openxmlformats.org/officeDocument/2006/relationships/hyperlink" Target="https://www.helpndoc.com/help-authoring-tool" TargetMode="External"/><Relationship Id="hrId7" Type="http://schemas.openxmlformats.org/officeDocument/2006/relationships/hyperlink" Target="https://www.helpndoc.com/create-epub-ebooks" TargetMode="External"/><Relationship Id="hrId8" Type="http://schemas.openxmlformats.org/officeDocument/2006/relationships/hyperlink" Target="https://www.helpauthoringsoftware.com" TargetMode="External"/><Relationship Id="hrId9" Type="http://schemas.openxmlformats.org/officeDocument/2006/relationships/hyperlink" Target="https://www.helpndoc.com" TargetMode="External"/><Relationship Id="hrId10" Type="http://schemas.openxmlformats.org/officeDocument/2006/relationships/hyperlink" Target="https://www.helpndoc.com" TargetMode="External"/><Relationship Id="hrId11" Type="http://schemas.openxmlformats.org/officeDocument/2006/relationships/hyperlink" Target="https://www.helpndoc.com/help-authoring-tool" TargetMode="External"/><Relationship Id="hrId12" Type="http://schemas.openxmlformats.org/officeDocument/2006/relationships/hyperlink" Target="https://www.helpndoc.com" TargetMode="External"/><Relationship Id="hrId13" Type="http://schemas.openxmlformats.org/officeDocument/2006/relationships/hyperlink" Target="https://www.helpndoc.com/feature-tour/create-ebooks-for-amazon-kindle" TargetMode="External"/><Relationship Id="hrId14" Type="http://schemas.openxmlformats.org/officeDocument/2006/relationships/hyperlink" Target="https://www.helpndoc.com/feature-tour/create-ebooks-for-amazon-kindle" TargetMode="External"/><Relationship Id="hrId15" Type="http://schemas.openxmlformats.org/officeDocument/2006/relationships/hyperlink" Target="https://www.helpndoc.com/help-authoring-tool" TargetMode="External"/><Relationship Id="hrId16" Type="http://schemas.openxmlformats.org/officeDocument/2006/relationships/hyperlink" Target="https://www.helpndoc.com/create-epub-ebooks" TargetMode="External"/><Relationship Id="hrId17" Type="http://schemas.openxmlformats.org/officeDocument/2006/relationships/hyperlink" Target="https://www.helpndoc.com/feature-tour" TargetMode="External"/><Relationship Id="hrId18" Type="http://schemas.openxmlformats.org/officeDocument/2006/relationships/hyperlink" Target="https://www.helpndoc.com" TargetMode="External"/><Relationship Id="hrId19" Type="http://schemas.openxmlformats.org/officeDocument/2006/relationships/hyperlink" Target="https://www.helpndoc.com" TargetMode="External"/><Relationship Id="hrId20" Type="http://schemas.openxmlformats.org/officeDocument/2006/relationships/hyperlink" Target="https://www.helpndoc.com/feature-tour" TargetMode="External"/><Relationship Id="hrId21" Type="http://schemas.openxmlformats.org/officeDocument/2006/relationships/hyperlink" Target="https://www.helpndoc.com/feature-tour/create-ebooks-for-amazon-kindle" TargetMode="External"/><Relationship Id="hrId22" Type="http://schemas.openxmlformats.org/officeDocument/2006/relationships/hyperlink" Target="https://www.helpndoc.com/feature-tour" TargetMode="External"/><Relationship Id="hrId23" Type="http://schemas.openxmlformats.org/officeDocument/2006/relationships/hyperlink" Target="https://www.helpndoc.com/feature-tour" TargetMode="External"/><Relationship Id="hrId24" Type="http://schemas.openxmlformats.org/officeDocument/2006/relationships/hyperlink" Target="https://www.helpndoc.com/feature-tour" TargetMode="External"/><Relationship Id="hrId25" Type="http://schemas.openxmlformats.org/officeDocument/2006/relationships/hyperlink" Target="https://www.helpauthoringsoftware.com" TargetMode="External"/><Relationship Id="hrId26" Type="http://schemas.openxmlformats.org/officeDocument/2006/relationships/hyperlink" Target="https://www.helpndoc.com/feature-tour/create-help-files-for-the-qt-help-framework" TargetMode="External"/><Relationship Id="hrId27" Type="http://schemas.openxmlformats.org/officeDocument/2006/relationships/hyperlink" Target="https://www.helpndoc.com" TargetMode="External"/><Relationship Id="hrId28" Type="http://schemas.openxmlformats.org/officeDocument/2006/relationships/hyperlink" Target="https://www.helpndoc.com/feature-tour" TargetMode="External"/><Relationship Id="hrId29" Type="http://schemas.openxmlformats.org/officeDocument/2006/relationships/hyperlink" Target="https://www.helpndoc.com" TargetMode="External"/><Relationship Id="hrId30" Type="http://schemas.openxmlformats.org/officeDocument/2006/relationships/hyperlink" Target="https://www.helpndoc.com/create-epub-ebooks" TargetMode="External"/><Relationship Id="hrId31" Type="http://schemas.openxmlformats.org/officeDocument/2006/relationships/hyperlink" Target="https://www.helpndoc.com/create-epub-ebooks" TargetMode="External"/><Relationship Id="hrId32" Type="http://schemas.openxmlformats.org/officeDocument/2006/relationships/hyperlink" Target="https://www.helpndoc.com/help-authoring-tool" TargetMode="External"/><Relationship Id="hrId33" Type="http://schemas.openxmlformats.org/officeDocument/2006/relationships/hyperlink" Target="https://www.helpndoc.com" TargetMode="External"/><Relationship Id="hrId34" Type="http://schemas.openxmlformats.org/officeDocument/2006/relationships/hyperlink" Target="https://www.helpndoc.com/feature-tour/create-ebooks-for-amazon-kindle" TargetMode="External"/><Relationship Id="hrId35" Type="http://schemas.openxmlformats.org/officeDocument/2006/relationships/hyperlink" Target="https://www.helpauthoringsoftware.com" TargetMode="External"/><Relationship Id="hrId36" Type="http://schemas.openxmlformats.org/officeDocument/2006/relationships/hyperlink" Target="https://www.helpndoc.com/feature-tour" TargetMode="External"/><Relationship Id="hrId37" Type="http://schemas.openxmlformats.org/officeDocument/2006/relationships/hyperlink" Target="https://www.helpndoc.com/help-authoring-tool" TargetMode="External"/><Relationship Id="hrId38" Type="http://schemas.openxmlformats.org/officeDocument/2006/relationships/hyperlink" Target="https://www.helpndoc.com" TargetMode="External"/><Relationship Id="hrId39" Type="http://schemas.openxmlformats.org/officeDocument/2006/relationships/hyperlink" Target="https://www.helpndoc.com/feature-tour/create-ebooks-for-amazon-kindle" TargetMode="External"/><Relationship Id="hrId40" Type="http://schemas.openxmlformats.org/officeDocument/2006/relationships/hyperlink" Target="https://www.helpndoc.com" TargetMode="External"/><Relationship Id="hrId41" Type="http://schemas.openxmlformats.org/officeDocument/2006/relationships/hyperlink" Target="https://www.helpndoc.com/feature-tour" TargetMode="External"/><Relationship Id="hrId42" Type="http://schemas.openxmlformats.org/officeDocument/2006/relationships/hyperlink" Target="https://www.helpndoc.com/feature-tour" TargetMode="External"/><Relationship Id="hrId43" Type="http://schemas.openxmlformats.org/officeDocument/2006/relationships/hyperlink" Target="https://www.helpndoc.com/help-authoring-tool" TargetMode="External"/><Relationship Id="hrId44" Type="http://schemas.openxmlformats.org/officeDocument/2006/relationships/hyperlink" Target="https://www.helpndoc.com/feature-tour" TargetMode="External"/><Relationship Id="hrId45" Type="http://schemas.openxmlformats.org/officeDocument/2006/relationships/hyperlink" Target="https://www.helpndoc.com/help-authoring-tool" TargetMode="External"/><Relationship Id="hrId46" Type="http://schemas.openxmlformats.org/officeDocument/2006/relationships/hyperlink" Target="https://www.helpndoc.com/feature-tour" TargetMode="External"/><Relationship Id="hrId47" Type="http://schemas.openxmlformats.org/officeDocument/2006/relationships/hyperlink" Target="https://www.helpndoc.com/feature-tour/create-help-files-for-the-qt-help-framework" TargetMode="External"/><Relationship Id="hrId48" Type="http://schemas.openxmlformats.org/officeDocument/2006/relationships/hyperlink" Target="https://www.helpndoc.com/feature-tour/iphone-website-generation" TargetMode="External"/><Relationship Id="hrId49" Type="http://schemas.openxmlformats.org/officeDocument/2006/relationships/hyperlink" Target="https://www.helpndoc.com/feature-tour/create-help-files-for-the-qt-help-framework" TargetMode="External"/><Relationship Id="hrId50" Type="http://schemas.openxmlformats.org/officeDocument/2006/relationships/hyperlink" Target="https://www.helpndoc.com/create-epub-ebooks" TargetMode="External"/><Relationship Id="hrId51" Type="http://schemas.openxmlformats.org/officeDocument/2006/relationships/hyperlink" Target="https://www.helpndoc.com" TargetMode="External"/><Relationship Id="hrId52" Type="http://schemas.openxmlformats.org/officeDocument/2006/relationships/hyperlink" Target="https://www.helpndoc.com" TargetMode="External"/><Relationship Id="hrId53" Type="http://schemas.openxmlformats.org/officeDocument/2006/relationships/hyperlink" Target="https://www.helpndoc.com/feature-tour/create-ebooks-for-amazon-kindle" TargetMode="External"/><Relationship Id="hrId54" Type="http://schemas.openxmlformats.org/officeDocument/2006/relationships/hyperlink" Target="https://www.helpndoc.com/feature-tour" TargetMode="External"/><Relationship Id="hrId55" Type="http://schemas.openxmlformats.org/officeDocument/2006/relationships/hyperlink" Target="https://www.helpndoc.com/feature-tour" TargetMode="External"/><Relationship Id="hrId56" Type="http://schemas.openxmlformats.org/officeDocument/2006/relationships/hyperlink" Target="https://www.helpndoc.com/feature-tour" TargetMode="External"/><Relationship Id="hrId57" Type="http://schemas.openxmlformats.org/officeDocument/2006/relationships/hyperlink" Target="https://www.helpndoc.com/feature-tour" TargetMode="External"/><Relationship Id="hrId58" Type="http://schemas.openxmlformats.org/officeDocument/2006/relationships/hyperlink" Target="https://www.helpndoc.com/feature-tour/iphone-website-generation" TargetMode="External"/><Relationship Id="hrId59" Type="http://schemas.openxmlformats.org/officeDocument/2006/relationships/hyperlink" Target="https://www.helpndoc.com/help-authoring-tool" TargetMode="External"/><Relationship Id="hrId60" Type="http://schemas.openxmlformats.org/officeDocument/2006/relationships/hyperlink" Target="https://www.helpndoc.com" TargetMode="External"/><Relationship Id="hrId61" Type="http://schemas.openxmlformats.org/officeDocument/2006/relationships/hyperlink" Target="https://www.helpauthoringsoftware.com" TargetMode="External"/><Relationship Id="hrId62" Type="http://schemas.openxmlformats.org/officeDocument/2006/relationships/hyperlink" Target="https://www.helpndoc.com/help-authoring-tool" TargetMode="External"/><Relationship Id="hrId63" Type="http://schemas.openxmlformats.org/officeDocument/2006/relationships/hyperlink" Target="https://www.helpndoc.com/create-epub-ebooks" TargetMode="External"/><Relationship Id="hrId64" Type="http://schemas.openxmlformats.org/officeDocument/2006/relationships/hyperlink" Target="https://www.helpndoc.com/feature-tour" TargetMode="External"/><Relationship Id="hrId65" Type="http://schemas.openxmlformats.org/officeDocument/2006/relationships/hyperlink" Target="https://www.helpndoc.com" TargetMode="External"/><Relationship Id="hrId66" Type="http://schemas.openxmlformats.org/officeDocument/2006/relationships/hyperlink" Target="https://www.helpndoc.com" TargetMode="External"/><Relationship Id="hrId67" Type="http://schemas.openxmlformats.org/officeDocument/2006/relationships/hyperlink" Target="https://www.helpndoc.com/feature-tour/create-ebooks-for-amazon-kindle" TargetMode="External"/><Relationship Id="hrId68" Type="http://schemas.openxmlformats.org/officeDocument/2006/relationships/hyperlink" Target="https://www.helpndoc.com" TargetMode="External"/><Relationship Id="hrId69" Type="http://schemas.openxmlformats.org/officeDocument/2006/relationships/hyperlink" Target="https://www.helpndoc.com/create-epub-ebooks" TargetMode="External"/><Relationship Id="hrId70" Type="http://schemas.openxmlformats.org/officeDocument/2006/relationships/hyperlink" Target="https://www.helpndoc.com/feature-tour/create-ebooks-for-amazon-kindle" TargetMode="External"/><Relationship Id="hrId71" Type="http://schemas.openxmlformats.org/officeDocument/2006/relationships/hyperlink" Target="https://www.helpndoc.com" TargetMode="External"/><Relationship Id="hrId72" Type="http://schemas.openxmlformats.org/officeDocument/2006/relationships/hyperlink" Target="https://www.helpndoc.com/help-authoring-tool" TargetMode="External"/><Relationship Id="hrId73" Type="http://schemas.openxmlformats.org/officeDocument/2006/relationships/hyperlink" Target="https://www.helpndoc.com/help-authoring-tool" TargetMode="External"/><Relationship Id="hrId74" Type="http://schemas.openxmlformats.org/officeDocument/2006/relationships/hyperlink" Target="https://www.helpndoc.com" TargetMode="External"/><Relationship Id="hrId75" Type="http://schemas.openxmlformats.org/officeDocument/2006/relationships/hyperlink" Target="https://www.helpndoc.com/feature-tour" TargetMode="External"/><Relationship Id="hrId76" Type="http://schemas.openxmlformats.org/officeDocument/2006/relationships/hyperlink" Target="https://www.helpndoc.com" TargetMode="External"/><Relationship Id="hrId77" Type="http://schemas.openxmlformats.org/officeDocument/2006/relationships/hyperlink" Target="https://www.helpndoc.com/feature-tour" TargetMode="External"/><Relationship Id="hrId78" Type="http://schemas.openxmlformats.org/officeDocument/2006/relationships/hyperlink" Target="https://www.helpndoc.com" TargetMode="External"/><Relationship Id="hrId79" Type="http://schemas.openxmlformats.org/officeDocument/2006/relationships/hyperlink" Target="https://www.helpndoc.com/feature-tour/create-ebooks-for-amazon-kindle" TargetMode="External"/><Relationship Id="hrId80" Type="http://schemas.openxmlformats.org/officeDocument/2006/relationships/hyperlink" Target="https://www.helpndoc.com/feature-tour/iphone-website-generation" TargetMode="External"/><Relationship Id="hrId81" Type="http://schemas.openxmlformats.org/officeDocument/2006/relationships/hyperlink" Target="https://www.helpndoc.com/feature-tour/create-help-files-for-the-qt-help-framework" TargetMode="External"/><Relationship Id="hrId82" Type="http://schemas.openxmlformats.org/officeDocument/2006/relationships/hyperlink" Target="https://www.helpndoc.com" TargetMode="External"/><Relationship Id="hrId83" Type="http://schemas.openxmlformats.org/officeDocument/2006/relationships/hyperlink" Target="https://www.helpauthoringsoftware.com" TargetMode="External"/><Relationship Id="hrId84" Type="http://schemas.openxmlformats.org/officeDocument/2006/relationships/hyperlink" Target="https://www.helpndoc.com/create-epub-ebooks" TargetMode="External"/><Relationship Id="hrId85" Type="http://schemas.openxmlformats.org/officeDocument/2006/relationships/hyperlink" Target="https://www.helpndoc.com/feature-tour" TargetMode="External"/><Relationship Id="hrId86" Type="http://schemas.openxmlformats.org/officeDocument/2006/relationships/hyperlink" Target="https://www.helpndoc.com/feature-tour/create-help-files-for-the-qt-help-framework" TargetMode="External"/><Relationship Id="hrId87" Type="http://schemas.openxmlformats.org/officeDocument/2006/relationships/hyperlink" Target="https://www.helpndoc.com/create-epub-ebooks" TargetMode="External"/><Relationship Id="hrId88" Type="http://schemas.openxmlformats.org/officeDocument/2006/relationships/hyperlink" Target="https://www.helpndoc.com/feature-tour/iphone-website-generation" TargetMode="External"/><Relationship Id="hrId89" Type="http://schemas.openxmlformats.org/officeDocument/2006/relationships/hyperlink" Target="https://www.helpndoc.com" TargetMode="External"/><Relationship Id="hrId90" Type="http://schemas.openxmlformats.org/officeDocument/2006/relationships/hyperlink" Target="https://www.helpndoc.com/help-authoring-tool" TargetMode="External"/><Relationship Id="hrId91" Type="http://schemas.openxmlformats.org/officeDocument/2006/relationships/hyperlink" Target="https://www.helpndoc.com/feature-tour/iphone-website-generation" TargetMode="External"/><Relationship Id="hrId92" Type="http://schemas.openxmlformats.org/officeDocument/2006/relationships/hyperlink" Target="https://www.helpauthoringsoftware.com" TargetMode="External"/><Relationship Id="hrId93" Type="http://schemas.openxmlformats.org/officeDocument/2006/relationships/hyperlink" Target="https://www.helpndoc.com" TargetMode="External"/><Relationship Id="hrId94" Type="http://schemas.openxmlformats.org/officeDocument/2006/relationships/hyperlink" Target="https://www.helpndoc.com/feature-tour" TargetMode="External"/><Relationship Id="hrId95" Type="http://schemas.openxmlformats.org/officeDocument/2006/relationships/hyperlink" Target="https://www.helpauthoringsoftware.com" TargetMode="External"/><Relationship Id="hrId96" Type="http://schemas.openxmlformats.org/officeDocument/2006/relationships/hyperlink" Target="https://www.helpndoc.com/feature-tour/create-help-files-for-the-qt-help-framework" TargetMode="External"/><Relationship Id="hrId97" Type="http://schemas.openxmlformats.org/officeDocument/2006/relationships/hyperlink" Target="https://www.helpndoc.com/create-epub-ebooks" TargetMode="External"/><Relationship Id="hrId98" Type="http://schemas.openxmlformats.org/officeDocument/2006/relationships/hyperlink" Target="https://www.helpndoc.com" TargetMode="External"/><Relationship Id="hrId99" Type="http://schemas.openxmlformats.org/officeDocument/2006/relationships/hyperlink" Target="https://www.helpndoc.com" TargetMode="External"/><Relationship Id="hrId100" Type="http://schemas.openxmlformats.org/officeDocument/2006/relationships/hyperlink" Target="https://www.helpndoc.com/help-authoring-tool" TargetMode="External"/><Relationship Id="hrId101" Type="http://schemas.openxmlformats.org/officeDocument/2006/relationships/hyperlink" Target="https://www.helpndoc.com/feature-tour/iphone-website-generation" TargetMode="External"/><Relationship Id="hrId102" Type="http://schemas.openxmlformats.org/officeDocument/2006/relationships/hyperlink" Target="https://www.helpndoc.com/feature-tour/create-help-files-for-the-qt-help-framework" TargetMode="External"/><Relationship Id="hrId103" Type="http://schemas.openxmlformats.org/officeDocument/2006/relationships/hyperlink" Target="https://www.helpndoc.com/feature-tour/iphone-website-generation" TargetMode="External"/><Relationship Id="hrId104" Type="http://schemas.openxmlformats.org/officeDocument/2006/relationships/hyperlink" Target="https://www.helpndoc.com/feature-tour" TargetMode="External"/><Relationship Id="hrId105" Type="http://schemas.openxmlformats.org/officeDocument/2006/relationships/hyperlink" Target="https://www.helpndoc.com/feature-tour/iphone-website-generation" TargetMode="External"/><Relationship Id="hrId106" Type="http://schemas.openxmlformats.org/officeDocument/2006/relationships/hyperlink" Target="https://www.helpndoc.com/feature-tour/iphone-website-generation" TargetMode="External"/><Relationship Id="hrId107" Type="http://schemas.openxmlformats.org/officeDocument/2006/relationships/hyperlink" Target="https://www.helpndoc.com" TargetMode="External"/><Relationship Id="hrId108" Type="http://schemas.openxmlformats.org/officeDocument/2006/relationships/hyperlink" Target="https://www.helpndoc.com/create-epub-ebooks" TargetMode="External"/><Relationship Id="hrId109" Type="http://schemas.openxmlformats.org/officeDocument/2006/relationships/hyperlink" Target="https://www.helpndoc.com/feature-tour/create-help-files-for-the-qt-help-framework" TargetMode="External"/><Relationship Id="hrId110" Type="http://schemas.openxmlformats.org/officeDocument/2006/relationships/hyperlink" Target="https://www.helpndoc.com/create-epub-ebooks" TargetMode="External"/><Relationship Id="hrId111" Type="http://schemas.openxmlformats.org/officeDocument/2006/relationships/hyperlink" Target="https://www.helpndoc.com" TargetMode="External"/><Relationship Id="hrId112" Type="http://schemas.openxmlformats.org/officeDocument/2006/relationships/hyperlink" Target="https://www.helpndoc.com" TargetMode="External"/><Relationship Id="hrId113" Type="http://schemas.openxmlformats.org/officeDocument/2006/relationships/hyperlink" Target="https://www.helpndoc.com" TargetMode="External"/><Relationship Id="hrId114" Type="http://schemas.openxmlformats.org/officeDocument/2006/relationships/hyperlink" Target="https://www.helpndoc.com/feature-tour/iphone-website-generation" TargetMode="External"/><Relationship Id="hrId115" Type="http://schemas.openxmlformats.org/officeDocument/2006/relationships/hyperlink" Target="https://www.helpndoc.com" TargetMode="External"/><Relationship Id="hrId116" Type="http://schemas.openxmlformats.org/officeDocument/2006/relationships/hyperlink" Target="https://www.helpndoc.com/create-epub-ebooks" TargetMode="External"/><Relationship Id="hrId117" Type="http://schemas.openxmlformats.org/officeDocument/2006/relationships/hyperlink" Target="https://www.helpndoc.com" TargetMode="External"/><Relationship Id="hrId118" Type="http://schemas.openxmlformats.org/officeDocument/2006/relationships/hyperlink" Target="https://www.helpndoc.com" TargetMode="External"/><Relationship Id="hrId119" Type="http://schemas.openxmlformats.org/officeDocument/2006/relationships/hyperlink" Target="https://www.helpndoc.com/feature-tour/create-ebooks-for-amazon-kindle" TargetMode="External"/><Relationship Id="hrId120" Type="http://schemas.openxmlformats.org/officeDocument/2006/relationships/hyperlink" Target="https://www.helpndoc.com" TargetMode="External"/><Relationship Id="hrId121" Type="http://schemas.openxmlformats.org/officeDocument/2006/relationships/hyperlink" Target="https://www.helpauthoringsoftware.com" TargetMode="External"/><Relationship Id="hrId122" Type="http://schemas.openxmlformats.org/officeDocument/2006/relationships/hyperlink" Target="https://www.helpndoc.com/create-epub-ebooks" TargetMode="External"/><Relationship Id="hrId123" Type="http://schemas.openxmlformats.org/officeDocument/2006/relationships/hyperlink" Target="https://www.helpndoc.com/feature-tour" TargetMode="External"/><Relationship Id="hrId124" Type="http://schemas.openxmlformats.org/officeDocument/2006/relationships/hyperlink" Target="https://www.helpndoc.com/feature-tour/create-help-files-for-the-qt-help-framework" TargetMode="External"/><Relationship Id="hrId125" Type="http://schemas.openxmlformats.org/officeDocument/2006/relationships/hyperlink" Target="https://www.helpndoc.com/feature-tour/create-help-files-for-the-qt-help-framework" TargetMode="External"/><Relationship Id="hrId126" Type="http://schemas.openxmlformats.org/officeDocument/2006/relationships/hyperlink" Target="https://www.helpndoc.com" TargetMode="External"/><Relationship Id="hrId127" Type="http://schemas.openxmlformats.org/officeDocument/2006/relationships/hyperlink" Target="https://www.helpndoc.com" TargetMode="External"/><Relationship Id="hrId128" Type="http://schemas.openxmlformats.org/officeDocument/2006/relationships/hyperlink" Target="https://www.helpndoc.com/feature-tour/create-ebooks-for-amazon-kindle" TargetMode="External"/><Relationship Id="hrId129" Type="http://schemas.openxmlformats.org/officeDocument/2006/relationships/hyperlink" Target="https://www.helpndoc.com/feature-tour/create-help-files-for-the-qt-help-framework" TargetMode="External"/><Relationship Id="hrId130" Type="http://schemas.openxmlformats.org/officeDocument/2006/relationships/hyperlink" Target="https://www.helpndoc.com/feature-tour/iphone-website-generation" TargetMode="External"/><Relationship Id="hrId131" Type="http://schemas.openxmlformats.org/officeDocument/2006/relationships/hyperlink" Target="https://www.helpndoc.com/create-epub-ebooks" TargetMode="External"/><Relationship Id="hrId132" Type="http://schemas.openxmlformats.org/officeDocument/2006/relationships/hyperlink" Target="https://www.helpndoc.com/feature-tour/create-ebooks-for-amazon-kindle" TargetMode="External"/><Relationship Id="hrId133" Type="http://schemas.openxmlformats.org/officeDocument/2006/relationships/hyperlink" Target="https://www.helpndoc.com" TargetMode="External"/><Relationship Id="hrId134" Type="http://schemas.openxmlformats.org/officeDocument/2006/relationships/hyperlink" Target="https://www.helpndoc.com/feature-tour" TargetMode="External"/><Relationship Id="hrId135" Type="http://schemas.openxmlformats.org/officeDocument/2006/relationships/hyperlink" Target="https://www.helpndoc.com/help-authoring-tool" TargetMode="External"/><Relationship Id="hrId136" Type="http://schemas.openxmlformats.org/officeDocument/2006/relationships/hyperlink" Target="https://www.helpndoc.com/feature-tour/iphone-website-generation" TargetMode="External"/><Relationship Id="hrId137" Type="http://schemas.openxmlformats.org/officeDocument/2006/relationships/hyperlink" Target="https://www.helpndoc.com/feature-tour" TargetMode="External"/><Relationship Id="hrId138" Type="http://schemas.openxmlformats.org/officeDocument/2006/relationships/hyperlink" Target="https://www.helpndoc.com/feature-tour/create-help-files-for-the-qt-help-framework" TargetMode="External"/><Relationship Id="hrId139" Type="http://schemas.openxmlformats.org/officeDocument/2006/relationships/hyperlink" Target="https://www.helpndoc.com/feature-tour/create-help-files-for-the-qt-help-framework" TargetMode="External"/><Relationship Id="hrId140" Type="http://schemas.openxmlformats.org/officeDocument/2006/relationships/hyperlink" Target="https://www.helpndoc.com/create-epub-ebooks" TargetMode="External"/><Relationship Id="hrId141" Type="http://schemas.openxmlformats.org/officeDocument/2006/relationships/hyperlink" Target="https://www.helpndoc.com/help-authoring-tool" TargetMode="External"/><Relationship Id="hrId142" Type="http://schemas.openxmlformats.org/officeDocument/2006/relationships/hyperlink" Target="https://www.helpndoc.com" TargetMode="External"/><Relationship Id="hrId143" Type="http://schemas.openxmlformats.org/officeDocument/2006/relationships/hyperlink" Target="https://www.helpndoc.com" TargetMode="External"/><Relationship Id="hrId144" Type="http://schemas.openxmlformats.org/officeDocument/2006/relationships/hyperlink" Target="https://www.helpndoc.com" TargetMode="External"/><Relationship Id="hrId145" Type="http://schemas.openxmlformats.org/officeDocument/2006/relationships/hyperlink" Target="https://www.helpndoc.com/create-epub-ebooks" TargetMode="External"/><Relationship Id="hrId146" Type="http://schemas.openxmlformats.org/officeDocument/2006/relationships/hyperlink" Target="https://www.helpndoc.com/feature-tour" TargetMode="External"/><Relationship Id="hrId147" Type="http://schemas.openxmlformats.org/officeDocument/2006/relationships/hyperlink" Target="https://www.helpndoc.com/create-epub-ebooks" TargetMode="External"/><Relationship Id="hrId148" Type="http://schemas.openxmlformats.org/officeDocument/2006/relationships/hyperlink" Target="https://www.helpndoc.com/feature-tour/create-help-files-for-the-qt-help-framework" TargetMode="External"/><Relationship Id="hrId149" Type="http://schemas.openxmlformats.org/officeDocument/2006/relationships/hyperlink" Target="https://www.helpndoc.com" TargetMode="External"/><Relationship Id="hrId150" Type="http://schemas.openxmlformats.org/officeDocument/2006/relationships/hyperlink" Target="https://www.helpauthoringsoftware.com" TargetMode="External"/><Relationship Id="hrId151" Type="http://schemas.openxmlformats.org/officeDocument/2006/relationships/hyperlink" Target="https://www.helpauthoringsoftware.com" TargetMode="External"/><Relationship Id="hrId152" Type="http://schemas.openxmlformats.org/officeDocument/2006/relationships/hyperlink" Target="https://www.helpndoc.com/feature-tour/create-help-files-for-the-qt-help-framework" TargetMode="External"/><Relationship Id="hrId153" Type="http://schemas.openxmlformats.org/officeDocument/2006/relationships/hyperlink" Target="https://www.helpndoc.com/feature-tour/create-help-files-for-the-qt-help-framework" TargetMode="External"/><Relationship Id="hrId154" Type="http://schemas.openxmlformats.org/officeDocument/2006/relationships/hyperlink" Target="https://www.helpndoc.com/help-authoring-tool" TargetMode="External"/><Relationship Id="hrId155" Type="http://schemas.openxmlformats.org/officeDocument/2006/relationships/hyperlink" Target="https://www.helpndoc.com/feature-tour/iphone-website-generation" TargetMode="External"/><Relationship Id="hrId156" Type="http://schemas.openxmlformats.org/officeDocument/2006/relationships/hyperlink" Target="https://www.helpndoc.com/feature-tour" TargetMode="External"/><Relationship Id="hrId157" Type="http://schemas.openxmlformats.org/officeDocument/2006/relationships/hyperlink" Target="https://www.helpndoc.com" TargetMode="External"/><Relationship Id="hrId158" Type="http://schemas.openxmlformats.org/officeDocument/2006/relationships/hyperlink" Target="https://www.helpndoc.com/create-epub-ebooks" TargetMode="External"/><Relationship Id="hrId159" Type="http://schemas.openxmlformats.org/officeDocument/2006/relationships/hyperlink" Target="https://www.helpndoc.com" TargetMode="External"/><Relationship Id="hrId160" Type="http://schemas.openxmlformats.org/officeDocument/2006/relationships/hyperlink" Target="https://www.helpndoc.com/feature-tour" TargetMode="External"/><Relationship Id="hrId161" Type="http://schemas.openxmlformats.org/officeDocument/2006/relationships/hyperlink" Target="https://www.helpndoc.com/create-epub-ebooks" TargetMode="External"/><Relationship Id="hrId162" Type="http://schemas.openxmlformats.org/officeDocument/2006/relationships/hyperlink" Target="https://www.helpndoc.com/help-authoring-tool" TargetMode="External"/><Relationship Id="hrId163" Type="http://schemas.openxmlformats.org/officeDocument/2006/relationships/hyperlink" Target="https://www.helpndoc.com/feature-tour" TargetMode="External"/><Relationship Id="hrId164" Type="http://schemas.openxmlformats.org/officeDocument/2006/relationships/hyperlink" Target="https://www.helpndoc.com" TargetMode="External"/><Relationship Id="hrId165" Type="http://schemas.openxmlformats.org/officeDocument/2006/relationships/hyperlink" Target="https://www.helpndoc.com/feature-tour/create-help-files-for-the-qt-help-framework" TargetMode="External"/><Relationship Id="hrId166" Type="http://schemas.openxmlformats.org/officeDocument/2006/relationships/hyperlink" Target="https://www.helpndoc.com/feature-tour" TargetMode="External"/><Relationship Id="hrId167" Type="http://schemas.openxmlformats.org/officeDocument/2006/relationships/hyperlink" Target="https://www.helpndoc.com" TargetMode="External"/><Relationship Id="hrId168" Type="http://schemas.openxmlformats.org/officeDocument/2006/relationships/hyperlink" Target="https://www.helpndoc.com" TargetMode="External"/><Relationship Id="hrId169" Type="http://schemas.openxmlformats.org/officeDocument/2006/relationships/hyperlink" Target="https://www.helpndoc.com/create-epub-ebooks" TargetMode="External"/><Relationship Id="hrId170" Type="http://schemas.openxmlformats.org/officeDocument/2006/relationships/hyperlink" Target="https://www.helpndoc.com/feature-tour/create-help-files-for-the-qt-help-framework" TargetMode="External"/><Relationship Id="hrId171" Type="http://schemas.openxmlformats.org/officeDocument/2006/relationships/hyperlink" Target="https://www.helpndoc.com/feature-tour" TargetMode="External"/><Relationship Id="hrId172" Type="http://schemas.openxmlformats.org/officeDocument/2006/relationships/hyperlink" Target="https://www.helpndoc.com" TargetMode="External"/><Relationship Id="hrId173" Type="http://schemas.openxmlformats.org/officeDocument/2006/relationships/hyperlink" Target="https://www.helpndoc.com/feature-tour/create-help-files-for-the-qt-help-framework" TargetMode="External"/><Relationship Id="hrId174" Type="http://schemas.openxmlformats.org/officeDocument/2006/relationships/hyperlink" Target="https://www.helpndoc.com/feature-tour" TargetMode="External"/><Relationship Id="hrId175" Type="http://schemas.openxmlformats.org/officeDocument/2006/relationships/hyperlink" Target="https://www.helpndoc.com/help-authoring-tool" TargetMode="External"/><Relationship Id="hrId176" Type="http://schemas.openxmlformats.org/officeDocument/2006/relationships/hyperlink" Target="https://www.helpndoc.com" TargetMode="External"/><Relationship Id="hrId177" Type="http://schemas.openxmlformats.org/officeDocument/2006/relationships/hyperlink" Target="https://www.helpndoc.com/feature-tour/create-help-files-for-the-qt-help-framework" TargetMode="External"/><Relationship Id="hrId178" Type="http://schemas.openxmlformats.org/officeDocument/2006/relationships/hyperlink" Target="https://www.helpndoc.com/feature-tour/create-ebooks-for-amazon-kindle" TargetMode="External"/><Relationship Id="hrId179" Type="http://schemas.openxmlformats.org/officeDocument/2006/relationships/hyperlink" Target="https://www.helpndoc.com/feature-tour/create-help-files-for-the-qt-help-framework" TargetMode="External"/><Relationship Id="hrId180" Type="http://schemas.openxmlformats.org/officeDocument/2006/relationships/hyperlink" Target="https://www.helpndoc.com/feature-tour/create-help-files-for-the-qt-help-framework" TargetMode="External"/><Relationship Id="hrId181" Type="http://schemas.openxmlformats.org/officeDocument/2006/relationships/hyperlink" Target="https://www.helpndoc.com" TargetMode="External"/><Relationship Id="hrId182" Type="http://schemas.openxmlformats.org/officeDocument/2006/relationships/hyperlink" Target="https://www.helpndoc.com/feature-tour" TargetMode="External"/><Relationship Id="hrId183" Type="http://schemas.openxmlformats.org/officeDocument/2006/relationships/hyperlink" Target="https://www.helpndoc.com" TargetMode="External"/><Relationship Id="hrId184" Type="http://schemas.openxmlformats.org/officeDocument/2006/relationships/hyperlink" Target="https://www.helpndoc.com/feature-tour/create-help-files-for-the-qt-help-framework" TargetMode="External"/><Relationship Id="hrId185" Type="http://schemas.openxmlformats.org/officeDocument/2006/relationships/hyperlink" Target="https://www.helpndoc.com/help-authoring-tool" TargetMode="External"/><Relationship Id="hrId186" Type="http://schemas.openxmlformats.org/officeDocument/2006/relationships/hyperlink" Target="https://www.helpndoc.com/create-epub-ebooks" TargetMode="External"/><Relationship Id="hrId187" Type="http://schemas.openxmlformats.org/officeDocument/2006/relationships/hyperlink" Target="https://www.helpndoc.com/help-authoring-tool" TargetMode="External"/><Relationship Id="hrId188" Type="http://schemas.openxmlformats.org/officeDocument/2006/relationships/hyperlink" Target="https://www.helpndoc.com/feature-tour/create-ebooks-for-amazon-kindle" TargetMode="External"/><Relationship Id="hrId189" Type="http://schemas.openxmlformats.org/officeDocument/2006/relationships/hyperlink" Target="https://www.helpndoc.com/feature-tour/create-help-files-for-the-qt-help-framework" TargetMode="External"/><Relationship Id="hrId190" Type="http://schemas.openxmlformats.org/officeDocument/2006/relationships/hyperlink" Target="https://www.helpndoc.com/feature-tour" TargetMode="External"/><Relationship Id="hrId191" Type="http://schemas.openxmlformats.org/officeDocument/2006/relationships/hyperlink" Target="https://www.helpndoc.com/help-authoring-tool" TargetMode="External"/><Relationship Id="hrId192" Type="http://schemas.openxmlformats.org/officeDocument/2006/relationships/hyperlink" Target="https://www.helpndoc.com/feature-tour" TargetMode="External"/><Relationship Id="hrId193" Type="http://schemas.openxmlformats.org/officeDocument/2006/relationships/hyperlink" Target="https://www.helpndoc.com/feature-tour/create-ebooks-for-amazon-kindle" TargetMode="External"/><Relationship Id="hrId194" Type="http://schemas.openxmlformats.org/officeDocument/2006/relationships/hyperlink" Target="https://www.helpndoc.com" TargetMode="External"/><Relationship Id="hrId195" Type="http://schemas.openxmlformats.org/officeDocument/2006/relationships/hyperlink" Target="https://www.helpndoc.com/feature-tour" TargetMode="External"/><Relationship Id="hrId196" Type="http://schemas.openxmlformats.org/officeDocument/2006/relationships/hyperlink" Target="https://www.helpndoc.com/feature-tour/create-ebooks-for-amazon-kindle" TargetMode="External"/><Relationship Id="hrId197" Type="http://schemas.openxmlformats.org/officeDocument/2006/relationships/hyperlink" Target="https://www.helpndoc.com/feature-tour/create-ebooks-for-amazon-kindle" TargetMode="External"/><Relationship Id="hrId198" Type="http://schemas.openxmlformats.org/officeDocument/2006/relationships/hyperlink" Target="https://www.helpndoc.com" TargetMode="External"/><Relationship Id="hrId199" Type="http://schemas.openxmlformats.org/officeDocument/2006/relationships/hyperlink" Target="https://www.helpndoc.com/help-authoring-tool" TargetMode="External"/><Relationship Id="hrId200" Type="http://schemas.openxmlformats.org/officeDocument/2006/relationships/hyperlink" Target="https://www.helpndoc.com/feature-tour" TargetMode="External"/><Relationship Id="hrId201" Type="http://schemas.openxmlformats.org/officeDocument/2006/relationships/hyperlink" Target="https://www.helpndoc.com/help-authoring-tool" TargetMode="External"/><Relationship Id="hrId202" Type="http://schemas.openxmlformats.org/officeDocument/2006/relationships/hyperlink" Target="https://www.helpndoc.com" TargetMode="External"/><Relationship Id="hrId203" Type="http://schemas.openxmlformats.org/officeDocument/2006/relationships/hyperlink" Target="https://www.helpndoc.com/help-authoring-tool" TargetMode="External"/><Relationship Id="hrId204" Type="http://schemas.openxmlformats.org/officeDocument/2006/relationships/hyperlink" Target="https://www.helpndoc.com/feature-tour" TargetMode="External"/><Relationship Id="hrId205" Type="http://schemas.openxmlformats.org/officeDocument/2006/relationships/hyperlink" Target="https://www.helpauthoringsoftware.com" TargetMode="External"/><Relationship Id="hrId206" Type="http://schemas.openxmlformats.org/officeDocument/2006/relationships/hyperlink" Target="https://www.helpndoc.com/feature-tour/iphone-website-generation" TargetMode="External"/><Relationship Id="hrId207" Type="http://schemas.openxmlformats.org/officeDocument/2006/relationships/hyperlink" Target="https://www.helpndoc.com/feature-tour" TargetMode="External"/><Relationship Id="hrId208" Type="http://schemas.openxmlformats.org/officeDocument/2006/relationships/hyperlink" Target="https://www.helpndoc.com/help-authoring-tool" TargetMode="External"/><Relationship Id="hrId209" Type="http://schemas.openxmlformats.org/officeDocument/2006/relationships/hyperlink" Target="https://www.helpndoc.com/feature-tour" TargetMode="External"/><Relationship Id="hrId210" Type="http://schemas.openxmlformats.org/officeDocument/2006/relationships/hyperlink" Target="https://www.helpndoc.com" TargetMode="External"/><Relationship Id="hrId211" Type="http://schemas.openxmlformats.org/officeDocument/2006/relationships/hyperlink" Target="https://www.helpndoc.com" TargetMode="External"/><Relationship Id="hrId212" Type="http://schemas.openxmlformats.org/officeDocument/2006/relationships/hyperlink" Target="https://www.helpndoc.com" TargetMode="External"/><Relationship Id="hrId213" Type="http://schemas.openxmlformats.org/officeDocument/2006/relationships/hyperlink" Target="https://www.helpndoc.com/feature-tour/iphone-website-generation" TargetMode="External"/><Relationship Id="hrId214" Type="http://schemas.openxmlformats.org/officeDocument/2006/relationships/hyperlink" Target="https://www.helpndoc.com/feature-tour" TargetMode="External"/><Relationship Id="hrId215" Type="http://schemas.openxmlformats.org/officeDocument/2006/relationships/hyperlink" Target="https://www.helpndoc.com" TargetMode="External"/><Relationship Id="hrId216" Type="http://schemas.openxmlformats.org/officeDocument/2006/relationships/hyperlink" Target="https://www.helpndoc.com/feature-tour" TargetMode="External"/><Relationship Id="hrId217" Type="http://schemas.openxmlformats.org/officeDocument/2006/relationships/hyperlink" Target="https://www.helpndoc.com/feature-tour/create-help-files-for-the-qt-help-framework" TargetMode="External"/><Relationship Id="hrId218" Type="http://schemas.openxmlformats.org/officeDocument/2006/relationships/hyperlink" Target="https://www.helpauthoringsoftware.com" TargetMode="External"/><Relationship Id="hrId219" Type="http://schemas.openxmlformats.org/officeDocument/2006/relationships/hyperlink" Target="https://www.helpndoc.com/feature-tour/create-ebooks-for-amazon-kindle" TargetMode="External"/><Relationship Id="hrId220" Type="http://schemas.openxmlformats.org/officeDocument/2006/relationships/hyperlink" Target="https://www.helpndoc.com/feature-tour/create-help-files-for-the-qt-help-framework" TargetMode="External"/><Relationship Id="hrId221" Type="http://schemas.openxmlformats.org/officeDocument/2006/relationships/hyperlink" Target="https://www.helpndoc.com/feature-tour/create-ebooks-for-amazon-kindle" TargetMode="External"/><Relationship Id="hrId222" Type="http://schemas.openxmlformats.org/officeDocument/2006/relationships/hyperlink" Target="https://www.helpndoc.com/feature-tour/create-help-files-for-the-qt-help-framework" TargetMode="External"/><Relationship Id="hrId223" Type="http://schemas.openxmlformats.org/officeDocument/2006/relationships/hyperlink" Target="https://www.helpndoc.com/feature-tour/create-help-files-for-the-qt-help-framework" TargetMode="External"/><Relationship Id="hrId224" Type="http://schemas.openxmlformats.org/officeDocument/2006/relationships/hyperlink" Target="https://www.helpndoc.com/feature-tour/create-help-files-for-the-qt-help-framework" TargetMode="External"/><Relationship Id="hrId225" Type="http://schemas.openxmlformats.org/officeDocument/2006/relationships/hyperlink" Target="https://www.helpndoc.com/help-authoring-tool" TargetMode="External"/><Relationship Id="hrId226" Type="http://schemas.openxmlformats.org/officeDocument/2006/relationships/hyperlink" Target="https://www.helpndoc.com/feature-tour" TargetMode="External"/><Relationship Id="hrId227" Type="http://schemas.openxmlformats.org/officeDocument/2006/relationships/hyperlink" Target="https://www.helpndoc.com/create-epub-ebooks" TargetMode="External"/><Relationship Id="hrId228" Type="http://schemas.openxmlformats.org/officeDocument/2006/relationships/hyperlink" Target="https://www.helpndoc.com" TargetMode="External"/><Relationship Id="hrId229" Type="http://schemas.openxmlformats.org/officeDocument/2006/relationships/hyperlink" Target="https://www.helpndoc.com/help-authoring-tool" TargetMode="External"/><Relationship Id="hrId230" Type="http://schemas.openxmlformats.org/officeDocument/2006/relationships/hyperlink" Target="https://www.helpndoc.com/help-authoring-tool" TargetMode="External"/><Relationship Id="hrId231" Type="http://schemas.openxmlformats.org/officeDocument/2006/relationships/hyperlink" Target="https://www.helpndoc.com/create-epub-ebooks" TargetMode="External"/><Relationship Id="hrId232" Type="http://schemas.openxmlformats.org/officeDocument/2006/relationships/hyperlink" Target="https://www.helpndoc.com" TargetMode="External"/><Relationship Id="hrId233" Type="http://schemas.openxmlformats.org/officeDocument/2006/relationships/hyperlink" Target="https://www.helpndoc.com/feature-tour/create-ebooks-for-amazon-kindle" TargetMode="External"/><Relationship Id="hrId234" Type="http://schemas.openxmlformats.org/officeDocument/2006/relationships/hyperlink" Target="https://www.helpndoc.com/feature-tour" TargetMode="External"/><Relationship Id="hrId235" Type="http://schemas.openxmlformats.org/officeDocument/2006/relationships/hyperlink" Target="https://www.helpndoc.com/feature-tour" TargetMode="External"/><Relationship Id="hrId236" Type="http://schemas.openxmlformats.org/officeDocument/2006/relationships/hyperlink" Target="https://www.helpndoc.com/feature-tour" TargetMode="External"/><Relationship Id="hrId237" Type="http://schemas.openxmlformats.org/officeDocument/2006/relationships/hyperlink" Target="https://www.helpndoc.com" TargetMode="External"/><Relationship Id="hrId238" Type="http://schemas.openxmlformats.org/officeDocument/2006/relationships/hyperlink" Target="https://www.helpndoc.com/create-epub-ebooks" TargetMode="External"/><Relationship Id="hrId239" Type="http://schemas.openxmlformats.org/officeDocument/2006/relationships/hyperlink" Target="https://www.helpndoc.com/feature-tour/create-ebooks-for-amazon-kindle" TargetMode="External"/><Relationship Id="hrId240" Type="http://schemas.openxmlformats.org/officeDocument/2006/relationships/hyperlink" Target="https://www.helpndoc.com/feature-tour/create-help-files-for-the-qt-help-framework" TargetMode="External"/><Relationship Id="hrId241" Type="http://schemas.openxmlformats.org/officeDocument/2006/relationships/hyperlink" Target="https://www.helpndoc.com/feature-tour" TargetMode="External"/><Relationship Id="hrId242" Type="http://schemas.openxmlformats.org/officeDocument/2006/relationships/hyperlink" Target="https://www.helpndoc.com/feature-tour" TargetMode="External"/><Relationship Id="hrId243" Type="http://schemas.openxmlformats.org/officeDocument/2006/relationships/hyperlink" Target="https://www.helpndoc.com/feature-tour" TargetMode="External"/><Relationship Id="hrId244" Type="http://schemas.openxmlformats.org/officeDocument/2006/relationships/hyperlink" Target="https://www.helpndoc.com" TargetMode="External"/><Relationship Id="hrId245" Type="http://schemas.openxmlformats.org/officeDocument/2006/relationships/hyperlink" Target="https://www.helpndoc.com/feature-tour/iphone-website-generation" TargetMode="External"/><Relationship Id="hrId246" Type="http://schemas.openxmlformats.org/officeDocument/2006/relationships/hyperlink" Target="https://www.helpndoc.com/feature-tour" TargetMode="External"/><Relationship Id="hrId247" Type="http://schemas.openxmlformats.org/officeDocument/2006/relationships/hyperlink" Target="https://www.helpndoc.com" TargetMode="External"/><Relationship Id="hrId248" Type="http://schemas.openxmlformats.org/officeDocument/2006/relationships/hyperlink" Target="https://www.helpndoc.com/help-authoring-tool" TargetMode="External"/><Relationship Id="hrId249" Type="http://schemas.openxmlformats.org/officeDocument/2006/relationships/hyperlink" Target="https://www.helpndoc.com/help-authoring-tool" TargetMode="External"/><Relationship Id="hrId250" Type="http://schemas.openxmlformats.org/officeDocument/2006/relationships/hyperlink" Target="https://www.helpndoc.com/help-authoring-tool" TargetMode="External"/><Relationship Id="hrId251" Type="http://schemas.openxmlformats.org/officeDocument/2006/relationships/hyperlink" Target="https://www.helpndoc.com" TargetMode="External"/><Relationship Id="hrId252" Type="http://schemas.openxmlformats.org/officeDocument/2006/relationships/hyperlink" Target="https://www.helpndoc.com/feature-tour" TargetMode="External"/><Relationship Id="hrId253" Type="http://schemas.openxmlformats.org/officeDocument/2006/relationships/hyperlink" Target="https://www.helpndoc.com" TargetMode="External"/><Relationship Id="hrId254" Type="http://schemas.openxmlformats.org/officeDocument/2006/relationships/hyperlink" Target="https://www.helpndoc.com" TargetMode="External"/><Relationship Id="hrId255" Type="http://schemas.openxmlformats.org/officeDocument/2006/relationships/hyperlink" Target="https://www.helpndoc.com" TargetMode="External"/><Relationship Id="hrId256" Type="http://schemas.openxmlformats.org/officeDocument/2006/relationships/hyperlink" Target="https://www.helpauthoringsoftware.com" TargetMode="External"/><Relationship Id="hrId257" Type="http://schemas.openxmlformats.org/officeDocument/2006/relationships/hyperlink" Target="https://www.helpndoc.com" TargetMode="External"/><Relationship Id="hrId258" Type="http://schemas.openxmlformats.org/officeDocument/2006/relationships/hyperlink" Target="https://www.helpndoc.com" TargetMode="External"/><Relationship Id="hrId259" Type="http://schemas.openxmlformats.org/officeDocument/2006/relationships/hyperlink" Target="https://www.helpndoc.com" TargetMode="External"/><Relationship Id="hrId260" Type="http://schemas.openxmlformats.org/officeDocument/2006/relationships/hyperlink" Target="https://www.helpndoc.com" TargetMode="External"/><Relationship Id="hrId261" Type="http://schemas.openxmlformats.org/officeDocument/2006/relationships/hyperlink" Target="https://www.helpndoc.com/feature-tour/iphone-website-generation" TargetMode="External"/><Relationship Id="hrId262" Type="http://schemas.openxmlformats.org/officeDocument/2006/relationships/hyperlink" Target="https://www.helpndoc.com/create-epub-ebooks" TargetMode="External"/><Relationship Id="hrId263" Type="http://schemas.openxmlformats.org/officeDocument/2006/relationships/hyperlink" Target="https://www.helpndoc.com/feature-tour" TargetMode="External"/><Relationship Id="hrId264" Type="http://schemas.openxmlformats.org/officeDocument/2006/relationships/hyperlink" Target="https://www.helpndoc.com" TargetMode="External"/><Relationship Id="hrId265" Type="http://schemas.openxmlformats.org/officeDocument/2006/relationships/hyperlink" Target="https://www.helpndoc.com/feature-tour/iphone-website-generation" TargetMode="External"/><Relationship Id="hrId266" Type="http://schemas.openxmlformats.org/officeDocument/2006/relationships/hyperlink" Target="https://www.helpauthoringsoftware.com" TargetMode="External"/><Relationship Id="hrId267" Type="http://schemas.openxmlformats.org/officeDocument/2006/relationships/hyperlink" Target="https://www.helpndoc.com/feature-tour/iphone-website-generation" TargetMode="External"/><Relationship Id="hrId268" Type="http://schemas.openxmlformats.org/officeDocument/2006/relationships/hyperlink" Target="https://www.helpndoc.com/feature-tour" TargetMode="External"/><Relationship Id="hrId269" Type="http://schemas.openxmlformats.org/officeDocument/2006/relationships/hyperlink" Target="https://www.helpndoc.com/create-epub-ebooks" TargetMode="External"/><Relationship Id="hrId270" Type="http://schemas.openxmlformats.org/officeDocument/2006/relationships/hyperlink" Target="https://www.helpndoc.com" TargetMode="External"/><Relationship Id="hrId271" Type="http://schemas.openxmlformats.org/officeDocument/2006/relationships/hyperlink" Target="https://www.helpndoc.com/feature-tour/create-ebooks-for-amazon-kindle" TargetMode="External"/><Relationship Id="hrId272" Type="http://schemas.openxmlformats.org/officeDocument/2006/relationships/hyperlink" Target="https://www.helpndoc.com/create-epub-ebooks" TargetMode="External"/><Relationship Id="hrId273" Type="http://schemas.openxmlformats.org/officeDocument/2006/relationships/hyperlink" Target="https://www.helpndoc.com/feature-tour/iphone-website-generation" TargetMode="External"/><Relationship Id="hrId274" Type="http://schemas.openxmlformats.org/officeDocument/2006/relationships/hyperlink" Target="https://www.helpndoc.com/feature-tour" TargetMode="External"/><Relationship Id="hrId275" Type="http://schemas.openxmlformats.org/officeDocument/2006/relationships/hyperlink" Target="https://www.helpndoc.com" TargetMode="External"/><Relationship Id="hrId276" Type="http://schemas.openxmlformats.org/officeDocument/2006/relationships/hyperlink" Target="https://www.helpndoc.com/feature-tour" TargetMode="External"/><Relationship Id="hrId277" Type="http://schemas.openxmlformats.org/officeDocument/2006/relationships/hyperlink" Target="https://www.helpndoc.com/create-epub-ebooks" TargetMode="External"/><Relationship Id="hrId278" Type="http://schemas.openxmlformats.org/officeDocument/2006/relationships/hyperlink" Target="https://www.helpauthoringsoftware.com" TargetMode="External"/><Relationship Id="hrId279" Type="http://schemas.openxmlformats.org/officeDocument/2006/relationships/hyperlink" Target="https://www.helpndoc.com/feature-tour/create-ebooks-for-amazon-kindle" TargetMode="External"/><Relationship Id="hrId280" Type="http://schemas.openxmlformats.org/officeDocument/2006/relationships/hyperlink" Target="https://www.helpndoc.com/feature-tour/create-ebooks-for-amazon-kindle" TargetMode="External"/><Relationship Id="hrId281" Type="http://schemas.openxmlformats.org/officeDocument/2006/relationships/hyperlink" Target="https://www.helpndoc.com/feature-tour/create-ebooks-for-amazon-kindle" TargetMode="External"/><Relationship Id="hrId282" Type="http://schemas.openxmlformats.org/officeDocument/2006/relationships/hyperlink" Target="https://www.helpndoc.com/feature-tour/create-ebooks-for-amazon-kindle" TargetMode="External"/><Relationship Id="hrId283" Type="http://schemas.openxmlformats.org/officeDocument/2006/relationships/hyperlink" Target="https://www.helpndoc.com" TargetMode="External"/><Relationship Id="hrId284" Type="http://schemas.openxmlformats.org/officeDocument/2006/relationships/hyperlink" Target="https://www.helpndoc.com/feature-tour" TargetMode="External"/><Relationship Id="hrId285" Type="http://schemas.openxmlformats.org/officeDocument/2006/relationships/hyperlink" Target="https://www.helpndoc.com" TargetMode="External"/><Relationship Id="hrId286" Type="http://schemas.openxmlformats.org/officeDocument/2006/relationships/hyperlink" Target="https://www.helpndoc.com" TargetMode="External"/><Relationship Id="hrId287" Type="http://schemas.openxmlformats.org/officeDocument/2006/relationships/hyperlink" Target="https://www.helpndoc.com/create-epub-ebooks" TargetMode="External"/><Relationship Id="hrId288" Type="http://schemas.openxmlformats.org/officeDocument/2006/relationships/hyperlink" Target="https://www.helpndoc.com/feature-tour" TargetMode="External"/><Relationship Id="hrId289" Type="http://schemas.openxmlformats.org/officeDocument/2006/relationships/hyperlink" Target="https://www.helpndoc.com/feature-tour/create-ebooks-for-amazon-kindle" TargetMode="External"/><Relationship Id="hrId290" Type="http://schemas.openxmlformats.org/officeDocument/2006/relationships/hyperlink" Target="https://www.helpndoc.com/feature-tour" TargetMode="External"/><Relationship Id="hrId291" Type="http://schemas.openxmlformats.org/officeDocument/2006/relationships/hyperlink" Target="https://www.helpndoc.com/help-authoring-tool" TargetMode="External"/><Relationship Id="hrId292" Type="http://schemas.openxmlformats.org/officeDocument/2006/relationships/hyperlink" Target="https://www.helpndoc.com" TargetMode="External"/><Relationship Id="hrId293" Type="http://schemas.openxmlformats.org/officeDocument/2006/relationships/hyperlink" Target="https://www.helpndoc.com/feature-tour/create-help-files-for-the-qt-help-framework" TargetMode="External"/><Relationship Id="hrId294" Type="http://schemas.openxmlformats.org/officeDocument/2006/relationships/hyperlink" Target="https://www.helpndoc.com/feature-tour/create-help-files-for-the-qt-help-framework" TargetMode="External"/><Relationship Id="hrId295" Type="http://schemas.openxmlformats.org/officeDocument/2006/relationships/hyperlink" Target="https://www.helpndoc.com/help-authoring-tool" TargetMode="External"/><Relationship Id="hrId296" Type="http://schemas.openxmlformats.org/officeDocument/2006/relationships/hyperlink" Target="https://www.helpndoc.com/create-epub-ebooks" TargetMode="External"/><Relationship Id="hrId297" Type="http://schemas.openxmlformats.org/officeDocument/2006/relationships/hyperlink" Target="https://www.helpndoc.com" TargetMode="External"/><Relationship Id="hrId298" Type="http://schemas.openxmlformats.org/officeDocument/2006/relationships/hyperlink" Target="https://www.helpauthoringsoftware.com" TargetMode="External"/><Relationship Id="hrId299" Type="http://schemas.openxmlformats.org/officeDocument/2006/relationships/hyperlink" Target="https://www.helpndoc.com/feature-tour/iphone-website-generation" TargetMode="External"/><Relationship Id="hrId300" Type="http://schemas.openxmlformats.org/officeDocument/2006/relationships/hyperlink" Target="https://www.helpndoc.com/feature-tour/iphone-website-generation" TargetMode="External"/><Relationship Id="hrId301" Type="http://schemas.openxmlformats.org/officeDocument/2006/relationships/hyperlink" Target="https://www.helpndoc.com/feature-tour/iphone-website-generation" TargetMode="External"/><Relationship Id="hrId302" Type="http://schemas.openxmlformats.org/officeDocument/2006/relationships/hyperlink" Target="https://www.helpndoc.com/feature-tour/create-help-files-for-the-qt-help-framework" TargetMode="External"/><Relationship Id="hrId303" Type="http://schemas.openxmlformats.org/officeDocument/2006/relationships/hyperlink" Target="https://www.helpndoc.com" TargetMode="External"/><Relationship Id="hrId304" Type="http://schemas.openxmlformats.org/officeDocument/2006/relationships/hyperlink" Target="https://www.helpndoc.com/feature-tour/iphone-website-generation" TargetMode="External"/><Relationship Id="hrId305" Type="http://schemas.openxmlformats.org/officeDocument/2006/relationships/hyperlink" Target="https://www.helpndoc.com/help-authoring-tool" TargetMode="External"/><Relationship Id="hrId306" Type="http://schemas.openxmlformats.org/officeDocument/2006/relationships/hyperlink" Target="https://www.helpndoc.com" TargetMode="External"/><Relationship Id="hrId307" Type="http://schemas.openxmlformats.org/officeDocument/2006/relationships/hyperlink" Target="https://www.helpndoc.com" TargetMode="External"/><Relationship Id="hrId308" Type="http://schemas.openxmlformats.org/officeDocument/2006/relationships/hyperlink" Target="https://www.helpndoc.com/create-epub-ebooks" TargetMode="External"/><Relationship Id="hrId309" Type="http://schemas.openxmlformats.org/officeDocument/2006/relationships/hyperlink" Target="https://www.helpndoc.com" TargetMode="External"/><Relationship Id="hrId310" Type="http://schemas.openxmlformats.org/officeDocument/2006/relationships/hyperlink" Target="https://www.helpndoc.com/feature-tour" TargetMode="External"/><Relationship Id="hrId311" Type="http://schemas.openxmlformats.org/officeDocument/2006/relationships/hyperlink" Target="https://www.helpauthoringsoftware.com" TargetMode="External"/><Relationship Id="hrId312" Type="http://schemas.openxmlformats.org/officeDocument/2006/relationships/hyperlink" Target="https://www.helpndoc.com/feature-tour" TargetMode="External"/><Relationship Id="hrId313" Type="http://schemas.openxmlformats.org/officeDocument/2006/relationships/hyperlink" Target="https://www.helpndoc.com/feature-tour/create-ebooks-for-amazon-kindle" TargetMode="External"/><Relationship Id="hrId314" Type="http://schemas.openxmlformats.org/officeDocument/2006/relationships/hyperlink" Target="https://www.helpndoc.com/feature-tour/iphone-website-generation" TargetMode="External"/><Relationship Id="hrId315" Type="http://schemas.openxmlformats.org/officeDocument/2006/relationships/hyperlink" Target="https://www.helpndoc.com/feature-tour/create-ebooks-for-amazon-kindle" TargetMode="External"/><Relationship Id="hrId316" Type="http://schemas.openxmlformats.org/officeDocument/2006/relationships/hyperlink" Target="https://www.helpndoc.com" TargetMode="External"/><Relationship Id="hrId317" Type="http://schemas.openxmlformats.org/officeDocument/2006/relationships/hyperlink" Target="https://www.helpndoc.com/feature-tour" TargetMode="External"/><Relationship Id="hrId318" Type="http://schemas.openxmlformats.org/officeDocument/2006/relationships/hyperlink" Target="https://www.helpndoc.com/feature-tour" TargetMode="External"/><Relationship Id="hrId319" Type="http://schemas.openxmlformats.org/officeDocument/2006/relationships/hyperlink" Target="https://www.helpndoc.com/help-authoring-tool" TargetMode="External"/><Relationship Id="hrId320" Type="http://schemas.openxmlformats.org/officeDocument/2006/relationships/hyperlink" Target="https://www.helpauthoringsoftware.com" TargetMode="External"/><Relationship Id="hrId321" Type="http://schemas.openxmlformats.org/officeDocument/2006/relationships/hyperlink" Target="https://www.helpndoc.com" TargetMode="External"/><Relationship Id="hrId322" Type="http://schemas.openxmlformats.org/officeDocument/2006/relationships/hyperlink" Target="https://www.helpndoc.com/feature-tour/create-ebooks-for-amazon-kindle" TargetMode="External"/><Relationship Id="hrId323" Type="http://schemas.openxmlformats.org/officeDocument/2006/relationships/hyperlink" Target="https://www.helpndoc.com/feature-tour" TargetMode="External"/><Relationship Id="hrId324" Type="http://schemas.openxmlformats.org/officeDocument/2006/relationships/hyperlink" Target="https://www.helpndoc.com/feature-tour/create-ebooks-for-amazon-kindle" TargetMode="External"/><Relationship Id="hrId325" Type="http://schemas.openxmlformats.org/officeDocument/2006/relationships/hyperlink" Target="https://www.helpndoc.com" TargetMode="External"/><Relationship Id="hrId326" Type="http://schemas.openxmlformats.org/officeDocument/2006/relationships/hyperlink" Target="https://www.helpndoc.com/feature-tour" TargetMode="External"/><Relationship Id="hrId327" Type="http://schemas.openxmlformats.org/officeDocument/2006/relationships/hyperlink" Target="https://www.helpndoc.com/feature-tour/create-help-files-for-the-qt-help-framework" TargetMode="External"/><Relationship Id="hrId328" Type="http://schemas.openxmlformats.org/officeDocument/2006/relationships/hyperlink" Target="https://www.helpndoc.com/feature-tour/create-ebooks-for-amazon-kindle" TargetMode="External"/><Relationship Id="hrId329" Type="http://schemas.openxmlformats.org/officeDocument/2006/relationships/hyperlink" Target="https://www.helpndoc.com" TargetMode="External"/><Relationship Id="hrId330" Type="http://schemas.openxmlformats.org/officeDocument/2006/relationships/hyperlink" Target="https://www.helpndoc.com/feature-tour/create-ebooks-for-amazon-kindle" TargetMode="External"/><Relationship Id="hrId331" Type="http://schemas.openxmlformats.org/officeDocument/2006/relationships/hyperlink" Target="https://www.helpndoc.com/feature-tour" TargetMode="External"/><Relationship Id="hrId332" Type="http://schemas.openxmlformats.org/officeDocument/2006/relationships/hyperlink" Target="https://www.helpndoc.com" TargetMode="External"/><Relationship Id="hrId333" Type="http://schemas.openxmlformats.org/officeDocument/2006/relationships/hyperlink" Target="https://www.helpndoc.com/create-epub-ebooks" TargetMode="External"/><Relationship Id="hrId334" Type="http://schemas.openxmlformats.org/officeDocument/2006/relationships/hyperlink" Target="https://www.helpndoc.com/feature-tour/create-ebooks-for-amazon-kindle" TargetMode="External"/><Relationship Id="hrId335" Type="http://schemas.openxmlformats.org/officeDocument/2006/relationships/hyperlink" Target="https://www.helpndoc.com/feature-tour" TargetMode="External"/><Relationship Id="hrId336" Type="http://schemas.openxmlformats.org/officeDocument/2006/relationships/hyperlink" Target="https://www.helpndoc.com/feature-tour" TargetMode="External"/><Relationship Id="hrId337" Type="http://schemas.openxmlformats.org/officeDocument/2006/relationships/hyperlink" Target="https://www.helpndoc.com/feature-tour" TargetMode="External"/><Relationship Id="hrId338" Type="http://schemas.openxmlformats.org/officeDocument/2006/relationships/hyperlink" Target="https://www.helpndoc.com/feature-tour" TargetMode="External"/><Relationship Id="hrId339" Type="http://schemas.openxmlformats.org/officeDocument/2006/relationships/hyperlink" Target="https://www.helpndoc.com/feature-tour" TargetMode="External"/><Relationship Id="hrId340" Type="http://schemas.openxmlformats.org/officeDocument/2006/relationships/hyperlink" Target="https://www.helpndoc.com/help-authoring-tool" TargetMode="External"/><Relationship Id="hrId341" Type="http://schemas.openxmlformats.org/officeDocument/2006/relationships/hyperlink" Target="https://www.helpndoc.com/create-epub-ebooks" TargetMode="External"/><Relationship Id="hrId342" Type="http://schemas.openxmlformats.org/officeDocument/2006/relationships/hyperlink" Target="https://www.helpndoc.com" TargetMode="External"/><Relationship Id="hrId343" Type="http://schemas.openxmlformats.org/officeDocument/2006/relationships/hyperlink" Target="https://www.helpndoc.com/feature-tour" TargetMode="External"/><Relationship Id="hrId344" Type="http://schemas.openxmlformats.org/officeDocument/2006/relationships/hyperlink" Target="https://www.helpndoc.com/create-epub-ebooks" TargetMode="External"/><Relationship Id="hrId345" Type="http://schemas.openxmlformats.org/officeDocument/2006/relationships/hyperlink" Target="https://www.helpndoc.com" TargetMode="External"/><Relationship Id="hrId346" Type="http://schemas.openxmlformats.org/officeDocument/2006/relationships/hyperlink" Target="https://www.helpauthoringsoftware.com" TargetMode="External"/><Relationship Id="hrId347" Type="http://schemas.openxmlformats.org/officeDocument/2006/relationships/hyperlink" Target="https://www.helpndoc.com" TargetMode="External"/><Relationship Id="hrId348" Type="http://schemas.openxmlformats.org/officeDocument/2006/relationships/hyperlink" Target="https://www.helpauthoringsoftware.com" TargetMode="External"/><Relationship Id="hrId349" Type="http://schemas.openxmlformats.org/officeDocument/2006/relationships/hyperlink" Target="https://www.helpndoc.com/feature-tour" TargetMode="External"/><Relationship Id="hrId350" Type="http://schemas.openxmlformats.org/officeDocument/2006/relationships/hyperlink" Target="https://www.helpndoc.com/feature-tour/create-ebooks-for-amazon-kindle" TargetMode="External"/><Relationship Id="hrId351" Type="http://schemas.openxmlformats.org/officeDocument/2006/relationships/hyperlink" Target="https://www.helpndoc.com/help-authoring-tool" TargetMode="External"/><Relationship Id="hrId352" Type="http://schemas.openxmlformats.org/officeDocument/2006/relationships/hyperlink" Target="https://www.helpauthoringsoftware.com" TargetMode="External"/><Relationship Id="hrId353" Type="http://schemas.openxmlformats.org/officeDocument/2006/relationships/hyperlink" Target="https://www.helpndoc.com/feature-tour/create-ebooks-for-amazon-kindle" TargetMode="External"/><Relationship Id="hrId354" Type="http://schemas.openxmlformats.org/officeDocument/2006/relationships/hyperlink" Target="https://www.helpndoc.com/feature-tour" TargetMode="External"/><Relationship Id="hrId355" Type="http://schemas.openxmlformats.org/officeDocument/2006/relationships/hyperlink" Target="https://www.helpndoc.com/feature-tour/create-help-files-for-the-qt-help-framework" TargetMode="External"/><Relationship Id="hrId356" Type="http://schemas.openxmlformats.org/officeDocument/2006/relationships/hyperlink" Target="https://www.helpndoc.com" TargetMode="External"/><Relationship Id="hrId357" Type="http://schemas.openxmlformats.org/officeDocument/2006/relationships/hyperlink" Target="https://www.helpndoc.com/create-epub-ebooks" TargetMode="External"/><Relationship Id="hrId358" Type="http://schemas.openxmlformats.org/officeDocument/2006/relationships/hyperlink" Target="https://www.helpndoc.com/help-authoring-tool" TargetMode="External"/><Relationship Id="hrId359" Type="http://schemas.openxmlformats.org/officeDocument/2006/relationships/hyperlink" Target="https://www.helpndoc.com/feature-tour/iphone-website-generation" TargetMode="External"/><Relationship Id="hrId360" Type="http://schemas.openxmlformats.org/officeDocument/2006/relationships/hyperlink" Target="https://www.helpndoc.com/feature-tour" TargetMode="External"/><Relationship Id="hrId361" Type="http://schemas.openxmlformats.org/officeDocument/2006/relationships/hyperlink" Target="https://www.helpndoc.com" TargetMode="External"/><Relationship Id="hrId362" Type="http://schemas.openxmlformats.org/officeDocument/2006/relationships/hyperlink" Target="https://www.helpndoc.com/help-authoring-tool" TargetMode="External"/><Relationship Id="hrId363" Type="http://schemas.openxmlformats.org/officeDocument/2006/relationships/hyperlink" Target="https://www.helpndoc.com/feature-tour/create-ebooks-for-amazon-kindle" TargetMode="External"/><Relationship Id="hrId364" Type="http://schemas.openxmlformats.org/officeDocument/2006/relationships/hyperlink" Target="https://www.helpndoc.com/help-authoring-tool" TargetMode="External"/><Relationship Id="hrId365" Type="http://schemas.openxmlformats.org/officeDocument/2006/relationships/hyperlink" Target="https://www.helpndoc.com" TargetMode="External"/><Relationship Id="hrId366" Type="http://schemas.openxmlformats.org/officeDocument/2006/relationships/hyperlink" Target="https://www.helpndoc.com/feature-tour/iphone-website-generation" TargetMode="External"/><Relationship Id="hrId367" Type="http://schemas.openxmlformats.org/officeDocument/2006/relationships/hyperlink" Target="https://www.helpndoc.com/help-authoring-tool" TargetMode="External"/><Relationship Id="hrId368" Type="http://schemas.openxmlformats.org/officeDocument/2006/relationships/hyperlink" Target="https://www.helpndoc.com/feature-tour/create-ebooks-for-amazon-kindle" TargetMode="External"/><Relationship Id="hrId369" Type="http://schemas.openxmlformats.org/officeDocument/2006/relationships/hyperlink" Target="https://www.helpndoc.com/feature-tour" TargetMode="External"/><Relationship Id="hrId370" Type="http://schemas.openxmlformats.org/officeDocument/2006/relationships/hyperlink" Target="https://www.helpndoc.com" TargetMode="External"/><Relationship Id="hrId371" Type="http://schemas.openxmlformats.org/officeDocument/2006/relationships/hyperlink" Target="https://www.helpauthoringsoftware.com" TargetMode="External"/><Relationship Id="hrId372" Type="http://schemas.openxmlformats.org/officeDocument/2006/relationships/hyperlink" Target="https://www.helpndoc.com" TargetMode="External"/><Relationship Id="hrId373" Type="http://schemas.openxmlformats.org/officeDocument/2006/relationships/hyperlink" Target="https://www.helpndoc.com/feature-tour/create-help-files-for-the-qt-help-framework" TargetMode="External"/><Relationship Id="hrId374" Type="http://schemas.openxmlformats.org/officeDocument/2006/relationships/hyperlink" Target="https://www.helpndoc.com" TargetMode="External"/><Relationship Id="hrId375" Type="http://schemas.openxmlformats.org/officeDocument/2006/relationships/hyperlink" Target="https://www.helpndoc.com/feature-tour/create-help-files-for-the-qt-help-framework" TargetMode="External"/><Relationship Id="hrId376" Type="http://schemas.openxmlformats.org/officeDocument/2006/relationships/hyperlink" Target="https://www.helpndoc.com/feature-tour" TargetMode="External"/><Relationship Id="hrId377" Type="http://schemas.openxmlformats.org/officeDocument/2006/relationships/hyperlink" Target="https://www.helpndoc.com/feature-tour/create-ebooks-for-amazon-kindle" TargetMode="External"/><Relationship Id="hrId378" Type="http://schemas.openxmlformats.org/officeDocument/2006/relationships/hyperlink" Target="https://www.helpauthoringsoftware.com" TargetMode="External"/><Relationship Id="hrId379" Type="http://schemas.openxmlformats.org/officeDocument/2006/relationships/hyperlink" Target="https://www.helpndoc.com/feature-tour/create-help-files-for-the-qt-help-framework" TargetMode="External"/><Relationship Id="hrId380" Type="http://schemas.openxmlformats.org/officeDocument/2006/relationships/hyperlink" Target="https://www.helpndoc.com" TargetMode="External"/><Relationship Id="hrId381" Type="http://schemas.openxmlformats.org/officeDocument/2006/relationships/hyperlink" Target="https://www.helpndoc.com" TargetMode="External"/><Relationship Id="hrId382" Type="http://schemas.openxmlformats.org/officeDocument/2006/relationships/hyperlink" Target="https://www.helpndoc.com" TargetMode="External"/><Relationship Id="hrId383" Type="http://schemas.openxmlformats.org/officeDocument/2006/relationships/hyperlink" Target="https://www.helpndoc.com/help-authoring-tool" TargetMode="External"/><Relationship Id="hrId384" Type="http://schemas.openxmlformats.org/officeDocument/2006/relationships/hyperlink" Target="https://www.helpndoc.com" TargetMode="External"/><Relationship Id="hrId385" Type="http://schemas.openxmlformats.org/officeDocument/2006/relationships/hyperlink" Target="https://www.helpndoc.com/feature-tour" TargetMode="External"/><Relationship Id="hrId386" Type="http://schemas.openxmlformats.org/officeDocument/2006/relationships/hyperlink" Target="https://www.helpndoc.com/feature-tour" TargetMode="External"/><Relationship Id="hrId387" Type="http://schemas.openxmlformats.org/officeDocument/2006/relationships/hyperlink" Target="https://www.helpndoc.com" TargetMode="External"/><Relationship Id="hrId388" Type="http://schemas.openxmlformats.org/officeDocument/2006/relationships/hyperlink" Target="https://www.helpndoc.com/feature-tour/iphone-website-generation" TargetMode="External"/><Relationship Id="hrId389" Type="http://schemas.openxmlformats.org/officeDocument/2006/relationships/hyperlink" Target="https://www.helpndoc.com/help-authoring-tool" TargetMode="External"/><Relationship Id="hrId390" Type="http://schemas.openxmlformats.org/officeDocument/2006/relationships/hyperlink" Target="https://www.helpndoc.com/help-authoring-tool" TargetMode="External"/><Relationship Id="hrId391" Type="http://schemas.openxmlformats.org/officeDocument/2006/relationships/hyperlink" Target="https://www.helpndoc.com" TargetMode="External"/><Relationship Id="hrId392" Type="http://schemas.openxmlformats.org/officeDocument/2006/relationships/hyperlink" Target="https://www.helpndoc.com/create-epub-ebooks" TargetMode="External"/><Relationship Id="hrId393" Type="http://schemas.openxmlformats.org/officeDocument/2006/relationships/hyperlink" Target="https://www.helpndoc.com" TargetMode="External"/><Relationship Id="hrId394" Type="http://schemas.openxmlformats.org/officeDocument/2006/relationships/hyperlink" Target="https://www.helpndoc.com/help-authoring-tool" TargetMode="External"/><Relationship Id="hrId395" Type="http://schemas.openxmlformats.org/officeDocument/2006/relationships/hyperlink" Target="https://www.helpndoc.com" TargetMode="External"/><Relationship Id="hrId396" Type="http://schemas.openxmlformats.org/officeDocument/2006/relationships/hyperlink" Target="https://www.helpndoc.com" TargetMode="External"/><Relationship Id="hrId397" Type="http://schemas.openxmlformats.org/officeDocument/2006/relationships/hyperlink" Target="https://www.helpndoc.com/feature-tour" TargetMode="External"/><Relationship Id="hrId398" Type="http://schemas.openxmlformats.org/officeDocument/2006/relationships/hyperlink" Target="https://www.helpndoc.com/feature-tour" TargetMode="External"/><Relationship Id="hrId399" Type="http://schemas.openxmlformats.org/officeDocument/2006/relationships/hyperlink" Target="https://www.helpndoc.com/feature-tour/iphone-website-generation" TargetMode="External"/><Relationship Id="hrId400" Type="http://schemas.openxmlformats.org/officeDocument/2006/relationships/hyperlink" Target="https://www.helpndoc.com/feature-tour" TargetMode="External"/><Relationship Id="hrId401" Type="http://schemas.openxmlformats.org/officeDocument/2006/relationships/hyperlink" Target="https://www.helpndoc.com/help-authoring-tool" TargetMode="External"/><Relationship Id="hrId402" Type="http://schemas.openxmlformats.org/officeDocument/2006/relationships/hyperlink" Target="https://www.helpndoc.com/feature-tour/create-ebooks-for-amazon-kindle" TargetMode="External"/><Relationship Id="hrId403" Type="http://schemas.openxmlformats.org/officeDocument/2006/relationships/hyperlink" Target="https://www.helpndoc.com/feature-tour/create-help-files-for-the-qt-help-framework" TargetMode="External"/><Relationship Id="hrId404" Type="http://schemas.openxmlformats.org/officeDocument/2006/relationships/hyperlink" Target="https://www.helpndoc.com" TargetMode="External"/><Relationship Id="hrId405" Type="http://schemas.openxmlformats.org/officeDocument/2006/relationships/hyperlink" Target="https://www.helpndoc.com/feature-tour" TargetMode="External"/><Relationship Id="hrId406" Type="http://schemas.openxmlformats.org/officeDocument/2006/relationships/hyperlink" Target="https://www.helpndoc.com" TargetMode="External"/><Relationship Id="hrId407" Type="http://schemas.openxmlformats.org/officeDocument/2006/relationships/hyperlink" Target="https://www.helpndoc.com/help-authoring-tool" TargetMode="External"/><Relationship Id="hrId408" Type="http://schemas.openxmlformats.org/officeDocument/2006/relationships/hyperlink" Target="https://www.helpndoc.com/feature-tour" TargetMode="External"/><Relationship Id="hrId409" Type="http://schemas.openxmlformats.org/officeDocument/2006/relationships/hyperlink" Target="https://www.helpndoc.com/feature-tour/create-help-files-for-the-qt-help-framework" TargetMode="External"/><Relationship Id="hrId410" Type="http://schemas.openxmlformats.org/officeDocument/2006/relationships/hyperlink" Target="https://www.helpndoc.com/help-authoring-tool" TargetMode="External"/><Relationship Id="hrId411" Type="http://schemas.openxmlformats.org/officeDocument/2006/relationships/hyperlink" Target="https://www.helpndoc.com/feature-tour" TargetMode="External"/><Relationship Id="hrId412" Type="http://schemas.openxmlformats.org/officeDocument/2006/relationships/hyperlink" Target="https://www.helpndoc.com" TargetMode="External"/><Relationship Id="hrId413" Type="http://schemas.openxmlformats.org/officeDocument/2006/relationships/hyperlink" Target="https://www.helpndoc.com/create-epub-ebooks" TargetMode="External"/><Relationship Id="hrId414" Type="http://schemas.openxmlformats.org/officeDocument/2006/relationships/hyperlink" Target="https://www.helpndoc.com/feature-tour" TargetMode="External"/><Relationship Id="hrId415" Type="http://schemas.openxmlformats.org/officeDocument/2006/relationships/hyperlink" Target="https://www.helpndoc.com" TargetMode="External"/><Relationship Id="hrId416" Type="http://schemas.openxmlformats.org/officeDocument/2006/relationships/hyperlink" Target="https://www.helpndoc.com/feature-tour" TargetMode="External"/><Relationship Id="hrId417" Type="http://schemas.openxmlformats.org/officeDocument/2006/relationships/hyperlink" Target="https://www.helpndoc.com/feature-tour" TargetMode="External"/><Relationship Id="hrId418" Type="http://schemas.openxmlformats.org/officeDocument/2006/relationships/hyperlink" Target="https://www.helpndoc.com/feature-tour/create-help-files-for-the-qt-help-framework" TargetMode="External"/><Relationship Id="hrId419" Type="http://schemas.openxmlformats.org/officeDocument/2006/relationships/hyperlink" Target="https://www.helpndoc.com/create-epub-ebooks" TargetMode="External"/><Relationship Id="hrId420" Type="http://schemas.openxmlformats.org/officeDocument/2006/relationships/hyperlink" Target="https://www.helpndoc.com/feature-tour/iphone-website-generation" TargetMode="External"/><Relationship Id="hrId421" Type="http://schemas.openxmlformats.org/officeDocument/2006/relationships/hyperlink" Target="https://www.helpndoc.com" TargetMode="External"/><Relationship Id="hrId422" Type="http://schemas.openxmlformats.org/officeDocument/2006/relationships/hyperlink" Target="https://www.helpndoc.com/help-authoring-tool" TargetMode="External"/><Relationship Id="hrId423" Type="http://schemas.openxmlformats.org/officeDocument/2006/relationships/hyperlink" Target="https://www.helpndoc.com/feature-tour" TargetMode="External"/><Relationship Id="hrId424" Type="http://schemas.openxmlformats.org/officeDocument/2006/relationships/hyperlink" Target="https://www.helpndoc.com/feature-tour" TargetMode="External"/><Relationship Id="hrId425" Type="http://schemas.openxmlformats.org/officeDocument/2006/relationships/hyperlink" Target="https://www.helpndoc.com" TargetMode="External"/><Relationship Id="hrId426" Type="http://schemas.openxmlformats.org/officeDocument/2006/relationships/hyperlink" Target="https://www.helpndoc.com/feature-tour" TargetMode="External"/><Relationship Id="hrId427" Type="http://schemas.openxmlformats.org/officeDocument/2006/relationships/hyperlink" Target="https://www.helpndoc.com/feature-tour/create-ebooks-for-amazon-kindle" TargetMode="External"/><Relationship Id="hrId428" Type="http://schemas.openxmlformats.org/officeDocument/2006/relationships/hyperlink" Target="https://www.helpndoc.com/help-authoring-tool" TargetMode="External"/><Relationship Id="hrId429" Type="http://schemas.openxmlformats.org/officeDocument/2006/relationships/hyperlink" Target="https://www.helpndoc.com/feature-tour" TargetMode="External"/><Relationship Id="hrId430" Type="http://schemas.openxmlformats.org/officeDocument/2006/relationships/hyperlink" Target="https://www.helpndoc.com/feature-tour/iphone-website-generation" TargetMode="External"/><Relationship Id="hrId431" Type="http://schemas.openxmlformats.org/officeDocument/2006/relationships/hyperlink" Target="https://www.helpndoc.com/feature-tour/create-help-files-for-the-qt-help-framework" TargetMode="External"/><Relationship Id="hrId432" Type="http://schemas.openxmlformats.org/officeDocument/2006/relationships/hyperlink" Target="https://www.helpndoc.com/feature-tour" TargetMode="External"/><Relationship Id="hrId433" Type="http://schemas.openxmlformats.org/officeDocument/2006/relationships/hyperlink" Target="https://www.helpndoc.com/help-authoring-tool" TargetMode="External"/><Relationship Id="hrId434" Type="http://schemas.openxmlformats.org/officeDocument/2006/relationships/hyperlink" Target="https://www.helpauthoringsoftware.com" TargetMode="External"/><Relationship Id="hrId435" Type="http://schemas.openxmlformats.org/officeDocument/2006/relationships/hyperlink" Target="https://www.helpndoc.com/feature-tour/create-ebooks-for-amazon-kindle" TargetMode="External"/><Relationship Id="hrId436" Type="http://schemas.openxmlformats.org/officeDocument/2006/relationships/hyperlink" Target="https://www.helpndoc.com" TargetMode="External"/><Relationship Id="hrId437" Type="http://schemas.openxmlformats.org/officeDocument/2006/relationships/hyperlink" Target="https://www.helpndoc.com" TargetMode="External"/><Relationship Id="hrId438" Type="http://schemas.openxmlformats.org/officeDocument/2006/relationships/hyperlink" Target="https://www.helpndoc.com" TargetMode="External"/><Relationship Id="hrId439" Type="http://schemas.openxmlformats.org/officeDocument/2006/relationships/hyperlink" Target="https://www.helpndoc.com/create-epub-ebooks" TargetMode="External"/><Relationship Id="hrId440" Type="http://schemas.openxmlformats.org/officeDocument/2006/relationships/hyperlink" Target="https://www.helpndoc.com/help-authoring-tool" TargetMode="External"/><Relationship Id="hrId441" Type="http://schemas.openxmlformats.org/officeDocument/2006/relationships/hyperlink" Target="https://www.helpndoc.com/help-authoring-tool" TargetMode="External"/><Relationship Id="hrId442" Type="http://schemas.openxmlformats.org/officeDocument/2006/relationships/hyperlink" Target="https://www.helpndoc.com/feature-tour" TargetMode="External"/><Relationship Id="hrId443" Type="http://schemas.openxmlformats.org/officeDocument/2006/relationships/hyperlink" Target="https://www.helpndoc.com" TargetMode="External"/><Relationship Id="hrId444" Type="http://schemas.openxmlformats.org/officeDocument/2006/relationships/hyperlink" Target="https://www.helpndoc.com/feature-tour/iphone-website-generation" TargetMode="External"/><Relationship Id="hrId445" Type="http://schemas.openxmlformats.org/officeDocument/2006/relationships/hyperlink" Target="https://www.helpndoc.com/feature-tour" TargetMode="External"/><Relationship Id="hrId446" Type="http://schemas.openxmlformats.org/officeDocument/2006/relationships/hyperlink" Target="https://www.helpndoc.com/feature-tour" TargetMode="External"/><Relationship Id="hrId447" Type="http://schemas.openxmlformats.org/officeDocument/2006/relationships/hyperlink" Target="https://www.helpndoc.com/create-epub-ebooks" TargetMode="External"/><Relationship Id="hrId448" Type="http://schemas.openxmlformats.org/officeDocument/2006/relationships/hyperlink" Target="https://www.helpndoc.com/feature-tour/create-ebooks-for-amazon-kindle" TargetMode="External"/><Relationship Id="hrId449" Type="http://schemas.openxmlformats.org/officeDocument/2006/relationships/hyperlink" Target="https://www.helpndoc.com/help-authoring-tool" TargetMode="External"/><Relationship Id="hrId450" Type="http://schemas.openxmlformats.org/officeDocument/2006/relationships/hyperlink" Target="https://www.helpndoc.com/feature-tour/create-help-files-for-the-qt-help-framework" TargetMode="External"/><Relationship Id="hrId451" Type="http://schemas.openxmlformats.org/officeDocument/2006/relationships/hyperlink" Target="https://www.helpndoc.com/help-authoring-tool" TargetMode="External"/><Relationship Id="hrId452" Type="http://schemas.openxmlformats.org/officeDocument/2006/relationships/hyperlink" Target="https://www.helpauthoringsoftware.com" TargetMode="External"/><Relationship Id="hrId453" Type="http://schemas.openxmlformats.org/officeDocument/2006/relationships/hyperlink" Target="https://www.helpndoc.com/feature-tour" TargetMode="External"/><Relationship Id="hrId454" Type="http://schemas.openxmlformats.org/officeDocument/2006/relationships/hyperlink" Target="https://www.helpndoc.com/feature-tour" TargetMode="External"/><Relationship Id="hrId455" Type="http://schemas.openxmlformats.org/officeDocument/2006/relationships/hyperlink" Target="https://www.helpndoc.com/feature-tour/create-ebooks-for-amazon-kindle" TargetMode="External"/><Relationship Id="hrId456" Type="http://schemas.openxmlformats.org/officeDocument/2006/relationships/hyperlink" Target="https://www.helpndoc.com" TargetMode="External"/><Relationship Id="hrId457" Type="http://schemas.openxmlformats.org/officeDocument/2006/relationships/hyperlink" Target="https://www.helpndoc.com/feature-tour" TargetMode="External"/><Relationship Id="hrId458" Type="http://schemas.openxmlformats.org/officeDocument/2006/relationships/hyperlink" Target="https://www.helpndoc.com/create-epub-ebooks" TargetMode="External"/><Relationship Id="hrId459" Type="http://schemas.openxmlformats.org/officeDocument/2006/relationships/hyperlink" Target="https://www.helpndoc.com/feature-tour/create-ebooks-for-amazon-kindle" TargetMode="External"/><Relationship Id="hrId460" Type="http://schemas.openxmlformats.org/officeDocument/2006/relationships/hyperlink" Target="https://www.helpndoc.com/feature-tour/create-help-files-for-the-qt-help-framework" TargetMode="External"/><Relationship Id="hrId461" Type="http://schemas.openxmlformats.org/officeDocument/2006/relationships/hyperlink" Target="https://www.helpndoc.com" TargetMode="External"/><Relationship Id="hrId462" Type="http://schemas.openxmlformats.org/officeDocument/2006/relationships/hyperlink" Target="https://www.helpndoc.com/create-epub-ebooks" TargetMode="External"/><Relationship Id="hrId463" Type="http://schemas.openxmlformats.org/officeDocument/2006/relationships/hyperlink" Target="https://www.helpndoc.com/feature-tour" TargetMode="External"/><Relationship Id="hrId464" Type="http://schemas.openxmlformats.org/officeDocument/2006/relationships/hyperlink" Target="https://www.helpndoc.com" TargetMode="External"/><Relationship Id="hrId465" Type="http://schemas.openxmlformats.org/officeDocument/2006/relationships/hyperlink" Target="https://www.helpndoc.com/feature-tour" TargetMode="External"/><Relationship Id="hrId466" Type="http://schemas.openxmlformats.org/officeDocument/2006/relationships/hyperlink" Target="https://www.helpndoc.com/feature-tour/create-help-files-for-the-qt-help-framework" TargetMode="External"/><Relationship Id="hrId467" Type="http://schemas.openxmlformats.org/officeDocument/2006/relationships/hyperlink" Target="https://www.helpndoc.com/feature-tour/create-ebooks-for-amazon-kindle" TargetMode="External"/><Relationship Id="hrId468" Type="http://schemas.openxmlformats.org/officeDocument/2006/relationships/hyperlink" Target="https://www.helpndoc.com/help-authoring-tool" TargetMode="External"/><Relationship Id="hrId469" Type="http://schemas.openxmlformats.org/officeDocument/2006/relationships/hyperlink" Target="https://www.helpndoc.com/help-authoring-tool" TargetMode="External"/><Relationship Id="hrId470" Type="http://schemas.openxmlformats.org/officeDocument/2006/relationships/hyperlink" Target="https://www.helpndoc.com" TargetMode="External"/><Relationship Id="hrId471" Type="http://schemas.openxmlformats.org/officeDocument/2006/relationships/hyperlink" Target="https://www.helpndoc.com/feature-tour" TargetMode="External"/><Relationship Id="hrId472" Type="http://schemas.openxmlformats.org/officeDocument/2006/relationships/hyperlink" Target="https://www.helpndoc.com/feature-tour" TargetMode="External"/><Relationship Id="hrId473" Type="http://schemas.openxmlformats.org/officeDocument/2006/relationships/hyperlink" Target="https://www.helpndoc.com" TargetMode="External"/><Relationship Id="hrId474" Type="http://schemas.openxmlformats.org/officeDocument/2006/relationships/hyperlink" Target="https://www.helpndoc.com" TargetMode="External"/><Relationship Id="hrId475" Type="http://schemas.openxmlformats.org/officeDocument/2006/relationships/hyperlink" Target="https://www.helpndoc.com/feature-tour/create-help-files-for-the-qt-help-framework" TargetMode="External"/><Relationship Id="hrId476" Type="http://schemas.openxmlformats.org/officeDocument/2006/relationships/hyperlink" Target="https://www.helpndoc.com/create-epub-ebooks" TargetMode="External"/><Relationship Id="hrId477" Type="http://schemas.openxmlformats.org/officeDocument/2006/relationships/hyperlink" Target="https://www.helpndoc.com" TargetMode="External"/><Relationship Id="hrId478" Type="http://schemas.openxmlformats.org/officeDocument/2006/relationships/hyperlink" Target="https://www.helpndoc.com/feature-tour" TargetMode="External"/><Relationship Id="hrId479" Type="http://schemas.openxmlformats.org/officeDocument/2006/relationships/hyperlink" Target="https://www.helpndoc.com/feature-tour/create-ebooks-for-amazon-kindle" TargetMode="External"/><Relationship Id="hrId480" Type="http://schemas.openxmlformats.org/officeDocument/2006/relationships/hyperlink" Target="https://www.helpndoc.com/feature-tour/create-help-files-for-the-qt-help-framework" TargetMode="External"/><Relationship Id="hrId481" Type="http://schemas.openxmlformats.org/officeDocument/2006/relationships/hyperlink" Target="https://www.helpndoc.com/create-epub-ebooks" TargetMode="External"/><Relationship Id="hrId482" Type="http://schemas.openxmlformats.org/officeDocument/2006/relationships/hyperlink" Target="https://www.helpndoc.com/help-authoring-tool" TargetMode="External"/><Relationship Id="hrId483" Type="http://schemas.openxmlformats.org/officeDocument/2006/relationships/hyperlink" Target="https://www.helpndoc.com/feature-tour" TargetMode="External"/><Relationship Id="hrId484" Type="http://schemas.openxmlformats.org/officeDocument/2006/relationships/hyperlink" Target="https://www.helpndoc.com/create-epub-ebooks" TargetMode="External"/><Relationship Id="hrId485" Type="http://schemas.openxmlformats.org/officeDocument/2006/relationships/hyperlink" Target="https://www.helpndoc.com" TargetMode="External"/><Relationship Id="hrId486" Type="http://schemas.openxmlformats.org/officeDocument/2006/relationships/hyperlink" Target="https://www.helpndoc.com/feature-tour" TargetMode="External"/><Relationship Id="hrId487" Type="http://schemas.openxmlformats.org/officeDocument/2006/relationships/hyperlink" Target="https://www.helpndoc.com" TargetMode="External"/><Relationship Id="hrId488" Type="http://schemas.openxmlformats.org/officeDocument/2006/relationships/hyperlink" Target="https://www.helpndoc.com/create-epub-ebooks" TargetMode="External"/><Relationship Id="hrId489" Type="http://schemas.openxmlformats.org/officeDocument/2006/relationships/hyperlink" Target="https://www.helpndoc.com/feature-tour" TargetMode="External"/><Relationship Id="hrId490" Type="http://schemas.openxmlformats.org/officeDocument/2006/relationships/hyperlink" Target="https://www.helpndoc.com/create-epub-ebooks" TargetMode="External"/><Relationship Id="hrId491" Type="http://schemas.openxmlformats.org/officeDocument/2006/relationships/hyperlink" Target="https://www.helpndoc.com/feature-tour/iphone-website-generation" TargetMode="External"/><Relationship Id="hrId492" Type="http://schemas.openxmlformats.org/officeDocument/2006/relationships/hyperlink" Target="https://www.helpndoc.com/feature-tour/iphone-website-generation" TargetMode="External"/><Relationship Id="hrId493" Type="http://schemas.openxmlformats.org/officeDocument/2006/relationships/hyperlink" Target="https://www.helpndoc.com/feature-tour/create-help-files-for-the-qt-help-framework" TargetMode="External"/><Relationship Id="hrId494" Type="http://schemas.openxmlformats.org/officeDocument/2006/relationships/hyperlink" Target="https://www.helpndoc.com/create-epub-ebooks" TargetMode="External"/><Relationship Id="hrId495" Type="http://schemas.openxmlformats.org/officeDocument/2006/relationships/hyperlink" Target="https://www.helpndoc.com/feature-tour/create-help-files-for-the-qt-help-framework" TargetMode="External"/><Relationship Id="hrId496" Type="http://schemas.openxmlformats.org/officeDocument/2006/relationships/hyperlink" Target="https://www.helpndoc.com/feature-tour" TargetMode="External"/><Relationship Id="hrId497" Type="http://schemas.openxmlformats.org/officeDocument/2006/relationships/hyperlink" Target="https://www.helpndoc.com/feature-tour/create-help-files-for-the-qt-help-framework" TargetMode="External"/><Relationship Id="hrId498" Type="http://schemas.openxmlformats.org/officeDocument/2006/relationships/hyperlink" Target="https://www.helpndoc.com/feature-tour/create-ebooks-for-amazon-kindle" TargetMode="External"/><Relationship Id="hrId499" Type="http://schemas.openxmlformats.org/officeDocument/2006/relationships/hyperlink" Target="https://www.helpndoc.com/feature-tour" TargetMode="External"/><Relationship Id="hrId500" Type="http://schemas.openxmlformats.org/officeDocument/2006/relationships/hyperlink" Target="https://www.helpndoc.com" TargetMode="External"/><Relationship Id="hrId501" Type="http://schemas.openxmlformats.org/officeDocument/2006/relationships/hyperlink" Target="https://www.helpndoc.com" TargetMode="External"/><Relationship Id="hrId502" Type="http://schemas.openxmlformats.org/officeDocument/2006/relationships/hyperlink" Target="https://www.helpndoc.com/help-authoring-tool" TargetMode="External"/><Relationship Id="hrId503" Type="http://schemas.openxmlformats.org/officeDocument/2006/relationships/hyperlink" Target="https://www.helpndoc.com/feature-tour" TargetMode="External"/><Relationship Id="hrId504" Type="http://schemas.openxmlformats.org/officeDocument/2006/relationships/hyperlink" Target="https://www.helpndoc.com/feature-tour/create-ebooks-for-amazon-kindle" TargetMode="External"/><Relationship Id="hrId505" Type="http://schemas.openxmlformats.org/officeDocument/2006/relationships/hyperlink" Target="https://www.helpndoc.com/feature-tour" TargetMode="External"/><Relationship Id="hrId506" Type="http://schemas.openxmlformats.org/officeDocument/2006/relationships/hyperlink" Target="https://www.helpndoc.com/feature-tour/create-help-files-for-the-qt-help-framework" TargetMode="External"/><Relationship Id="hrId507" Type="http://schemas.openxmlformats.org/officeDocument/2006/relationships/hyperlink" Target="https://www.helpndoc.com/feature-tour/iphone-website-generation" TargetMode="External"/><Relationship Id="hrId508" Type="http://schemas.openxmlformats.org/officeDocument/2006/relationships/hyperlink" Target="https://www.helpndoc.com/feature-tour" TargetMode="External"/><Relationship Id="hrId509" Type="http://schemas.openxmlformats.org/officeDocument/2006/relationships/hyperlink" Target="https://www.helpndoc.com/feature-tour/create-help-files-for-the-qt-help-framework" TargetMode="External"/><Relationship Id="hrId510" Type="http://schemas.openxmlformats.org/officeDocument/2006/relationships/hyperlink" Target="https://www.helpndoc.com/feature-tour/create-help-files-for-the-qt-help-framework" TargetMode="External"/><Relationship Id="hrId511" Type="http://schemas.openxmlformats.org/officeDocument/2006/relationships/hyperlink" Target="https://www.helpndoc.com/feature-tour/iphone-website-generation" TargetMode="External"/><Relationship Id="hrId512" Type="http://schemas.openxmlformats.org/officeDocument/2006/relationships/hyperlink" Target="https://www.helpndoc.com" TargetMode="External"/><Relationship Id="hrId513" Type="http://schemas.openxmlformats.org/officeDocument/2006/relationships/hyperlink" Target="https://www.helpndoc.com/feature-tour/create-ebooks-for-amazon-kindle" TargetMode="External"/><Relationship Id="hrId514" Type="http://schemas.openxmlformats.org/officeDocument/2006/relationships/hyperlink" Target="https://www.helpndoc.com" TargetMode="External"/><Relationship Id="hrId515" Type="http://schemas.openxmlformats.org/officeDocument/2006/relationships/hyperlink" Target="https://www.helpndoc.com/feature-tour/create-help-files-for-the-qt-help-framework" TargetMode="External"/><Relationship Id="hrId516" Type="http://schemas.openxmlformats.org/officeDocument/2006/relationships/hyperlink" Target="https://www.helpndoc.com/feature-tour/create-help-files-for-the-qt-help-framework" TargetMode="External"/><Relationship Id="hrId517" Type="http://schemas.openxmlformats.org/officeDocument/2006/relationships/hyperlink" Target="https://www.helpndoc.com/feature-tour/iphone-website-generation" TargetMode="External"/><Relationship Id="hrId518" Type="http://schemas.openxmlformats.org/officeDocument/2006/relationships/hyperlink" Target="https://www.helpndoc.com" TargetMode="External"/><Relationship Id="hrId519" Type="http://schemas.openxmlformats.org/officeDocument/2006/relationships/hyperlink" Target="https://www.helpndoc.com/help-authoring-tool" TargetMode="External"/><Relationship Id="hrId520" Type="http://schemas.openxmlformats.org/officeDocument/2006/relationships/hyperlink" Target="https://www.helpndoc.com/feature-tour/create-help-files-for-the-qt-help-framework" TargetMode="External"/><Relationship Id="hrId521" Type="http://schemas.openxmlformats.org/officeDocument/2006/relationships/hyperlink" Target="https://www.helpndoc.com" TargetMode="External"/><Relationship Id="hrId522" Type="http://schemas.openxmlformats.org/officeDocument/2006/relationships/hyperlink" Target="https://www.helpndoc.com/feature-tour/create-help-files-for-the-qt-help-framework" TargetMode="External"/><Relationship Id="hrId523" Type="http://schemas.openxmlformats.org/officeDocument/2006/relationships/hyperlink" Target="https://www.helpndoc.com/create-epub-ebooks" TargetMode="External"/><Relationship Id="hrId524" Type="http://schemas.openxmlformats.org/officeDocument/2006/relationships/hyperlink" Target="https://www.helpndoc.com/feature-tour/create-ebooks-for-amazon-kindle" TargetMode="External"/><Relationship Id="hrId525" Type="http://schemas.openxmlformats.org/officeDocument/2006/relationships/hyperlink" Target="https://www.helpndoc.com/feature-tour/create-help-files-for-the-qt-help-framework" TargetMode="External"/><Relationship Id="hrId526" Type="http://schemas.openxmlformats.org/officeDocument/2006/relationships/hyperlink" Target="https://www.helpndoc.com/feature-tour/iphone-website-generation" TargetMode="External"/><Relationship Id="hrId527" Type="http://schemas.openxmlformats.org/officeDocument/2006/relationships/hyperlink" Target="https://www.helpndoc.com" TargetMode="External"/><Relationship Id="hrId528" Type="http://schemas.openxmlformats.org/officeDocument/2006/relationships/hyperlink" Target="https://www.helpndoc.com" TargetMode="External"/><Relationship Id="hrId529" Type="http://schemas.openxmlformats.org/officeDocument/2006/relationships/hyperlink" Target="https://www.helpndoc.com" TargetMode="External"/><Relationship Id="hrId530" Type="http://schemas.openxmlformats.org/officeDocument/2006/relationships/hyperlink" Target="https://www.helpndoc.com" TargetMode="External"/><Relationship Id="hrId531" Type="http://schemas.openxmlformats.org/officeDocument/2006/relationships/hyperlink" Target="https://www.helpndoc.com" TargetMode="External"/><Relationship Id="hrId532" Type="http://schemas.openxmlformats.org/officeDocument/2006/relationships/hyperlink" Target="https://www.helpndoc.com/feature-tour/create-ebooks-for-amazon-kindle" TargetMode="External"/><Relationship Id="hrId533" Type="http://schemas.openxmlformats.org/officeDocument/2006/relationships/hyperlink" Target="https://www.helpndoc.com/help-authoring-tool" TargetMode="External"/><Relationship Id="hrId534" Type="http://schemas.openxmlformats.org/officeDocument/2006/relationships/hyperlink" Target="https://www.helpndoc.com/help-authoring-tool" TargetMode="External"/><Relationship Id="hrId535" Type="http://schemas.openxmlformats.org/officeDocument/2006/relationships/hyperlink" Target="https://www.helpndoc.com" TargetMode="External"/><Relationship Id="hrId536" Type="http://schemas.openxmlformats.org/officeDocument/2006/relationships/hyperlink" Target="https://www.helpauthoringsoftware.com" TargetMode="External"/><Relationship Id="hrId537" Type="http://schemas.openxmlformats.org/officeDocument/2006/relationships/hyperlink" Target="https://www.helpndoc.com" TargetMode="External"/><Relationship Id="hrId538" Type="http://schemas.openxmlformats.org/officeDocument/2006/relationships/hyperlink" Target="https://www.helpndoc.com/help-authoring-tool" TargetMode="External"/><Relationship Id="hrId539" Type="http://schemas.openxmlformats.org/officeDocument/2006/relationships/hyperlink" Target="https://www.helpndoc.com/feature-tour" TargetMode="External"/><Relationship Id="hrId540" Type="http://schemas.openxmlformats.org/officeDocument/2006/relationships/hyperlink" Target="https://www.helpndoc.com/feature-tour" TargetMode="External"/><Relationship Id="hrId541" Type="http://schemas.openxmlformats.org/officeDocument/2006/relationships/hyperlink" Target="https://www.helpauthoringsoftware.com" TargetMode="External"/><Relationship Id="hrId542" Type="http://schemas.openxmlformats.org/officeDocument/2006/relationships/hyperlink" Target="https://www.helpndoc.com/help-authoring-tool" TargetMode="External"/><Relationship Id="hrId543" Type="http://schemas.openxmlformats.org/officeDocument/2006/relationships/hyperlink" Target="https://www.helpndoc.com/feature-tour" TargetMode="External"/><Relationship Id="hrId544" Type="http://schemas.openxmlformats.org/officeDocument/2006/relationships/hyperlink" Target="https://www.helpndoc.com/create-epub-ebooks" TargetMode="External"/><Relationship Id="hrId545" Type="http://schemas.openxmlformats.org/officeDocument/2006/relationships/hyperlink" Target="https://www.helpndoc.com/feature-tour/create-help-files-for-the-qt-help-framework" TargetMode="External"/><Relationship Id="hrId546" Type="http://schemas.openxmlformats.org/officeDocument/2006/relationships/hyperlink" Target="https://www.helpndoc.com/feature-tour/iphone-website-generation" TargetMode="External"/><Relationship Id="hrId547" Type="http://schemas.openxmlformats.org/officeDocument/2006/relationships/hyperlink" Target="https://www.helpndoc.com/feature-tour/create-help-files-for-the-qt-help-framework" TargetMode="External"/><Relationship Id="hrId548" Type="http://schemas.openxmlformats.org/officeDocument/2006/relationships/hyperlink" Target="https://www.helpndoc.com" TargetMode="External"/><Relationship Id="hrId549" Type="http://schemas.openxmlformats.org/officeDocument/2006/relationships/hyperlink" Target="https://www.helpndoc.com" TargetMode="External"/><Relationship Id="hrId550" Type="http://schemas.openxmlformats.org/officeDocument/2006/relationships/hyperlink" Target="https://www.helpndoc.com/feature-tour/iphone-website-generation" TargetMode="External"/><Relationship Id="hrId551" Type="http://schemas.openxmlformats.org/officeDocument/2006/relationships/hyperlink" Target="https://www.helpndoc.com" TargetMode="External"/><Relationship Id="hrId552" Type="http://schemas.openxmlformats.org/officeDocument/2006/relationships/hyperlink" Target="https://www.helpndoc.com/feature-tour/iphone-website-generation" TargetMode="External"/><Relationship Id="hrId553" Type="http://schemas.openxmlformats.org/officeDocument/2006/relationships/hyperlink" Target="https://www.helpndoc.com/help-authoring-tool" TargetMode="External"/><Relationship Id="hrId554" Type="http://schemas.openxmlformats.org/officeDocument/2006/relationships/hyperlink" Target="https://www.helpndoc.com/feature-tour/create-ebooks-for-amazon-kindle" TargetMode="External"/><Relationship Id="hrId555" Type="http://schemas.openxmlformats.org/officeDocument/2006/relationships/hyperlink" Target="https://www.helpndoc.com/feature-tour/create-help-files-for-the-qt-help-framework" TargetMode="External"/><Relationship Id="hrId556" Type="http://schemas.openxmlformats.org/officeDocument/2006/relationships/hyperlink" Target="https://www.helpndoc.com/create-epub-ebooks" TargetMode="External"/><Relationship Id="hrId557" Type="http://schemas.openxmlformats.org/officeDocument/2006/relationships/hyperlink" Target="https://www.helpndoc.com/feature-tour/create-help-files-for-the-qt-help-framework" TargetMode="External"/><Relationship Id="hrId558" Type="http://schemas.openxmlformats.org/officeDocument/2006/relationships/hyperlink" Target="https://www.helpndoc.com/feature-tour/create-ebooks-for-amazon-kindle" TargetMode="External"/><Relationship Id="hrId559" Type="http://schemas.openxmlformats.org/officeDocument/2006/relationships/hyperlink" Target="https://www.helpndoc.com/feature-tour" TargetMode="External"/><Relationship Id="hrId560" Type="http://schemas.openxmlformats.org/officeDocument/2006/relationships/hyperlink" Target="https://www.helpndoc.com/feature-tour" TargetMode="External"/><Relationship Id="hrId561" Type="http://schemas.openxmlformats.org/officeDocument/2006/relationships/hyperlink" Target="https://www.helpndoc.com" TargetMode="External"/><Relationship Id="hrId562" Type="http://schemas.openxmlformats.org/officeDocument/2006/relationships/hyperlink" Target="https://www.helpndoc.com/feature-tour" TargetMode="External"/><Relationship Id="hrId563" Type="http://schemas.openxmlformats.org/officeDocument/2006/relationships/hyperlink" Target="https://www.helpndoc.com" TargetMode="External"/><Relationship Id="hrId564" Type="http://schemas.openxmlformats.org/officeDocument/2006/relationships/hyperlink" Target="https://www.helpauthoringsoftware.com" TargetMode="External"/><Relationship Id="hrId565" Type="http://schemas.openxmlformats.org/officeDocument/2006/relationships/hyperlink" Target="https://www.helpndoc.com/feature-tour/iphone-website-generation" TargetMode="External"/><Relationship Id="hrId566" Type="http://schemas.openxmlformats.org/officeDocument/2006/relationships/hyperlink" Target="https://www.helpndoc.com/help-authoring-tool" TargetMode="External"/><Relationship Id="hrId567" Type="http://schemas.openxmlformats.org/officeDocument/2006/relationships/hyperlink" Target="https://www.helpndoc.com/create-epub-ebooks" TargetMode="External"/><Relationship Id="hrId568" Type="http://schemas.openxmlformats.org/officeDocument/2006/relationships/hyperlink" Target="https://www.helpndoc.com" TargetMode="External"/><Relationship Id="hrId569" Type="http://schemas.openxmlformats.org/officeDocument/2006/relationships/hyperlink" Target="https://www.helpndoc.com/feature-tour" TargetMode="External"/><Relationship Id="hrId570" Type="http://schemas.openxmlformats.org/officeDocument/2006/relationships/hyperlink" Target="https://www.helpndoc.com" TargetMode="External"/><Relationship Id="hrId571" Type="http://schemas.openxmlformats.org/officeDocument/2006/relationships/hyperlink" Target="https://www.helpndoc.com/feature-tour" TargetMode="External"/><Relationship Id="hrId572" Type="http://schemas.openxmlformats.org/officeDocument/2006/relationships/hyperlink" Target="https://www.helpndoc.com/feature-tour/create-ebooks-for-amazon-kindle" TargetMode="External"/><Relationship Id="hrId573" Type="http://schemas.openxmlformats.org/officeDocument/2006/relationships/hyperlink" Target="https://www.helpndoc.com/feature-tour" TargetMode="External"/><Relationship Id="hrId574" Type="http://schemas.openxmlformats.org/officeDocument/2006/relationships/hyperlink" Target="https://www.helpndoc.com/help-authoring-tool" TargetMode="External"/><Relationship Id="hrId575" Type="http://schemas.openxmlformats.org/officeDocument/2006/relationships/hyperlink" Target="https://www.helpndoc.com" TargetMode="External"/><Relationship Id="hrId576" Type="http://schemas.openxmlformats.org/officeDocument/2006/relationships/hyperlink" Target="https://www.helpauthoringsoftware.com" TargetMode="External"/><Relationship Id="hrId577" Type="http://schemas.openxmlformats.org/officeDocument/2006/relationships/hyperlink" Target="https://www.helpndoc.com/feature-tour/create-help-files-for-the-qt-help-framework" TargetMode="External"/><Relationship Id="hrId578" Type="http://schemas.openxmlformats.org/officeDocument/2006/relationships/hyperlink" Target="https://www.helpndoc.com/help-authoring-tool" TargetMode="External"/><Relationship Id="hrId579" Type="http://schemas.openxmlformats.org/officeDocument/2006/relationships/hyperlink" Target="https://www.helpndoc.com/help-authoring-tool" TargetMode="External"/><Relationship Id="hrId580" Type="http://schemas.openxmlformats.org/officeDocument/2006/relationships/hyperlink" Target="https://www.helpndoc.com" TargetMode="External"/><Relationship Id="hrId581" Type="http://schemas.openxmlformats.org/officeDocument/2006/relationships/hyperlink" Target="https://www.helpndoc.com/feature-tour/create-ebooks-for-amazon-kindle" TargetMode="External"/><Relationship Id="hrId582" Type="http://schemas.openxmlformats.org/officeDocument/2006/relationships/hyperlink" Target="https://www.helpndoc.com/feature-tour/create-help-files-for-the-qt-help-framework" TargetMode="External"/><Relationship Id="hrId583" Type="http://schemas.openxmlformats.org/officeDocument/2006/relationships/hyperlink" Target="https://www.helpndoc.com" TargetMode="External"/><Relationship Id="hrId584" Type="http://schemas.openxmlformats.org/officeDocument/2006/relationships/hyperlink" Target="https://www.helpndoc.com/feature-tour/create-help-files-for-the-qt-help-framework" TargetMode="External"/><Relationship Id="hrId585" Type="http://schemas.openxmlformats.org/officeDocument/2006/relationships/hyperlink" Target="https://www.helpndoc.com/feature-tour" TargetMode="External"/><Relationship Id="hrId586" Type="http://schemas.openxmlformats.org/officeDocument/2006/relationships/hyperlink" Target="https://www.helpndoc.com" TargetMode="External"/><Relationship Id="hrId587" Type="http://schemas.openxmlformats.org/officeDocument/2006/relationships/hyperlink" Target="https://www.helpndoc.com/feature-tour/create-help-files-for-the-qt-help-framework" TargetMode="External"/><Relationship Id="hrId588" Type="http://schemas.openxmlformats.org/officeDocument/2006/relationships/hyperlink" Target="https://www.helpauthoringsoftware.com" TargetMode="External"/><Relationship Id="hrId589" Type="http://schemas.openxmlformats.org/officeDocument/2006/relationships/hyperlink" Target="https://www.helpndoc.com/feature-tour/iphone-website-generation" TargetMode="External"/><Relationship Id="hrId590" Type="http://schemas.openxmlformats.org/officeDocument/2006/relationships/hyperlink" Target="https://www.helpndoc.com/help-authoring-tool" TargetMode="External"/><Relationship Id="hrId591" Type="http://schemas.openxmlformats.org/officeDocument/2006/relationships/hyperlink" Target="https://www.helpndoc.com/help-authoring-tool" TargetMode="External"/><Relationship Id="hrId592" Type="http://schemas.openxmlformats.org/officeDocument/2006/relationships/hyperlink" Target="https://www.helpndoc.com/feature-tour" TargetMode="External"/><Relationship Id="hrId593" Type="http://schemas.openxmlformats.org/officeDocument/2006/relationships/hyperlink" Target="https://www.helpndoc.com/feature-tour" TargetMode="External"/><Relationship Id="hrId594" Type="http://schemas.openxmlformats.org/officeDocument/2006/relationships/hyperlink" Target="https://www.helpauthoringsoftware.com" TargetMode="External"/><Relationship Id="hrId595" Type="http://schemas.openxmlformats.org/officeDocument/2006/relationships/hyperlink" Target="https://www.helpndoc.com/create-epub-ebooks" TargetMode="External"/><Relationship Id="hrId596" Type="http://schemas.openxmlformats.org/officeDocument/2006/relationships/hyperlink" Target="https://www.helpndoc.com/feature-tour/iphone-website-generation" TargetMode="External"/><Relationship Id="hrId597" Type="http://schemas.openxmlformats.org/officeDocument/2006/relationships/hyperlink" Target="https://www.helpndoc.com/create-epub-ebooks" TargetMode="External"/><Relationship Id="hrId598" Type="http://schemas.openxmlformats.org/officeDocument/2006/relationships/hyperlink" Target="https://www.helpndoc.com/feature-tour" TargetMode="External"/><Relationship Id="hrId599" Type="http://schemas.openxmlformats.org/officeDocument/2006/relationships/hyperlink" Target="https://www.helpndoc.com" TargetMode="External"/><Relationship Id="hrId600" Type="http://schemas.openxmlformats.org/officeDocument/2006/relationships/hyperlink" Target="https://www.helpndoc.com/create-epub-ebooks" TargetMode="External"/><Relationship Id="hrId601" Type="http://schemas.openxmlformats.org/officeDocument/2006/relationships/hyperlink" Target="https://www.helpndoc.com/feature-tour/create-ebooks-for-amazon-kindle" TargetMode="External"/><Relationship Id="hrId602" Type="http://schemas.openxmlformats.org/officeDocument/2006/relationships/hyperlink" Target="https://www.helpndoc.com/create-epub-ebooks" TargetMode="External"/><Relationship Id="hrId603" Type="http://schemas.openxmlformats.org/officeDocument/2006/relationships/hyperlink" Target="https://www.helpndoc.com" TargetMode="External"/><Relationship Id="hrId604" Type="http://schemas.openxmlformats.org/officeDocument/2006/relationships/hyperlink" Target="https://www.helpndoc.com/feature-tour/create-help-files-for-the-qt-help-framework" TargetMode="External"/><Relationship Id="hrId605" Type="http://schemas.openxmlformats.org/officeDocument/2006/relationships/hyperlink" Target="https://www.helpndoc.com/create-epub-ebooks" TargetMode="External"/><Relationship Id="hrId606" Type="http://schemas.openxmlformats.org/officeDocument/2006/relationships/hyperlink" Target="https://www.helpndoc.com/create-epub-ebooks" TargetMode="External"/><Relationship Id="hrId607" Type="http://schemas.openxmlformats.org/officeDocument/2006/relationships/hyperlink" Target="https://www.helpndoc.com/feature-tour/iphone-website-generation" TargetMode="External"/><Relationship Id="hrId608" Type="http://schemas.openxmlformats.org/officeDocument/2006/relationships/hyperlink" Target="https://www.helpndoc.com/feature-tour/create-ebooks-for-amazon-kindle" TargetMode="External"/><Relationship Id="hrId609" Type="http://schemas.openxmlformats.org/officeDocument/2006/relationships/hyperlink" Target="https://www.helpndoc.com/feature-tour" TargetMode="External"/><Relationship Id="hrId610" Type="http://schemas.openxmlformats.org/officeDocument/2006/relationships/hyperlink" Target="https://www.helpndoc.com/create-epub-ebooks" TargetMode="External"/><Relationship Id="hrId611" Type="http://schemas.openxmlformats.org/officeDocument/2006/relationships/hyperlink" Target="https://www.helpndoc.com/help-authoring-tool" TargetMode="External"/><Relationship Id="hrId612" Type="http://schemas.openxmlformats.org/officeDocument/2006/relationships/hyperlink" Target="https://www.helpndoc.com" TargetMode="External"/><Relationship Id="hrId613" Type="http://schemas.openxmlformats.org/officeDocument/2006/relationships/hyperlink" Target="https://www.helpndoc.com/create-epub-ebooks" TargetMode="External"/><Relationship Id="hrId614" Type="http://schemas.openxmlformats.org/officeDocument/2006/relationships/hyperlink" Target="https://www.helpndoc.com" TargetMode="External"/><Relationship Id="hrId615" Type="http://schemas.openxmlformats.org/officeDocument/2006/relationships/hyperlink" Target="https://www.helpndoc.com/feature-tour" TargetMode="External"/><Relationship Id="hrId616" Type="http://schemas.openxmlformats.org/officeDocument/2006/relationships/hyperlink" Target="https://www.helpauthoringsoftware.com" TargetMode="External"/><Relationship Id="hrId617" Type="http://schemas.openxmlformats.org/officeDocument/2006/relationships/hyperlink" Target="https://www.helpndoc.com" TargetMode="External"/><Relationship Id="hrId618" Type="http://schemas.openxmlformats.org/officeDocument/2006/relationships/hyperlink" Target="https://www.helpndoc.com" TargetMode="External"/><Relationship Id="hrId619" Type="http://schemas.openxmlformats.org/officeDocument/2006/relationships/hyperlink" Target="https://www.helpndoc.com/create-epub-ebooks" TargetMode="External"/><Relationship Id="hrId620" Type="http://schemas.openxmlformats.org/officeDocument/2006/relationships/hyperlink" Target="https://www.helpndoc.com/feature-tour" TargetMode="External"/><Relationship Id="hrId621" Type="http://schemas.openxmlformats.org/officeDocument/2006/relationships/hyperlink" Target="https://www.helpndoc.com/help-authoring-tool" TargetMode="External"/><Relationship Id="hrId622" Type="http://schemas.openxmlformats.org/officeDocument/2006/relationships/hyperlink" Target="https://www.helpauthoringsoftware.com" TargetMode="External"/><Relationship Id="hrId623" Type="http://schemas.openxmlformats.org/officeDocument/2006/relationships/hyperlink" Target="https://www.helpndoc.com/feature-tour/create-help-files-for-the-qt-help-framework" TargetMode="External"/><Relationship Id="hrId624" Type="http://schemas.openxmlformats.org/officeDocument/2006/relationships/hyperlink" Target="https://www.helpndoc.com" TargetMode="External"/><Relationship Id="hrId625" Type="http://schemas.openxmlformats.org/officeDocument/2006/relationships/hyperlink" Target="https://www.helpndoc.com/help-authoring-tool" TargetMode="External"/><Relationship Id="hrId626" Type="http://schemas.openxmlformats.org/officeDocument/2006/relationships/hyperlink" Target="https://www.helpndoc.com/feature-tour" TargetMode="External"/><Relationship Id="hrId627" Type="http://schemas.openxmlformats.org/officeDocument/2006/relationships/hyperlink" Target="https://www.helpauthoringsoftware.com" TargetMode="External"/><Relationship Id="hrId628" Type="http://schemas.openxmlformats.org/officeDocument/2006/relationships/hyperlink" Target="https://www.helpndoc.com" TargetMode="External"/><Relationship Id="hrId629" Type="http://schemas.openxmlformats.org/officeDocument/2006/relationships/hyperlink" Target="https://www.helpndoc.com/help-authoring-tool" TargetMode="External"/><Relationship Id="hrId630" Type="http://schemas.openxmlformats.org/officeDocument/2006/relationships/hyperlink" Target="https://www.helpndoc.com" TargetMode="External"/><Relationship Id="hrId631" Type="http://schemas.openxmlformats.org/officeDocument/2006/relationships/hyperlink" Target="https://www.helpauthoringsoftware.com" TargetMode="External"/><Relationship Id="hrId632" Type="http://schemas.openxmlformats.org/officeDocument/2006/relationships/hyperlink" Target="https://www.helpndoc.com/create-epub-ebooks" TargetMode="External"/><Relationship Id="hrId633" Type="http://schemas.openxmlformats.org/officeDocument/2006/relationships/hyperlink" Target="https://www.helpndoc.com/feature-tour" TargetMode="External"/><Relationship Id="hrId634" Type="http://schemas.openxmlformats.org/officeDocument/2006/relationships/hyperlink" Target="https://www.helpndoc.com/feature-tour/iphone-website-generation" TargetMode="External"/><Relationship Id="hrId635" Type="http://schemas.openxmlformats.org/officeDocument/2006/relationships/hyperlink" Target="https://www.helpndoc.com/create-epub-ebooks" TargetMode="External"/><Relationship Id="hrId636" Type="http://schemas.openxmlformats.org/officeDocument/2006/relationships/hyperlink" Target="https://www.helpndoc.com/create-epub-ebooks" TargetMode="External"/><Relationship Id="hrId637" Type="http://schemas.openxmlformats.org/officeDocument/2006/relationships/hyperlink" Target="https://www.helpndoc.com/feature-tour/create-ebooks-for-amazon-kindle" TargetMode="External"/><Relationship Id="hrId638" Type="http://schemas.openxmlformats.org/officeDocument/2006/relationships/hyperlink" Target="https://www.helpndoc.com/feature-tour/iphone-website-generation" TargetMode="External"/><Relationship Id="hrId639" Type="http://schemas.openxmlformats.org/officeDocument/2006/relationships/hyperlink" Target="https://www.helpndoc.com/feature-tour" TargetMode="External"/><Relationship Id="hrId640" Type="http://schemas.openxmlformats.org/officeDocument/2006/relationships/hyperlink" Target="https://www.helpndoc.com" TargetMode="External"/><Relationship Id="hrId641" Type="http://schemas.openxmlformats.org/officeDocument/2006/relationships/hyperlink" Target="https://www.helpndoc.com/create-epub-ebooks" TargetMode="External"/><Relationship Id="hrId642" Type="http://schemas.openxmlformats.org/officeDocument/2006/relationships/hyperlink" Target="https://www.helpndoc.com/feature-tour" TargetMode="External"/><Relationship Id="hrId643" Type="http://schemas.openxmlformats.org/officeDocument/2006/relationships/hyperlink" Target="https://www.helpndoc.com/create-epub-ebooks" TargetMode="External"/><Relationship Id="hrId644" Type="http://schemas.openxmlformats.org/officeDocument/2006/relationships/hyperlink" Target="https://www.helpauthoringsoftware.com" TargetMode="External"/><Relationship Id="hrId645" Type="http://schemas.openxmlformats.org/officeDocument/2006/relationships/hyperlink" Target="https://www.helpndoc.com/feature-tour/create-ebooks-for-amazon-kindle" TargetMode="External"/><Relationship Id="hrId646" Type="http://schemas.openxmlformats.org/officeDocument/2006/relationships/hyperlink" Target="https://www.helpndoc.com/feature-tour/iphone-website-generation" TargetMode="External"/><Relationship Id="hrId647" Type="http://schemas.openxmlformats.org/officeDocument/2006/relationships/hyperlink" Target="https://www.helpndoc.com" TargetMode="External"/><Relationship Id="hrId648" Type="http://schemas.openxmlformats.org/officeDocument/2006/relationships/hyperlink" Target="https://www.helpndoc.com/feature-tour/iphone-website-generation" TargetMode="External"/><Relationship Id="hrId649" Type="http://schemas.openxmlformats.org/officeDocument/2006/relationships/hyperlink" Target="https://www.helpndoc.com/feature-tour" TargetMode="External"/><Relationship Id="hrId650" Type="http://schemas.openxmlformats.org/officeDocument/2006/relationships/hyperlink" Target="https://www.helpndoc.com/create-epub-ebooks" TargetMode="External"/><Relationship Id="hrId651" Type="http://schemas.openxmlformats.org/officeDocument/2006/relationships/hyperlink" Target="https://www.helpndoc.com/help-authoring-tool" TargetMode="External"/><Relationship Id="hrId652" Type="http://schemas.openxmlformats.org/officeDocument/2006/relationships/hyperlink" Target="https://www.helpndoc.com" TargetMode="External"/><Relationship Id="hrId653" Type="http://schemas.openxmlformats.org/officeDocument/2006/relationships/hyperlink" Target="https://www.helpndoc.com/create-epub-ebooks" TargetMode="External"/><Relationship Id="hrId654" Type="http://schemas.openxmlformats.org/officeDocument/2006/relationships/hyperlink" Target="https://www.helpndoc.com/feature-tour" TargetMode="External"/><Relationship Id="hrId655" Type="http://schemas.openxmlformats.org/officeDocument/2006/relationships/hyperlink" Target="https://www.helpndoc.com/feature-tour/create-help-files-for-the-qt-help-framework" TargetMode="External"/><Relationship Id="hrId656" Type="http://schemas.openxmlformats.org/officeDocument/2006/relationships/hyperlink" Target="https://www.helpndoc.com" TargetMode="External"/><Relationship Id="hrId657" Type="http://schemas.openxmlformats.org/officeDocument/2006/relationships/hyperlink" Target="https://www.helpndoc.com/feature-tour/create-ebooks-for-amazon-kindle" TargetMode="External"/><Relationship Id="hrId658" Type="http://schemas.openxmlformats.org/officeDocument/2006/relationships/hyperlink" Target="https://www.helpndoc.com/feature-tour" TargetMode="External"/><Relationship Id="hrId659" Type="http://schemas.openxmlformats.org/officeDocument/2006/relationships/hyperlink" Target="https://www.helpndoc.com/feature-tour/create-help-files-for-the-qt-help-framework" TargetMode="External"/><Relationship Id="hrId660" Type="http://schemas.openxmlformats.org/officeDocument/2006/relationships/hyperlink" Target="https://www.helpndoc.com/feature-tour" TargetMode="External"/><Relationship Id="hrId661" Type="http://schemas.openxmlformats.org/officeDocument/2006/relationships/hyperlink" Target="https://www.helpndoc.com" TargetMode="External"/><Relationship Id="hrId662" Type="http://schemas.openxmlformats.org/officeDocument/2006/relationships/hyperlink" Target="https://www.helpndoc.com/create-epub-ebooks" TargetMode="External"/><Relationship Id="hrId663" Type="http://schemas.openxmlformats.org/officeDocument/2006/relationships/hyperlink" Target="https://www.helpndoc.com/help-authoring-tool" TargetMode="External"/><Relationship Id="prId1" Type="http://schemas.openxmlformats.org/officeDocument/2006/relationships/image" Target="media/img1.png"/><Relationship Id="prId2" Type="http://schemas.openxmlformats.org/officeDocument/2006/relationships/image" Target="media/img2.png"/><Relationship Id="prId3" Type="http://schemas.openxmlformats.org/officeDocument/2006/relationships/image" Target="media/img3.png"/><Relationship Id="prId4" Type="http://schemas.openxmlformats.org/officeDocument/2006/relationships/image" Target="media/img4.png"/><Relationship Id="prId5" Type="http://schemas.openxmlformats.org/officeDocument/2006/relationships/image" Target="media/img5.png"/><Relationship Id="prId6" Type="http://schemas.openxmlformats.org/officeDocument/2006/relationships/image" Target="media/img6.png"/><Relationship Id="prId7" Type="http://schemas.openxmlformats.org/officeDocument/2006/relationships/image" Target="media/img7.png"/><Relationship Id="prId8" Type="http://schemas.openxmlformats.org/officeDocument/2006/relationships/image" Target="media/img8.png"/><Relationship Id="prId9" Type="http://schemas.openxmlformats.org/officeDocument/2006/relationships/image" Target="media/img9.png"/><Relationship Id="prId10" Type="http://schemas.openxmlformats.org/officeDocument/2006/relationships/image" Target="media/img10.png"/><Relationship Id="prId11" Type="http://schemas.openxmlformats.org/officeDocument/2006/relationships/image" Target="media/img11.png"/><Relationship Id="prId12" Type="http://schemas.openxmlformats.org/officeDocument/2006/relationships/image" Target="media/img12.png"/><Relationship Id="prId13" Type="http://schemas.openxmlformats.org/officeDocument/2006/relationships/image" Target="media/img13.png"/><Relationship Id="prId14" Type="http://schemas.openxmlformats.org/officeDocument/2006/relationships/image" Target="media/img14.png"/><Relationship Id="prId15" Type="http://schemas.openxmlformats.org/officeDocument/2006/relationships/image" Target="media/img15.png"/><Relationship Id="prId16" Type="http://schemas.openxmlformats.org/officeDocument/2006/relationships/image" Target="media/img16.png"/><Relationship Id="prId17" Type="http://schemas.openxmlformats.org/officeDocument/2006/relationships/image" Target="media/img17.png"/><Relationship Id="prId18" Type="http://schemas.openxmlformats.org/officeDocument/2006/relationships/image" Target="media/img18.png"/><Relationship Id="prId19" Type="http://schemas.openxmlformats.org/officeDocument/2006/relationships/image" Target="media/img19.png"/><Relationship Id="prId20" Type="http://schemas.openxmlformats.org/officeDocument/2006/relationships/image" Target="media/img20.png"/><Relationship Id="prId21" Type="http://schemas.openxmlformats.org/officeDocument/2006/relationships/image" Target="media/img21.png"/><Relationship Id="prId22" Type="http://schemas.openxmlformats.org/officeDocument/2006/relationships/image" Target="media/img22.png"/><Relationship Id="prId23" Type="http://schemas.openxmlformats.org/officeDocument/2006/relationships/image" Target="media/img23.png"/><Relationship Id="prId24" Type="http://schemas.openxmlformats.org/officeDocument/2006/relationships/image" Target="media/img24.png"/><Relationship Id="prId25" Type="http://schemas.openxmlformats.org/officeDocument/2006/relationships/image" Target="media/img25.png"/><Relationship Id="prId26" Type="http://schemas.openxmlformats.org/officeDocument/2006/relationships/image" Target="media/img26.png"/><Relationship Id="prId27" Type="http://schemas.openxmlformats.org/officeDocument/2006/relationships/image" Target="media/img27.png"/><Relationship Id="prId28" Type="http://schemas.openxmlformats.org/officeDocument/2006/relationships/image" Target="media/img28.png"/><Relationship Id="prId29" Type="http://schemas.openxmlformats.org/officeDocument/2006/relationships/image" Target="media/img29.png"/><Relationship Id="prId30" Type="http://schemas.openxmlformats.org/officeDocument/2006/relationships/image" Target="media/img30.png"/><Relationship Id="prId31" Type="http://schemas.openxmlformats.org/officeDocument/2006/relationships/image" Target="media/img31.png"/><Relationship Id="prId32" Type="http://schemas.openxmlformats.org/officeDocument/2006/relationships/image" Target="media/img32.png"/><Relationship Id="prId33" Type="http://schemas.openxmlformats.org/officeDocument/2006/relationships/image" Target="media/img33.png"/><Relationship Id="prId34" Type="http://schemas.openxmlformats.org/officeDocument/2006/relationships/image" Target="media/img34.png"/><Relationship Id="prId35" Type="http://schemas.openxmlformats.org/officeDocument/2006/relationships/image" Target="media/img35.png"/><Relationship Id="prId36" Type="http://schemas.openxmlformats.org/officeDocument/2006/relationships/image" Target="media/img36.png"/><Relationship Id="prId37" Type="http://schemas.openxmlformats.org/officeDocument/2006/relationships/image" Target="media/img37.png"/><Relationship Id="prId38" Type="http://schemas.openxmlformats.org/officeDocument/2006/relationships/image" Target="media/img38.png"/><Relationship Id="prId39" Type="http://schemas.openxmlformats.org/officeDocument/2006/relationships/image" Target="media/img39.png"/><Relationship Id="prId40" Type="http://schemas.openxmlformats.org/officeDocument/2006/relationships/image" Target="media/img40.png"/><Relationship Id="prId41" Type="http://schemas.openxmlformats.org/officeDocument/2006/relationships/image" Target="media/img41.png"/><Relationship Id="prId42" Type="http://schemas.openxmlformats.org/officeDocument/2006/relationships/image" Target="media/img42.png"/><Relationship Id="prId43" Type="http://schemas.openxmlformats.org/officeDocument/2006/relationships/image" Target="media/img43.png"/><Relationship Id="prId44" Type="http://schemas.openxmlformats.org/officeDocument/2006/relationships/image" Target="media/img44.png"/><Relationship Id="prId45" Type="http://schemas.openxmlformats.org/officeDocument/2006/relationships/image" Target="media/img45.png"/><Relationship Id="prId46" Type="http://schemas.openxmlformats.org/officeDocument/2006/relationships/image" Target="media/img46.png"/><Relationship Id="prId47" Type="http://schemas.openxmlformats.org/officeDocument/2006/relationships/image" Target="media/img47.png"/><Relationship Id="prId48" Type="http://schemas.openxmlformats.org/officeDocument/2006/relationships/image" Target="media/img48.png"/><Relationship Id="prId49" Type="http://schemas.openxmlformats.org/officeDocument/2006/relationships/image" Target="media/img49.png"/><Relationship Id="prId50" Type="http://schemas.openxmlformats.org/officeDocument/2006/relationships/image" Target="media/img50.png"/><Relationship Id="prId51" Type="http://schemas.openxmlformats.org/officeDocument/2006/relationships/image" Target="media/img51.png"/><Relationship Id="prId52" Type="http://schemas.openxmlformats.org/officeDocument/2006/relationships/image" Target="media/img52.png"/><Relationship Id="prId53" Type="http://schemas.openxmlformats.org/officeDocument/2006/relationships/image" Target="media/img53.png"/><Relationship Id="prId54" Type="http://schemas.openxmlformats.org/officeDocument/2006/relationships/image" Target="media/img54.png"/><Relationship Id="prId55" Type="http://schemas.openxmlformats.org/officeDocument/2006/relationships/image" Target="media/img55.png"/><Relationship Id="prId56" Type="http://schemas.openxmlformats.org/officeDocument/2006/relationships/image" Target="media/img56.png"/><Relationship Id="prId57" Type="http://schemas.openxmlformats.org/officeDocument/2006/relationships/image" Target="media/img57.png"/><Relationship Id="prId58" Type="http://schemas.openxmlformats.org/officeDocument/2006/relationships/image" Target="media/img58.png"/><Relationship Id="prId59" Type="http://schemas.openxmlformats.org/officeDocument/2006/relationships/image" Target="media/img59.png"/><Relationship Id="prId60" Type="http://schemas.openxmlformats.org/officeDocument/2006/relationships/image" Target="media/img60.png"/><Relationship Id="prId61" Type="http://schemas.openxmlformats.org/officeDocument/2006/relationships/image" Target="media/img61.png"/><Relationship Id="prId62" Type="http://schemas.openxmlformats.org/officeDocument/2006/relationships/image" Target="media/img62.png"/><Relationship Id="prId63" Type="http://schemas.openxmlformats.org/officeDocument/2006/relationships/image" Target="media/img63.png"/><Relationship Id="prId64" Type="http://schemas.openxmlformats.org/officeDocument/2006/relationships/image" Target="media/img64.png"/><Relationship Id="prId65" Type="http://schemas.openxmlformats.org/officeDocument/2006/relationships/image" Target="media/img65.png"/><Relationship Id="prId66" Type="http://schemas.openxmlformats.org/officeDocument/2006/relationships/image" Target="media/img66.png"/><Relationship Id="prId67" Type="http://schemas.openxmlformats.org/officeDocument/2006/relationships/image" Target="media/img67.png"/><Relationship Id="prId68" Type="http://schemas.openxmlformats.org/officeDocument/2006/relationships/image" Target="media/img68.png"/><Relationship Id="prId69" Type="http://schemas.openxmlformats.org/officeDocument/2006/relationships/image" Target="media/img69.png"/><Relationship Id="prId70" Type="http://schemas.openxmlformats.org/officeDocument/2006/relationships/image" Target="media/img70.png"/><Relationship Id="prId71" Type="http://schemas.openxmlformats.org/officeDocument/2006/relationships/image" Target="media/img71.png"/><Relationship Id="prId72" Type="http://schemas.openxmlformats.org/officeDocument/2006/relationships/image" Target="media/img72.png"/><Relationship Id="prId73" Type="http://schemas.openxmlformats.org/officeDocument/2006/relationships/image" Target="media/img73.png"/><Relationship Id="prId74" Type="http://schemas.openxmlformats.org/officeDocument/2006/relationships/image" Target="media/img74.png"/><Relationship Id="prId75" Type="http://schemas.openxmlformats.org/officeDocument/2006/relationships/image" Target="media/img75.png"/><Relationship Id="prId76" Type="http://schemas.openxmlformats.org/officeDocument/2006/relationships/image" Target="media/img76.png"/><Relationship Id="prId77" Type="http://schemas.openxmlformats.org/officeDocument/2006/relationships/image" Target="media/img77.png"/><Relationship Id="prId78" Type="http://schemas.openxmlformats.org/officeDocument/2006/relationships/image" Target="media/img78.png"/><Relationship Id="prId79" Type="http://schemas.openxmlformats.org/officeDocument/2006/relationships/image" Target="media/img79.png"/><Relationship Id="prId80" Type="http://schemas.openxmlformats.org/officeDocument/2006/relationships/image" Target="media/img80.png"/><Relationship Id="prId81" Type="http://schemas.openxmlformats.org/officeDocument/2006/relationships/image" Target="media/img81.png"/><Relationship Id="prId82" Type="http://schemas.openxmlformats.org/officeDocument/2006/relationships/image" Target="media/img82.png"/><Relationship Id="prId83" Type="http://schemas.openxmlformats.org/officeDocument/2006/relationships/image" Target="media/img83.png"/><Relationship Id="prId84" Type="http://schemas.openxmlformats.org/officeDocument/2006/relationships/image" Target="media/img84.png"/><Relationship Id="prId85" Type="http://schemas.openxmlformats.org/officeDocument/2006/relationships/image" Target="media/img85.png"/><Relationship Id="prId86" Type="http://schemas.openxmlformats.org/officeDocument/2006/relationships/image" Target="media/img86.png"/><Relationship Id="prId87" Type="http://schemas.openxmlformats.org/officeDocument/2006/relationships/image" Target="media/img87.png"/><Relationship Id="prId88" Type="http://schemas.openxmlformats.org/officeDocument/2006/relationships/image" Target="media/img88.png"/><Relationship Id="prId89" Type="http://schemas.openxmlformats.org/officeDocument/2006/relationships/image" Target="media/img89.png"/><Relationship Id="prId90" Type="http://schemas.openxmlformats.org/officeDocument/2006/relationships/image" Target="media/img90.png"/><Relationship Id="prId91" Type="http://schemas.openxmlformats.org/officeDocument/2006/relationships/image" Target="media/img91.png"/><Relationship Id="prId92" Type="http://schemas.openxmlformats.org/officeDocument/2006/relationships/image" Target="media/img92.png"/><Relationship Id="prId93" Type="http://schemas.openxmlformats.org/officeDocument/2006/relationships/image" Target="media/img93.png"/><Relationship Id="prId94" Type="http://schemas.openxmlformats.org/officeDocument/2006/relationships/image" Target="media/img94.png"/><Relationship Id="prId95" Type="http://schemas.openxmlformats.org/officeDocument/2006/relationships/image" Target="media/img95.png"/><Relationship Id="prId96" Type="http://schemas.openxmlformats.org/officeDocument/2006/relationships/image" Target="media/img96.png"/><Relationship Id="prId97" Type="http://schemas.openxmlformats.org/officeDocument/2006/relationships/image" Target="media/img97.png"/><Relationship Id="prId98" Type="http://schemas.openxmlformats.org/officeDocument/2006/relationships/image" Target="media/img98.png"/><Relationship Id="prId99" Type="http://schemas.openxmlformats.org/officeDocument/2006/relationships/image" Target="media/img99.png"/><Relationship Id="prId100" Type="http://schemas.openxmlformats.org/officeDocument/2006/relationships/image" Target="media/img100.png"/><Relationship Id="prId101" Type="http://schemas.openxmlformats.org/officeDocument/2006/relationships/image" Target="media/img101.png"/><Relationship Id="prId102" Type="http://schemas.openxmlformats.org/officeDocument/2006/relationships/image" Target="media/img102.png"/><Relationship Id="prId103" Type="http://schemas.openxmlformats.org/officeDocument/2006/relationships/image" Target="media/img103.png"/><Relationship Id="prId104" Type="http://schemas.openxmlformats.org/officeDocument/2006/relationships/image" Target="media/img104.png"/><Relationship Id="prId105" Type="http://schemas.openxmlformats.org/officeDocument/2006/relationships/image" Target="media/img105.png"/><Relationship Id="prId106" Type="http://schemas.openxmlformats.org/officeDocument/2006/relationships/image" Target="media/img106.png"/><Relationship Id="prId107" Type="http://schemas.openxmlformats.org/officeDocument/2006/relationships/image" Target="media/img107.png"/><Relationship Id="prId108" Type="http://schemas.openxmlformats.org/officeDocument/2006/relationships/image" Target="media/img108.png"/><Relationship Id="prId109" Type="http://schemas.openxmlformats.org/officeDocument/2006/relationships/image" Target="media/img109.png"/><Relationship Id="prId110" Type="http://schemas.openxmlformats.org/officeDocument/2006/relationships/image" Target="media/img110.png"/><Relationship Id="prId111" Type="http://schemas.openxmlformats.org/officeDocument/2006/relationships/image" Target="media/img111.png"/><Relationship Id="prId112" Type="http://schemas.openxmlformats.org/officeDocument/2006/relationships/image" Target="media/img112.png"/><Relationship Id="prId113" Type="http://schemas.openxmlformats.org/officeDocument/2006/relationships/image" Target="media/img113.png"/><Relationship Id="prId114" Type="http://schemas.openxmlformats.org/officeDocument/2006/relationships/image" Target="media/img114.png"/><Relationship Id="prId115" Type="http://schemas.openxmlformats.org/officeDocument/2006/relationships/image" Target="media/img115.png"/><Relationship Id="prId116" Type="http://schemas.openxmlformats.org/officeDocument/2006/relationships/image" Target="media/img116.png"/><Relationship Id="prId117" Type="http://schemas.openxmlformats.org/officeDocument/2006/relationships/image" Target="media/img117.png"/><Relationship Id="prId118" Type="http://schemas.openxmlformats.org/officeDocument/2006/relationships/image" Target="media/img118.png"/><Relationship Id="prId119" Type="http://schemas.openxmlformats.org/officeDocument/2006/relationships/image" Target="media/img119.png"/><Relationship Id="prId120" Type="http://schemas.openxmlformats.org/officeDocument/2006/relationships/image" Target="media/img120.png"/><Relationship Id="prId121" Type="http://schemas.openxmlformats.org/officeDocument/2006/relationships/image" Target="media/img121.png"/><Relationship Id="prId122" Type="http://schemas.openxmlformats.org/officeDocument/2006/relationships/image" Target="media/img122.png"/><Relationship Id="prId123" Type="http://schemas.openxmlformats.org/officeDocument/2006/relationships/image" Target="media/img123.png"/><Relationship Id="prId124" Type="http://schemas.openxmlformats.org/officeDocument/2006/relationships/image" Target="media/img124.png"/><Relationship Id="prId125" Type="http://schemas.openxmlformats.org/officeDocument/2006/relationships/image" Target="media/img125.png"/><Relationship Id="prId126" Type="http://schemas.openxmlformats.org/officeDocument/2006/relationships/image" Target="media/img126.png"/><Relationship Id="prId127" Type="http://schemas.openxmlformats.org/officeDocument/2006/relationships/image" Target="media/img127.png"/><Relationship Id="prId128" Type="http://schemas.openxmlformats.org/officeDocument/2006/relationships/image" Target="media/img128.png"/><Relationship Id="prId129" Type="http://schemas.openxmlformats.org/officeDocument/2006/relationships/image" Target="media/img129.png"/><Relationship Id="prId130" Type="http://schemas.openxmlformats.org/officeDocument/2006/relationships/image" Target="media/img130.png"/><Relationship Id="prId131" Type="http://schemas.openxmlformats.org/officeDocument/2006/relationships/image" Target="media/img131.png"/><Relationship Id="prId132" Type="http://schemas.openxmlformats.org/officeDocument/2006/relationships/image" Target="media/img132.png"/><Relationship Id="prId133" Type="http://schemas.openxmlformats.org/officeDocument/2006/relationships/image" Target="media/img133.png"/><Relationship Id="prId134" Type="http://schemas.openxmlformats.org/officeDocument/2006/relationships/image" Target="media/img134.png"/><Relationship Id="prId135" Type="http://schemas.openxmlformats.org/officeDocument/2006/relationships/image" Target="media/img135.png"/><Relationship Id="prId136" Type="http://schemas.openxmlformats.org/officeDocument/2006/relationships/image" Target="media/img136.png"/><Relationship Id="prId137" Type="http://schemas.openxmlformats.org/officeDocument/2006/relationships/image" Target="media/img137.png"/><Relationship Id="prId138" Type="http://schemas.openxmlformats.org/officeDocument/2006/relationships/image" Target="media/img138.png"/><Relationship Id="prId139" Type="http://schemas.openxmlformats.org/officeDocument/2006/relationships/image" Target="media/img139.png"/><Relationship Id="prId140" Type="http://schemas.openxmlformats.org/officeDocument/2006/relationships/image" Target="media/img140.png"/><Relationship Id="prId141" Type="http://schemas.openxmlformats.org/officeDocument/2006/relationships/image" Target="media/img141.png"/><Relationship Id="prId142" Type="http://schemas.openxmlformats.org/officeDocument/2006/relationships/image" Target="media/img142.png"/><Relationship Id="prId143" Type="http://schemas.openxmlformats.org/officeDocument/2006/relationships/image" Target="media/img143.png"/><Relationship Id="prId144" Type="http://schemas.openxmlformats.org/officeDocument/2006/relationships/image" Target="media/img144.png"/><Relationship Id="prId145" Type="http://schemas.openxmlformats.org/officeDocument/2006/relationships/image" Target="media/img145.png"/><Relationship Id="prId146" Type="http://schemas.openxmlformats.org/officeDocument/2006/relationships/image" Target="media/img146.png"/><Relationship Id="prId147" Type="http://schemas.openxmlformats.org/officeDocument/2006/relationships/image" Target="media/img147.png"/><Relationship Id="prId148" Type="http://schemas.openxmlformats.org/officeDocument/2006/relationships/image" Target="media/img148.png"/><Relationship Id="prId149" Type="http://schemas.openxmlformats.org/officeDocument/2006/relationships/image" Target="media/img149.png"/><Relationship Id="prId150" Type="http://schemas.openxmlformats.org/officeDocument/2006/relationships/image" Target="media/img150.png"/><Relationship Id="prId151" Type="http://schemas.openxmlformats.org/officeDocument/2006/relationships/image" Target="media/img151.png"/><Relationship Id="prId152" Type="http://schemas.openxmlformats.org/officeDocument/2006/relationships/image" Target="media/img152.png"/><Relationship Id="prId153" Type="http://schemas.openxmlformats.org/officeDocument/2006/relationships/image" Target="media/img153.png"/><Relationship Id="prId154" Type="http://schemas.openxmlformats.org/officeDocument/2006/relationships/image" Target="media/img154.png"/><Relationship Id="prId155" Type="http://schemas.openxmlformats.org/officeDocument/2006/relationships/image" Target="media/img155.png"/><Relationship Id="prId156" Type="http://schemas.openxmlformats.org/officeDocument/2006/relationships/image" Target="media/img156.png"/><Relationship Id="prId157" Type="http://schemas.openxmlformats.org/officeDocument/2006/relationships/image" Target="media/img157.png"/><Relationship Id="prId158" Type="http://schemas.openxmlformats.org/officeDocument/2006/relationships/image" Target="media/img158.png"/><Relationship Id="prId159" Type="http://schemas.openxmlformats.org/officeDocument/2006/relationships/image" Target="media/img159.png"/><Relationship Id="prId160" Type="http://schemas.openxmlformats.org/officeDocument/2006/relationships/image" Target="media/img160.png"/><Relationship Id="prId161" Type="http://schemas.openxmlformats.org/officeDocument/2006/relationships/image" Target="media/img161.png"/><Relationship Id="prId162" Type="http://schemas.openxmlformats.org/officeDocument/2006/relationships/image" Target="media/img162.png"/><Relationship Id="prId163" Type="http://schemas.openxmlformats.org/officeDocument/2006/relationships/image" Target="media/img163.png"/><Relationship Id="prId164" Type="http://schemas.openxmlformats.org/officeDocument/2006/relationships/image" Target="media/img164.png"/><Relationship Id="prId165" Type="http://schemas.openxmlformats.org/officeDocument/2006/relationships/image" Target="media/img165.png"/><Relationship Id="prId166" Type="http://schemas.openxmlformats.org/officeDocument/2006/relationships/image" Target="media/img166.png"/><Relationship Id="prId167" Type="http://schemas.openxmlformats.org/officeDocument/2006/relationships/image" Target="media/img167.png"/><Relationship Id="prId168" Type="http://schemas.openxmlformats.org/officeDocument/2006/relationships/image" Target="media/img168.png"/><Relationship Id="prId169" Type="http://schemas.openxmlformats.org/officeDocument/2006/relationships/image" Target="media/img169.png"/><Relationship Id="prId170" Type="http://schemas.openxmlformats.org/officeDocument/2006/relationships/image" Target="media/img170.png"/><Relationship Id="prId171" Type="http://schemas.openxmlformats.org/officeDocument/2006/relationships/image" Target="media/img171.png"/><Relationship Id="prId172" Type="http://schemas.openxmlformats.org/officeDocument/2006/relationships/image" Target="media/img172.png"/><Relationship Id="prId173" Type="http://schemas.openxmlformats.org/officeDocument/2006/relationships/image" Target="media/img173.png"/><Relationship Id="prId174" Type="http://schemas.openxmlformats.org/officeDocument/2006/relationships/image" Target="media/img174.png"/><Relationship Id="prId175" Type="http://schemas.openxmlformats.org/officeDocument/2006/relationships/image" Target="media/img175.png"/><Relationship Id="prId176" Type="http://schemas.openxmlformats.org/officeDocument/2006/relationships/image" Target="media/img176.png"/><Relationship Id="prId177" Type="http://schemas.openxmlformats.org/officeDocument/2006/relationships/image" Target="media/img177.png"/><Relationship Id="prId178" Type="http://schemas.openxmlformats.org/officeDocument/2006/relationships/image" Target="media/img178.png"/><Relationship Id="prId179" Type="http://schemas.openxmlformats.org/officeDocument/2006/relationships/image" Target="media/img179.png"/><Relationship Id="prId180" Type="http://schemas.openxmlformats.org/officeDocument/2006/relationships/image" Target="media/img180.png"/><Relationship Id="prId181" Type="http://schemas.openxmlformats.org/officeDocument/2006/relationships/image" Target="media/img181.png"/><Relationship Id="prId182" Type="http://schemas.openxmlformats.org/officeDocument/2006/relationships/image" Target="media/img182.png"/><Relationship Id="prId183" Type="http://schemas.openxmlformats.org/officeDocument/2006/relationships/image" Target="media/img183.png"/><Relationship Id="prId184" Type="http://schemas.openxmlformats.org/officeDocument/2006/relationships/image" Target="media/img184.png"/><Relationship Id="prId185" Type="http://schemas.openxmlformats.org/officeDocument/2006/relationships/image" Target="media/img185.png"/><Relationship Id="prId186" Type="http://schemas.openxmlformats.org/officeDocument/2006/relationships/image" Target="media/img186.png"/><Relationship Id="prId187" Type="http://schemas.openxmlformats.org/officeDocument/2006/relationships/image" Target="media/img187.png"/><Relationship Id="prId188" Type="http://schemas.openxmlformats.org/officeDocument/2006/relationships/image" Target="media/img188.png"/><Relationship Id="prId189" Type="http://schemas.openxmlformats.org/officeDocument/2006/relationships/image" Target="media/img189.png"/><Relationship Id="prId190" Type="http://schemas.openxmlformats.org/officeDocument/2006/relationships/image" Target="media/img190.png"/><Relationship Id="prId191" Type="http://schemas.openxmlformats.org/officeDocument/2006/relationships/image" Target="media/img191.png"/><Relationship Id="prId192" Type="http://schemas.openxmlformats.org/officeDocument/2006/relationships/image" Target="media/img192.png"/><Relationship Id="prId193" Type="http://schemas.openxmlformats.org/officeDocument/2006/relationships/image" Target="media/img193.png"/><Relationship Id="prId194" Type="http://schemas.openxmlformats.org/officeDocument/2006/relationships/image" Target="media/img194.png"/><Relationship Id="prId195" Type="http://schemas.openxmlformats.org/officeDocument/2006/relationships/image" Target="media/img195.png"/><Relationship Id="prId196" Type="http://schemas.openxmlformats.org/officeDocument/2006/relationships/image" Target="media/img196.png"/><Relationship Id="prId197" Type="http://schemas.openxmlformats.org/officeDocument/2006/relationships/image" Target="media/img197.png"/><Relationship Id="prId198" Type="http://schemas.openxmlformats.org/officeDocument/2006/relationships/image" Target="media/img198.png"/><Relationship Id="prId199" Type="http://schemas.openxmlformats.org/officeDocument/2006/relationships/image" Target="media/img199.png"/><Relationship Id="prId200" Type="http://schemas.openxmlformats.org/officeDocument/2006/relationships/image" Target="media/img200.png"/><Relationship Id="prId201" Type="http://schemas.openxmlformats.org/officeDocument/2006/relationships/image" Target="media/img201.png"/><Relationship Id="prId202" Type="http://schemas.openxmlformats.org/officeDocument/2006/relationships/image" Target="media/img202.png"/><Relationship Id="prId203" Type="http://schemas.openxmlformats.org/officeDocument/2006/relationships/image" Target="media/img203.png"/><Relationship Id="prId204" Type="http://schemas.openxmlformats.org/officeDocument/2006/relationships/image" Target="media/img204.png"/><Relationship Id="prId205" Type="http://schemas.openxmlformats.org/officeDocument/2006/relationships/image" Target="media/img205.png"/><Relationship Id="prId206" Type="http://schemas.openxmlformats.org/officeDocument/2006/relationships/image" Target="media/img206.png"/><Relationship Id="prId207" Type="http://schemas.openxmlformats.org/officeDocument/2006/relationships/image" Target="media/img207.png"/><Relationship Id="prId208" Type="http://schemas.openxmlformats.org/officeDocument/2006/relationships/image" Target="media/img208.png"/><Relationship Id="prId209" Type="http://schemas.openxmlformats.org/officeDocument/2006/relationships/image" Target="media/img209.png"/><Relationship Id="prId210" Type="http://schemas.openxmlformats.org/officeDocument/2006/relationships/image" Target="media/img210.png"/><Relationship Id="prId211" Type="http://schemas.openxmlformats.org/officeDocument/2006/relationships/image" Target="media/img211.png"/><Relationship Id="prId212" Type="http://schemas.openxmlformats.org/officeDocument/2006/relationships/image" Target="media/img212.png"/><Relationship Id="prId213" Type="http://schemas.openxmlformats.org/officeDocument/2006/relationships/image" Target="media/img213.png"/><Relationship Id="prId214" Type="http://schemas.openxmlformats.org/officeDocument/2006/relationships/image" Target="media/img214.png"/><Relationship Id="prId215" Type="http://schemas.openxmlformats.org/officeDocument/2006/relationships/image" Target="media/img215.png"/><Relationship Id="prId216" Type="http://schemas.openxmlformats.org/officeDocument/2006/relationships/image" Target="media/img216.png"/><Relationship Id="prId217" Type="http://schemas.openxmlformats.org/officeDocument/2006/relationships/image" Target="media/img217.png"/><Relationship Id="prId218" Type="http://schemas.openxmlformats.org/officeDocument/2006/relationships/image" Target="media/img218.png"/><Relationship Id="prId219" Type="http://schemas.openxmlformats.org/officeDocument/2006/relationships/image" Target="media/img219.png"/><Relationship Id="prId220" Type="http://schemas.openxmlformats.org/officeDocument/2006/relationships/image" Target="media/img220.png"/><Relationship Id="prId221" Type="http://schemas.openxmlformats.org/officeDocument/2006/relationships/image" Target="media/img221.png"/><Relationship Id="prId222" Type="http://schemas.openxmlformats.org/officeDocument/2006/relationships/image" Target="media/img222.png"/><Relationship Id="prId223" Type="http://schemas.openxmlformats.org/officeDocument/2006/relationships/image" Target="media/img223.png"/><Relationship Id="prId224" Type="http://schemas.openxmlformats.org/officeDocument/2006/relationships/image" Target="media/img224.png"/><Relationship Id="prId225" Type="http://schemas.openxmlformats.org/officeDocument/2006/relationships/image" Target="media/img225.png"/><Relationship Id="prId226" Type="http://schemas.openxmlformats.org/officeDocument/2006/relationships/image" Target="media/img226.png"/><Relationship Id="prId227" Type="http://schemas.openxmlformats.org/officeDocument/2006/relationships/image" Target="media/img227.png"/><Relationship Id="prId228" Type="http://schemas.openxmlformats.org/officeDocument/2006/relationships/image" Target="media/img228.png"/><Relationship Id="prId229" Type="http://schemas.openxmlformats.org/officeDocument/2006/relationships/image" Target="media/img229.png"/><Relationship Id="prId230" Type="http://schemas.openxmlformats.org/officeDocument/2006/relationships/image" Target="media/img230.png"/><Relationship Id="prId231" Type="http://schemas.openxmlformats.org/officeDocument/2006/relationships/image" Target="media/img231.png"/><Relationship Id="prId232" Type="http://schemas.openxmlformats.org/officeDocument/2006/relationships/image" Target="media/img232.png"/><Relationship Id="prId233" Type="http://schemas.openxmlformats.org/officeDocument/2006/relationships/image" Target="media/img233.png"/><Relationship Id="prId234" Type="http://schemas.openxmlformats.org/officeDocument/2006/relationships/image" Target="media/img234.png"/><Relationship Id="prId235" Type="http://schemas.openxmlformats.org/officeDocument/2006/relationships/image" Target="media/img235.png"/><Relationship Id="prId236" Type="http://schemas.openxmlformats.org/officeDocument/2006/relationships/image" Target="media/img236.png"/><Relationship Id="prId237" Type="http://schemas.openxmlformats.org/officeDocument/2006/relationships/image" Target="media/img237.png"/><Relationship Id="prId238" Type="http://schemas.openxmlformats.org/officeDocument/2006/relationships/image" Target="media/img238.png"/><Relationship Id="prId239" Type="http://schemas.openxmlformats.org/officeDocument/2006/relationships/image" Target="media/img239.png"/><Relationship Id="prId240" Type="http://schemas.openxmlformats.org/officeDocument/2006/relationships/image" Target="media/img240.png"/><Relationship Id="prId241" Type="http://schemas.openxmlformats.org/officeDocument/2006/relationships/image" Target="media/img241.png"/><Relationship Id="prId242" Type="http://schemas.openxmlformats.org/officeDocument/2006/relationships/image" Target="media/img242.png"/><Relationship Id="prId243" Type="http://schemas.openxmlformats.org/officeDocument/2006/relationships/image" Target="media/img243.png"/><Relationship Id="prId244" Type="http://schemas.openxmlformats.org/officeDocument/2006/relationships/image" Target="media/img244.png"/><Relationship Id="prId245" Type="http://schemas.openxmlformats.org/officeDocument/2006/relationships/image" Target="media/img245.png"/><Relationship Id="prId246" Type="http://schemas.openxmlformats.org/officeDocument/2006/relationships/image" Target="media/img246.png"/><Relationship Id="prId247" Type="http://schemas.openxmlformats.org/officeDocument/2006/relationships/image" Target="media/img247.wmf"/><Relationship Id="prId248" Type="http://schemas.openxmlformats.org/officeDocument/2006/relationships/image" Target="media/img248.wmf"/><Relationship Id="prId249" Type="http://schemas.openxmlformats.org/officeDocument/2006/relationships/image" Target="media/img249.wmf"/><Relationship Id="prId250" Type="http://schemas.openxmlformats.org/officeDocument/2006/relationships/image" Target="media/img250.wmf"/><Relationship Id="prId251" Type="http://schemas.openxmlformats.org/officeDocument/2006/relationships/image" Target="media/img251.wmf"/><Relationship Id="prId252" Type="http://schemas.openxmlformats.org/officeDocument/2006/relationships/image" Target="media/img252.png"/><Relationship Id="prId253" Type="http://schemas.openxmlformats.org/officeDocument/2006/relationships/image" Target="media/img253.png"/><Relationship Id="prId254" Type="http://schemas.openxmlformats.org/officeDocument/2006/relationships/image" Target="media/img254.png"/><Relationship Id="prId255" Type="http://schemas.openxmlformats.org/officeDocument/2006/relationships/image" Target="media/img255.png"/><Relationship Id="prId256" Type="http://schemas.openxmlformats.org/officeDocument/2006/relationships/image" Target="media/img256.png"/><Relationship Id="prId257" Type="http://schemas.openxmlformats.org/officeDocument/2006/relationships/image" Target="media/img257.png"/><Relationship Id="prId258" Type="http://schemas.openxmlformats.org/officeDocument/2006/relationships/image" Target="media/img258.png"/><Relationship Id="prId259" Type="http://schemas.openxmlformats.org/officeDocument/2006/relationships/image" Target="media/img259.png"/><Relationship Id="prId260" Type="http://schemas.openxmlformats.org/officeDocument/2006/relationships/image" Target="media/img260.png"/><Relationship Id="prId261" Type="http://schemas.openxmlformats.org/officeDocument/2006/relationships/image" Target="media/img261.png"/><Relationship Id="prId262" Type="http://schemas.openxmlformats.org/officeDocument/2006/relationships/image" Target="media/img262.png"/><Relationship Id="prId263" Type="http://schemas.openxmlformats.org/officeDocument/2006/relationships/image" Target="media/img263.png"/><Relationship Id="prId264" Type="http://schemas.openxmlformats.org/officeDocument/2006/relationships/image" Target="media/img264.png"/><Relationship Id="prId265" Type="http://schemas.openxmlformats.org/officeDocument/2006/relationships/image" Target="media/img265.png"/><Relationship Id="prId266" Type="http://schemas.openxmlformats.org/officeDocument/2006/relationships/image" Target="media/img266.png"/><Relationship Id="prId267" Type="http://schemas.openxmlformats.org/officeDocument/2006/relationships/image" Target="media/img267.png"/><Relationship Id="prId268" Type="http://schemas.openxmlformats.org/officeDocument/2006/relationships/image" Target="media/img268.png"/><Relationship Id="prId269" Type="http://schemas.openxmlformats.org/officeDocument/2006/relationships/image" Target="media/img269.png"/><Relationship Id="prId270" Type="http://schemas.openxmlformats.org/officeDocument/2006/relationships/image" Target="media/img270.png"/><Relationship Id="prId271" Type="http://schemas.openxmlformats.org/officeDocument/2006/relationships/image" Target="media/img271.png"/><Relationship Id="prId272" Type="http://schemas.openxmlformats.org/officeDocument/2006/relationships/image" Target="media/img272.png"/><Relationship Id="prId273" Type="http://schemas.openxmlformats.org/officeDocument/2006/relationships/image" Target="media/img273.png"/><Relationship Id="prId274" Type="http://schemas.openxmlformats.org/officeDocument/2006/relationships/image" Target="media/img274.png"/><Relationship Id="prId275" Type="http://schemas.openxmlformats.org/officeDocument/2006/relationships/image" Target="media/img275.png"/><Relationship Id="prId276" Type="http://schemas.openxmlformats.org/officeDocument/2006/relationships/image" Target="media/img276.png"/><Relationship Id="prId277" Type="http://schemas.openxmlformats.org/officeDocument/2006/relationships/image" Target="media/img277.png"/><Relationship Id="prId278" Type="http://schemas.openxmlformats.org/officeDocument/2006/relationships/image" Target="media/img278.png"/><Relationship Id="prId279" Type="http://schemas.openxmlformats.org/officeDocument/2006/relationships/image" Target="media/img279.png"/><Relationship Id="prId280" Type="http://schemas.openxmlformats.org/officeDocument/2006/relationships/image" Target="media/img280.png"/><Relationship Id="prId281" Type="http://schemas.openxmlformats.org/officeDocument/2006/relationships/image" Target="media/img281.png"/><Relationship Id="prId282" Type="http://schemas.openxmlformats.org/officeDocument/2006/relationships/image" Target="media/img282.png"/><Relationship Id="prId283" Type="http://schemas.openxmlformats.org/officeDocument/2006/relationships/image" Target="media/img283.png"/><Relationship Id="prId284" Type="http://schemas.openxmlformats.org/officeDocument/2006/relationships/image" Target="media/img284.png"/><Relationship Id="prId285" Type="http://schemas.openxmlformats.org/officeDocument/2006/relationships/image" Target="media/img285.png"/><Relationship Id="prId286" Type="http://schemas.openxmlformats.org/officeDocument/2006/relationships/image" Target="media/img286.png"/><Relationship Id="prId287" Type="http://schemas.openxmlformats.org/officeDocument/2006/relationships/image" Target="media/img287.png"/><Relationship Id="prId288" Type="http://schemas.openxmlformats.org/officeDocument/2006/relationships/image" Target="media/img288.png"/><Relationship Id="prId289" Type="http://schemas.openxmlformats.org/officeDocument/2006/relationships/image" Target="media/img289.png"/><Relationship Id="prId290" Type="http://schemas.openxmlformats.org/officeDocument/2006/relationships/image" Target="media/img290.png"/><Relationship Id="prId291" Type="http://schemas.openxmlformats.org/officeDocument/2006/relationships/image" Target="media/img291.png"/><Relationship Id="prId292" Type="http://schemas.openxmlformats.org/officeDocument/2006/relationships/image" Target="media/img292.png"/><Relationship Id="prId293" Type="http://schemas.openxmlformats.org/officeDocument/2006/relationships/image" Target="media/img293.png"/><Relationship Id="prId294" Type="http://schemas.openxmlformats.org/officeDocument/2006/relationships/image" Target="media/img294.png"/><Relationship Id="prId295" Type="http://schemas.openxmlformats.org/officeDocument/2006/relationships/image" Target="media/img295.png"/><Relationship Id="prId296" Type="http://schemas.openxmlformats.org/officeDocument/2006/relationships/image" Target="media/img296.png"/><Relationship Id="prId297" Type="http://schemas.openxmlformats.org/officeDocument/2006/relationships/image" Target="media/img297.png"/><Relationship Id="prId298" Type="http://schemas.openxmlformats.org/officeDocument/2006/relationships/image" Target="media/img298.png"/><Relationship Id="prId299" Type="http://schemas.openxmlformats.org/officeDocument/2006/relationships/image" Target="media/img299.png"/><Relationship Id="prId300" Type="http://schemas.openxmlformats.org/officeDocument/2006/relationships/image" Target="media/img300.png"/><Relationship Id="prId301" Type="http://schemas.openxmlformats.org/officeDocument/2006/relationships/image" Target="media/img301.png"/><Relationship Id="prId302" Type="http://schemas.openxmlformats.org/officeDocument/2006/relationships/image" Target="media/img302.png"/><Relationship Id="prId303" Type="http://schemas.openxmlformats.org/officeDocument/2006/relationships/image" Target="media/img303.png"/><Relationship Id="prId304" Type="http://schemas.openxmlformats.org/officeDocument/2006/relationships/image" Target="media/img304.png"/><Relationship Id="prId305" Type="http://schemas.openxmlformats.org/officeDocument/2006/relationships/image" Target="media/img305.png"/><Relationship Id="prId306" Type="http://schemas.openxmlformats.org/officeDocument/2006/relationships/image" Target="media/img306.png"/><Relationship Id="prId307" Type="http://schemas.openxmlformats.org/officeDocument/2006/relationships/image" Target="media/img307.png"/><Relationship Id="prId308" Type="http://schemas.openxmlformats.org/officeDocument/2006/relationships/image" Target="media/img308.png"/><Relationship Id="prId309" Type="http://schemas.openxmlformats.org/officeDocument/2006/relationships/image" Target="media/img309.png"/><Relationship Id="prId310" Type="http://schemas.openxmlformats.org/officeDocument/2006/relationships/image" Target="media/img310.png"/><Relationship Id="prId311" Type="http://schemas.openxmlformats.org/officeDocument/2006/relationships/image" Target="media/img311.png"/><Relationship Id="prId312" Type="http://schemas.openxmlformats.org/officeDocument/2006/relationships/image" Target="media/img312.png"/><Relationship Id="prId313" Type="http://schemas.openxmlformats.org/officeDocument/2006/relationships/image" Target="media/img313.png"/><Relationship Id="prId314" Type="http://schemas.openxmlformats.org/officeDocument/2006/relationships/image" Target="media/img314.png"/><Relationship Id="prId315" Type="http://schemas.openxmlformats.org/officeDocument/2006/relationships/image" Target="media/img315.png"/><Relationship Id="prId316" Type="http://schemas.openxmlformats.org/officeDocument/2006/relationships/image" Target="media/img316.png"/><Relationship Id="prId317" Type="http://schemas.openxmlformats.org/officeDocument/2006/relationships/image" Target="media/img317.png"/><Relationship Id="prId318" Type="http://schemas.openxmlformats.org/officeDocument/2006/relationships/image" Target="media/img318.png"/><Relationship Id="prId319" Type="http://schemas.openxmlformats.org/officeDocument/2006/relationships/image" Target="media/img319.png"/><Relationship Id="prId320" Type="http://schemas.openxmlformats.org/officeDocument/2006/relationships/image" Target="media/img320.png"/><Relationship Id="prId321" Type="http://schemas.openxmlformats.org/officeDocument/2006/relationships/image" Target="media/img321.png"/><Relationship Id="prId322" Type="http://schemas.openxmlformats.org/officeDocument/2006/relationships/image" Target="media/img322.png"/><Relationship Id="prId323" Type="http://schemas.openxmlformats.org/officeDocument/2006/relationships/image" Target="media/img323.png"/><Relationship Id="prId324" Type="http://schemas.openxmlformats.org/officeDocument/2006/relationships/image" Target="media/img324.png"/><Relationship Id="prId325" Type="http://schemas.openxmlformats.org/officeDocument/2006/relationships/image" Target="media/img325.png"/><Relationship Id="prId326" Type="http://schemas.openxmlformats.org/officeDocument/2006/relationships/image" Target="media/img326.png"/><Relationship Id="prId327" Type="http://schemas.openxmlformats.org/officeDocument/2006/relationships/image" Target="media/img327.png"/><Relationship Id="prId328" Type="http://schemas.openxmlformats.org/officeDocument/2006/relationships/image" Target="media/img328.png"/></Relationships>
</file>

<file path=docProps/core.xml><?xml version="1.0" encoding="utf-8"?>
<cp:coreProperties xmlns:cp="http://schemas.openxmlformats.org/package/2006/metadata/core-properties" xmlns:dc="http://purl.org/dc/elements/1.1/">
  <dc:title>Formula One 3.0 OCX Help</dc:title>
</cp:coreProperties>
</file>